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贵航股份（600523）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ROE≈6.2%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贵航股份（600523）。所属行业为[]。总市值约45.2亿元，属中小型企业。主营业务围绕[]展开。PE约23.0倍，处于低估值区间。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贵航股份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600523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45.24亿元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贵航股份所属[]行业。由于概念标签数据当前不可获取（Tushare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贵航股份在[]领域运营。以下基于行业通用框架和公开信息进行分析。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由PE23.0倍和总市值45.2亿元推导，公司年化净利润约1.96亿。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上游：原材料供应商和设备制造商（具体取决于[]细分环节）。对于贵航股份这类企业，关键原材料包括钢材、有色金属、电子元器件等基础工业品，采购来源相对分散。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推导年化净利润约1.96亿（=总市值45.2亿 ÷ PE23.0倍）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推导ROE约6.2%（=PB1.4 ÷ PE23.0）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贵航股份所在赛道：[]。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23.0x处于低估值区间，PB 1.42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45.24亿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公司业绩超预期增长，若净利润增速&gt;30%则当前PE23.0x有望被快速消化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PE23.0x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贵航股份具有一定投资价值，但存在局部短板。建议在理解风险的前提下适度关注。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估值优势：PE23.0x处于A股中等偏低水平，若业绩改善确认，估值修复空间明确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宏观经济波动可能影响贵航股份的下游需求和盈利能力，系统性风险不可忽视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可比公司估值对照——对比[]内同体量上市公司的PE中位数和PB均值，判断贵航股份的相对估值位置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