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惠泉啤酒（600573）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ROE≈6.0% | 市值27亿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惠泉啤酒（600573）。所属行业为[]。总市值约27.1亿元，属中小型企业。主营业务围绕[]展开。PE约33.1倍，处于中等估值区间。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惠泉啤酒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600573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27.12亿元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惠泉啤酒所属[]行业。由于概念标签数据当前不可获取（Tushare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惠泉啤酒在[]领域运营。以下基于行业通用框架和公开信息进行分析。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从市值规模（27.1亿元）判断，公司属于[]行业的中小型企业。在这个定位下，公司竞争策略可能以差异化产品或细分市场深耕为主，而非全品类价格战。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由PE33.1倍和总市值27.1亿元推导，公司年化净利润约8200万。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上游：原材料供应商和设备制造商（具体取决于[]细分环节）。对于惠泉啤酒这类企业，关键原材料包括钢材、有色金属、电子元器件等基础工业品，采购来源相对分散。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推导年化净利润约8200万（=总市值27.1亿 ÷ PE33.1倍）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推导ROE约6.0%（=PB2.0 ÷ PE33.1）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惠泉啤酒所在赛道：[]。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33.1x、PB 1.99x处于行业中枢水平。估值的关键在于ROE（推导约6.0%）能否支撑当前PB，以及利润增速是否匹配PE水平。PE 33.1x隐含了约3.0%的盈利收益率期望。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公司业绩超预期增长，若净利润增速&gt;30%则当前PE33.1x有望被快速消化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总市值27.1亿元，适中的规模意味着业绩弹性较大，一旦基本面改善，利润和估值双升弹性显著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估值压缩风险：PE33.1倍处于中等偏上，若市场情绪转向或行业景气度下行，估值可能压缩至20-25倍区间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换手率8.22%适中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PE33.1x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换手率8.2%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惠泉啤酒具有一定投资价值，但存在局部短板。建议在理解风险的前提下适度关注。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PE33.1x处于行业可接受范围，若净利润增速&gt;20%将形成合理估值支撑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宏观经济波动可能影响惠泉啤酒的下游需求和盈利能力，系统性风险不可忽视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可比公司估值对照——对比[]内同体量上市公司的PE中位数和PB均值，判断惠泉啤酒的相对估值位置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