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天目药业（600671）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ROE≈22.1%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天目药业（600671）。所属行业为[]。总市值约21.9亿元，属中小型企业。主营业务围绕[]展开。PE约133.8倍，处于高估值成长区间。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天目药业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600671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天目药业所属[]行业。由于概念标签数据当前不可获取（Tushare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天目药业在[]领域运营。以下基于行业通用框架和公开信息进行分析。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由PE133.8倍和总市值21.9亿元推导，公司年化净利润约1600万。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上游：原材料供应商和设备制造商（具体取决于[]细分环节）。对于天目药业这类企业，关键原材料包括钢材、有色金属、电子元器件等基础工业品，采购来源相对分散。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推导年化净利润约1600万（=总市值21.9亿 ÷ PE133.8倍）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推导ROE约22.1%（=PB29.6 ÷ PE133.8）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天目药业所在赛道：[]。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133.8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29.63x也处于偏高水平，若ROE不能持续维持在&gt;88%的水平，PB难以维持当前高位。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公司业绩超预期增长，若净利润增速&gt;30%则当前PE133.8x有望被快速消化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高估值回调风险：PE133.8倍处于高估值区间，若业绩不及预期可能面临"戴维斯双杀"（估值+业绩双重下修），PE从133.8x回落至67x可能导致股价腰斩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换手率5.84%适中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高PB风险：PB29.63x需要高ROE支撑，若ROE下滑PB将面临均值回归压力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PB29.6x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天目药业当前面临较多不确定性，且数据支撑不足。建议以外围观察为主，不急于参与。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PE133.8x虽高，若公司处于[]高景气赛道且增长确定性高，高估值可能被业绩消化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ROE22.1%处于良好水平，显示公司资本运用效率较高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PE133.8x处于高位，估值回调风险是最大隐患——若业绩不及预期，可能面临杀估值+杀业绩双杀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PB29.63x需要极强ROE支撑，若ROE无法持续&gt;20%，PB将面临均值回归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宏观经济波动可能影响天目药业的下游需求和盈利能力，系统性风险不可忽视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可比公司估值对照——对比[]内同体量上市公司的PE中位数和PB均值，判断天目药业的相对估值位置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