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宁波富达（600724）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ROE≈6.7% | 市值89亿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宁波富达（600724）。所属行业为[]。总市值约88.7亿元，属中型企业。主营业务围绕[]展开。PE约47.9倍，处于中等估值区间。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宁波富达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600724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88.74亿元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宁波富达所属[]行业。由于概念标签数据当前不可获取（Tushare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宁波富达在[]领域运营。以下基于行业通用框架和公开信息进行分析。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从市值规模（88.7亿元）判断，公司属于[]行业的中型专业化企业。在这个定位下，公司竞争策略可能以差异化产品或细分市场深耕为主，而非全品类价格战。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由PE47.9倍和总市值88.7亿元推导，公司年化净利润约1.85亿。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若参考行业约7%的通用净利率水平，推导年营收约26.43亿。此为间接估算，准确数据请查阅公司最新年报。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上游：原材料供应商和设备制造商（具体取决于[]细分环节）。对于宁波富达这类企业，关键原材料包括钢材、有色金属、电子元器件等基础工业品，采购来源相对分散。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推导年化净利润约1.85亿（=总市值88.7亿 ÷ PE47.9倍）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推导ROE约6.7%（=PB3.2 ÷ PE47.9）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88.74亿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宁波富达所在赛道：[]。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47.9x、PB 3.22x处于行业中枢水平。估值的关键在于ROE（推导约6.7%）能否支撑当前PB，以及利润增速是否匹配PE水平。PE 47.9x隐含了约2.1%的盈利收益率期望。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88.74亿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公司业绩超预期增长，若净利润增速&gt;30%则当前PE47.9x有望被快速消化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总市值88.7亿元，适中的规模意味着业绩弹性较大，一旦基本面改善，利润和估值双升弹性显著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估值压缩风险：PE47.9倍处于中等偏上，若市场情绪转向或行业景气度下行，估值可能压缩至20-25倍区间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PE47.9x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宁波富达当前面临估值压力或基本面不确定性。建议等待更明确的信号（业绩拐点、行业催化剂）后再做判断。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PE47.9x处于行业可接受范围，若净利润增速&gt;20%将形成合理估值支撑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市值89亿元处于中小市值区间，业绩弹性大，盈利改善对股价的传导效率高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PE47.9x存在估值压缩风险，若市场情绪转向或增长放缓，可能挤压至合理区间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宏观经济波动可能影响宁波富达的下游需求和盈利能力，系统性风险不可忽视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可比公司估值对照——对比[]内同体量上市公司的PE中位数和PB均值，判断宁波富达的相对估值位置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