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友好集团（600778）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ROE≈5.4% | 市值17亿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友好集团（600778）。所属行业为[]。总市值约16.9亿元，属中小型企业。主营业务围绕[]展开。PE约123.0倍，处于高估值成长区间。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友好集团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600778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友好集团所属[]行业。由于概念标签数据当前不可获取（Tushare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友好集团在[]领域运营。以下基于行业通用框架和公开信息进行分析。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由PE123.0倍和总市值16.9亿元推导，公司年化净利润约1400万。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上游：原材料供应商和设备制造商（具体取决于[]细分环节）。对于友好集团这类企业，关键原材料包括钢材、有色金属、电子元器件等基础工业品，采购来源相对分散。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推导年化净利润约1400万（=总市值16.9亿 ÷ PE123.0倍）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推导ROE约5.4%（=PB6.7 ÷ PE123.0）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友好集团所在赛道：[]。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123.0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6.70x也处于中等偏高水平，若ROE不能持续维持在&gt;20%的水平，PB难以维持当前高位。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公司业绩超预期增长，若净利润增速&gt;30%则当前PE123.0x有望被快速消化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高估值回调风险：PE123.0倍处于高估值区间，若业绩不及预期可能面临"戴维斯双杀"（估值+业绩双重下修），PE从123.0x回落至62x可能导致股价腰斩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高PB风险：PB6.70x需要高ROE支撑，若ROE下滑PB将面临均值回归压力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PE123.0x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友好集团当前面临较多不确定性，且数据支撑不足。建议以外围观察为主，不急于参与。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PE123.0x虽高，若公司处于[]高景气赛道且增长确定性高，高估值可能被业绩消化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PE123.0x处于高位，估值回调风险是最大隐患——若业绩不及预期，可能面临杀估值+杀业绩双杀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PB6.70x偏高，需要持续较强的资本回报率来支撑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宏观经济波动可能影响友好集团的下游需求和盈利能力，系统性风险不可忽视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可比公司估值对照——对比[]内同体量上市公司的PE中位数和PB均值，判断友好集团的相对估值位置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