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百大集团（600865）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ROE≈0.9%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百大集团（600865）。所属行业为[]。总市值约34.0亿元，属中小型企业。主营业务围绕[]展开。PE约163.3倍，处于高估值成长区间。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百大集团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600865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百大集团所属[]行业。由于概念标签数据当前不可获取（Tushare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百大集团在[]领域运营。以下基于行业通用框架和公开信息进行分析。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从市值规模（34.0亿元）判断，公司属于[]行业的中小型企业。在这个定位下，公司竞争策略可能以差异化产品或细分市场深耕为主，而非全品类价格战。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由PE163.3倍和总市值34.0亿元推导，公司年化净利润约2100万。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上游：原材料供应商和设备制造商（具体取决于[]细分环节）。对于百大集团这类企业，关键原材料包括钢材、有色金属、电子元器件等基础工业品，采购来源相对分散。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推导年化净利润约2100万（=总市值34.0亿 ÷ PE163.3倍）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推导ROE约0.9%（=PB1.5 ÷ PE163.3）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163.3倍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百大集团所在赛道：[]。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163.3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1.47x也处于合理水平，ROE与PB水平基本匹配。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163.3倍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公司业绩超预期增长，若净利润增速&gt;30%则当前PE163.3x有望被快速消化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总市值34.0亿元，适中的规模意味着业绩弹性较大，一旦基本面改善，利润和估值双升弹性显著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高估值回调风险：PE163.3倍处于高估值区间，若业绩不及预期可能面临"戴维斯双杀"（估值+业绩双重下修），PE从163.3x回落至82x可能导致股价腰斩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流动性风险：换手率2.21%，极端行情下可能出现流动性不足，大资金进出受限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百大集团当前面临估值压力或基本面不确定性。建议等待更明确的信号（业绩拐点、行业催化剂）后再做判断。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PE163.3x虽高，若公司处于[]高景气赛道且增长确定性高，高估值可能被业绩消化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PE163.3x处于高位，估值回调风险是最大隐患——若业绩不及预期，可能面临杀估值+杀业绩双杀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宏观经济波动可能影响百大集团的下游需求和盈利能力，系统性风险不可忽视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可比公司估值对照——对比[]内同体量上市公司的PE中位数和PB均值，判断百大集团的相对估值位置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