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长江电力（600900）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ROE≈15.8% | 市值6523亿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长江电力（600900）。所属行业为[]。总市值约6523.2亿元，属大型企业。主营业务围绕[]展开。PE约18.1倍，处于低估值区间。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长江电力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600900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6523.23亿元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长江电力所属[]行业。由于概念标签数据当前不可获取（Tushare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长江电力在[]领域运营。以下基于行业通用框架和公开信息进行分析。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从市值规模（6523.2亿元）判断，公司属于[]行业的大型平台型企业。在这个定位下，公司竞争策略可能以差异化产品或细分市场深耕为主，而非全品类价格战。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由PE18.1倍和总市值6523.2亿元推导，公司年化净利润约360.80亿。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若参考行业约7%的通用净利率水平，推导年营收约5154.29亿。此为间接估算，准确数据请查阅公司最新年报。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上游：原材料供应商和设备制造商（具体取决于[]细分环节）。对于长江电力这类企业，关键原材料包括钢材、有色金属、电子元器件等基础工业品，采购来源相对分散。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推导年化净利润约360.80亿（=总市值6523.2亿 ÷ PE18.1倍）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推导ROE约15.8%（=PB2.9 ÷ PE18.1）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6523.23亿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360.80亿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长江电力所在赛道：[]。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18.1x处于低估值区间，PB 2.86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6523.23亿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总市值6523.2亿元，适中的规模意味着业绩弹性较大，一旦基本面改善，利润和估值双升弹性显著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长江电力具有一定投资价值，但存在局部短板。建议在理解风险的前提下适度关注。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估值优势：PE18.1x处于A股中等偏低水平，若业绩改善确认，估值修复空间明确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ROE15.8%处于良好水平，显示公司资本运用效率较高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宏观经济波动可能影响长江电力的下游需求和盈利能力，系统性风险不可忽视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可比公司估值对照——对比[]内同体量上市公司的PE中位数和PB均值，判断长江电力的相对估值位置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