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郴电国际（600969）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ROE≈2.1%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郴电国际（600969）。所属行业为[]。总市值约31.7亿元，属中小型企业。主营业务围绕[]展开。PE约41.2倍，处于中等估值区间。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郴电国际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31.68亿元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郴电国际所属[]行业。由于概念标签数据当前不可获取（Tushare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郴电国际在[]领域运营。以下基于行业通用框架和公开信息进行分析。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由PE41.2倍和总市值31.7亿元推导，公司年化净利润约7700万。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上游：原材料供应商和设备制造商（具体取决于[]细分环节）。对于郴电国际这类企业，关键原材料包括钢材、有色金属、电子元器件等基础工业品，采购来源相对分散。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推导年化净利润约7700万（=总市值31.7亿 ÷ PE41.2倍）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推导ROE约2.1%（=PB0.9 ÷ PE41.2）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郴电国际所在赛道：[]。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41.2x、PB 0.88x处于行业中枢水平。估值的关键在于ROE（推导约2.1%）能否支撑当前PB，以及利润增速是否匹配PE水平。PE 41.2x隐含了约2.4%的盈利收益率期望。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公司业绩超预期增长，若净利润增速&gt;30%则当前PE41.2x有望被快速消化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估值压缩风险：PE41.2倍处于中等偏上，若市场情绪转向或行业景气度下行，估值可能压缩至20-25倍区间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郴电国际具有一定投资价值，但存在局部短板。建议在理解风险的前提下适度关注。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PE41.2x处于行业可接受范围，若净利润增速&gt;20%将形成合理估值支撑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PE41.2x存在估值压缩风险，若市场情绪转向或增长放缓，可能挤压至合理区间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宏观经济波动可能影响郴电国际的下游需求和盈利能力，系统性风险不可忽视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可比公司估值对照——对比[]内同体量上市公司的PE中位数和PB均值，判断郴电国际的相对估值位置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