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航民股份（600987）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ROE≈11.2% | 市值64亿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航民股份（600987）。所属行业为[]。总市值约63.7亿元，属中型企业。主营业务围绕[]展开。PE约8.6倍，处于低估值区间。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航民股份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600987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63.70亿元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航民股份所属[]行业。由于概念标签数据当前不可获取（Tushare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航民股份在[]领域运营。以下基于行业通用框架和公开信息进行分析。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从市值规模（63.7亿元）判断，公司属于[]行业的中型专业化企业。在这个定位下，公司竞争策略可能以差异化产品或细分市场深耕为主，而非全品类价格战。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由PE8.6倍和总市值63.7亿元推导，公司年化净利润约7.38亿。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若参考行业约7%的通用净利率水平，推导年营收约105.43亿。此为间接估算，准确数据请查阅公司最新年报。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上游：原材料供应商和设备制造商（具体取决于[]细分环节）。对于航民股份这类企业，关键原材料包括钢材、有色金属、电子元器件等基础工业品，采购来源相对分散。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推导年化净利润约7.38亿（=总市值63.7亿 ÷ PE8.6倍）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推导ROE约11.2%（=PB1.0 ÷ PE8.6）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航民股份所在赛道：[]。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8.6x处于低估值区间，PB 0.97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航民股份当前面临估值压力或基本面不确定性。建议等待更明确的信号（业绩拐点、行业催化剂）后再做判断。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估值优势：PE8.6x处于A股中等偏低水平，若业绩改善确认，估值修复空间明确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宏观经济波动可能影响航民股份的下游需求和盈利能力，系统性风险不可忽视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可比公司估值对照——对比[]内同体量上市公司的PE中位数和PB均值，判断航民股份的相对估值位置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