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招商证券（600999）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ROE≈10.7% | 市值1616亿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招商证券（600999）。所属行业为[]。总市值约1615.8亿元，属大型企业。主营业务围绕[]展开。PE约12.1倍，处于低估值区间。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招商证券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1615.81亿元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招商证券所属[]行业。由于概念标签数据当前不可获取（Tushare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招商证券在[]领域运营。以下基于行业通用框架和公开信息进行分析。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从市值规模（1615.8亿元）判断，公司属于[]行业的大型平台型企业。在这个定位下，公司竞争策略可能以差异化产品或细分市场深耕为主，而非全品类价格战。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由PE12.1倍和总市值1615.8亿元推导，公司年化净利润约133.10亿。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若参考行业约7%的通用净利率水平，推导年营收约1901.43亿。此为间接估算，准确数据请查阅公司最新年报。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上游：原材料供应商和设备制造商（具体取决于[]细分环节）。对于招商证券这类企业，关键原材料包括钢材、有色金属、电子元器件等基础工业品，采购来源相对分散。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推导年化净利润约133.10亿（=总市值1615.8亿 ÷ PE12.1倍）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推导ROE约10.7%（=PB1.3 ÷ PE12.1）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133.10亿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招商证券所在赛道：[]。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12.1x处于低估值区间，PB 1.30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总市值1615.8亿元，适中的规模意味着业绩弹性较大，一旦基本面改善，利润和估值双升弹性显著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招商证券具有一定投资价值，但存在局部短板。建议在理解风险的前提下适度关注。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估值优势：PE12.1x处于A股中等偏低水平，若业绩改善确认，估值修复空间明确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ROE10.7%处于良好水平，显示公司资本运用效率较高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宏观经济波动可能影响招商证券的下游需求和盈利能力，系统性风险不可忽视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可比公司估值对照——对比[]内同体量上市公司的PE中位数和PB均值，判断招商证券的相对估值位置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