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上海银行（601229）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ROE≈9.7% | 市值1256亿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上海银行（601229）。所属行业为[]。总市值约1256.1亿元，属大型企业。主营业务围绕[]展开。PE约5.2倍，处于低估值区间。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上海银行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601229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1256.08亿元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上海银行所属[]行业。由于概念标签数据当前不可获取（Tushare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上海银行在[]领域运营。以下基于行业通用框架和公开信息进行分析。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从市值规模（1256.1亿元）判断，公司属于[]行业的大型平台型企业。在这个定位下，公司竞争策略可能以差异化产品或细分市场深耕为主，而非全品类价格战。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由PE5.2倍和总市值1256.1亿元推导，公司年化净利润约242.49亿。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若参考行业约7%的通用净利率水平，推导年营收约3464.14亿。此为间接估算，准确数据请查阅公司最新年报。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上游：原材料供应商和设备制造商（具体取决于[]细分环节）。对于上海银行这类企业，关键原材料包括钢材、有色金属、电子元器件等基础工业品，采购来源相对分散。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推导年化净利润约242.49亿（=总市值1256.1亿 ÷ PE5.2倍）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推导ROE约9.7%（=PB0.5 ÷ PE5.2）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1256.08亿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242.49亿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上海银行所在赛道：[]。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5.2x处于低估值区间，PB 0.50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5.2倍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0.50倍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1256.08亿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0.35%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9.7%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一般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公司业绩超预期增长，若净利润增速&gt;30%则当前PE5.2x有望被快速消化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总市值1256.1亿元，适中的规模意味着业绩弹性较大，一旦基本面改善，利润和估值双升弹性显著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流动性风险：换手率0.35%，极端行情下可能出现流动性不足，大资金进出受限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PE5.2x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换手率0.3%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PB0.5x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18/35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综合评级：C级·中性（18/35）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上海银行当前面临估值压力或基本面不确定性。建议等待更明确的信号（业绩拐点、行业催化剂）后再做判断。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估值优势：PE5.2x处于A股中等偏低水平，若业绩改善确认，估值修复空间明确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换手率0.3%偏低，在需要止损时可能面临流动性不足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宏观经济波动可能影响上海银行的下游需求和盈利能力，系统性风险不可忽视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可比公司估值对照——对比[]内同体量上市公司的PE中位数和PB均值，判断上海银行的相对估值位置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08:17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