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美思德（603041）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美思德（603041）。所属行业为[]。总市值约20.6亿元，属中小型企业。主营业务围绕[]展开。PE约34.9倍，处于中等估值区间。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美思德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603041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美思德所属[]行业。由于概念标签数据当前不可获取（Tushare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美思德在[]领域运营。以下基于行业通用框架和公开信息进行分析。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由PE34.9倍和总市值20.6亿元推导，公司年化净利润约5900万。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上游：原材料供应商和设备制造商（具体取决于[]细分环节）。对于美思德这类企业，关键原材料包括钢材、有色金属、电子元器件等基础工业品，采购来源相对分散。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推导年化净利润约5900万（=总市值20.6亿 ÷ PE34.9倍）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推导ROE约3.8%（=PB1.3 ÷ PE34.9）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美思德所在赛道：[]。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34.9x、PB 1.34x处于行业中枢水平。估值的关键在于ROE（推导约3.8%）能否支撑当前PB，以及利润增速是否匹配PE水平。PE 34.9x隐含了约2.9%的盈利收益率期望。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估值压缩风险：PE34.9倍处于中等偏上，若市场情绪转向或行业景气度下行，估值可能压缩至20-25倍区间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美思德具有一定投资价值，但存在局部短板。建议在理解风险的前提下适度关注。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PE34.9x处于行业可接受范围，若净利润增速&gt;20%将形成合理估值支撑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宏观经济波动可能影响美思德的下游需求和盈利能力，系统性风险不可忽视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可比公司估值对照——对比[]内同体量上市公司的PE中位数和PB均值，判断美思德的相对估值位置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