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倍加洁（603059）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ROE≈10.9% | 市值26亿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倍加洁（603059）。所属行业为[]。总市值约26.1亿元，属中小型企业。主营业务围绕[]展开。PE约21.4倍，处于低估值区间。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倍加洁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603059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26.13亿元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倍加洁所属[]行业。由于概念标签数据当前不可获取（Tushare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倍加洁在[]领域运营。以下基于行业通用框架和公开信息进行分析。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从市值规模（26.1亿元）判断，公司属于[]行业的中小型企业。在这个定位下，公司竞争策略可能以差异化产品或细分市场深耕为主，而非全品类价格战。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由PE21.4倍和总市值26.1亿元推导，公司年化净利润约1.22亿。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若参考行业约7%的通用净利率水平，推导年营收约17.43亿。此为间接估算，准确数据请查阅公司最新年报。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上游：原材料供应商和设备制造商（具体取决于[]细分环节）。对于倍加洁这类企业，关键原材料包括钢材、有色金属、电子元器件等基础工业品，采购来源相对分散。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推导年化净利润约1.22亿（=总市值26.1亿 ÷ PE21.4倍）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推导ROE约10.9%（=PB2.3 ÷ PE21.4）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26.13亿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21.4倍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2.34倍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1.22亿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10.9%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倍加洁所在赛道：[]。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21.4x处于低估值区间，PB 2.34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21.4倍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2.34倍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26.13亿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10.9%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良好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公司业绩超预期增长，若净利润增速&gt;30%则当前PE21.4x有望被快速消化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总市值26.1亿元，适中的规模意味着业绩弹性较大，一旦基本面改善，利润和估值双升弹性显著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流动性风险：换手率1.49%，极端行情下可能出现流动性不足，大资金进出受限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PE21.4x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换手率1.5%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22/35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综合评级：B级·推荐-B（22/35）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倍加洁具有一定投资价值，但存在局部短板。建议在理解风险的前提下适度关注。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估值优势：PE21.4x处于A股中等偏低水平，若业绩改善确认，估值修复空间明确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ROE10.9%处于良好水平，显示公司资本运用效率较高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换手率1.5%偏低，在需要止损时可能面临流动性不足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宏观经济波动可能影响倍加洁的下游需求和盈利能力，系统性风险不可忽视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可比公司估值对照——对比[]内同体量上市公司的PE中位数和PB均值，判断倍加洁的相对估值位置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08:19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