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汇嘉时代（603101）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ROE≈5.9% | 市值31亿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汇嘉时代（603101）。所属行业为[]。总市值约31.3亿元，属中小型企业。主营业务围绕[]展开。PE约37.1倍，处于中等估值区间。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汇嘉时代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603101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31.33亿元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汇嘉时代所属[]行业。由于概念标签数据当前不可获取（Tushare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汇嘉时代在[]领域运营。以下基于行业通用框架和公开信息进行分析。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从市值规模（31.3亿元）判断，公司属于[]行业的中小型企业。在这个定位下，公司竞争策略可能以差异化产品或细分市场深耕为主，而非全品类价格战。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由PE37.1倍和总市值31.3亿元推导，公司年化净利润约8400万。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上游：原材料供应商和设备制造商（具体取决于[]细分环节）。对于汇嘉时代这类企业，关键原材料包括钢材、有色金属、电子元器件等基础工业品，采购来源相对分散。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推导年化净利润约8400万（=总市值31.3亿 ÷ PE37.1倍）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推导ROE约5.9%（=PB2.2 ÷ PE37.1）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汇嘉时代所在赛道：[]。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37.1x、PB 2.19x处于行业中枢水平。估值的关键在于ROE（推导约5.9%）能否支撑当前PB，以及利润增速是否匹配PE水平。PE 37.1x隐含了约2.7%的盈利收益率期望。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公司业绩超预期增长，若净利润增速&gt;30%则当前PE37.1x有望被快速消化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总市值31.3亿元，适中的规模意味着业绩弹性较大，一旦基本面改善，利润和估值双升弹性显著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估值压缩风险：PE37.1倍处于中等偏上，若市场情绪转向或行业景气度下行，估值可能压缩至20-25倍区间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PE37.1x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汇嘉时代具有一定投资价值，但存在局部短板。建议在理解风险的前提下适度关注。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PE37.1x处于行业可接受范围，若净利润增速&gt;20%将形成合理估值支撑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宏观经济波动可能影响汇嘉时代的下游需求和盈利能力，系统性风险不可忽视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可比公司估值对照——对比[]内同体量上市公司的PE中位数和PB均值，判断汇嘉时代的相对估值位置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