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爱婴室（603214）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ROE≈7.2% | 市值18亿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爱婴室（603214）。所属行业为[]。总市值约17.9亿元，属中小型企业。主营业务围绕[]展开。PE约21.5倍，处于低估值区间。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爱婴室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603214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爱婴室所属[]行业。由于概念标签数据当前不可获取（Tushare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爱婴室在[]领域运营。以下基于行业通用框架和公开信息进行分析。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从市值规模（17.9亿元）判断，公司属于[]行业的中小型企业。在这个定位下，公司竞争策略可能以差异化产品或细分市场深耕为主，而非全品类价格战。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由PE21.5倍和总市值17.9亿元推导，公司年化净利润约8300万。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上游：原材料供应商和设备制造商（具体取决于[]细分环节）。对于爱婴室这类企业，关键原材料包括钢材、有色金属、电子元器件等基础工业品，采购来源相对分散。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推导年化净利润约8300万（=总市值17.9亿 ÷ PE21.5倍）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推导ROE约7.2%（=PB1.6 ÷ PE21.5）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爱婴室所在赛道：[]。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21.5x处于低估值区间，PB 1.55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爱婴室具有一定投资价值，但存在局部短板。建议在理解风险的前提下适度关注。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宏观经济波动可能影响爱婴室的下游需求和盈利能力，系统性风险不可忽视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可比公司估值对照——对比[]内同体量上市公司的PE中位数和PB均值，判断爱婴室的相对估值位置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