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宏和科技（603256）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ROE≈11.5% | 市值2332亿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宏和科技（603256）。所属行业为[]。总市值约2332.0亿元，属大型企业。主营业务围绕[]展开。PE约749.2倍，处于高估值成长区间。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宏和科技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2332.02亿元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宏和科技所属[]行业。由于概念标签数据当前不可获取（Tushare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宏和科技在[]领域运营。以下基于行业通用框架和公开信息进行分析。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从市值规模（2332.0亿元）判断，公司属于[]行业的大型平台型企业。在这个定位下，公司竞争策略可能以差异化产品或细分市场深耕为主，而非全品类价格战。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由PE749.2倍和总市值2332.0亿元推导，公司年化净利润约3.11亿。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上游：原材料供应商和设备制造商（具体取决于[]细分环节）。对于宏和科技这类企业，关键原材料包括钢材、有色金属、电子元器件等基础工业品，采购来源相对分散。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推导年化净利润约3.11亿（=总市值2332.0亿 ÷ PE749.2倍）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推导ROE约11.5%（=PB86.0 ÷ PE749.2）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2332.02亿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749.2倍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宏和科技所在赛道：[]。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749.2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86.05x也处于偏高水平，若ROE不能持续维持在&gt;258%的水平，PB难以维持当前高位。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749.2倍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2332.02亿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公司业绩超预期增长，若净利润增速&gt;30%则当前PE749.2x有望被快速消化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总市值2332.0亿元，适中的规模意味着业绩弹性较大，一旦基本面改善，利润和估值双升弹性显著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高估值回调风险：PE749.2倍处于高估值区间，若业绩不及预期可能面临"戴维斯双杀"（估值+业绩双重下修），PE从749.2x回落至375x可能导致股价腰斩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高PB风险：PB86.05x需要高ROE支撑，若ROE下滑PB将面临均值回归压力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PE749.2x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宏和科技当前面临较多不确定性，且数据支撑不足。建议以外围观察为主，不急于参与。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PE749.2x虽高，若公司处于[]高景气赛道且增长确定性高，高估值可能被业绩消化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PE749.2x处于高位，估值回调风险是最大隐患——若业绩不及预期，可能面临杀估值+杀业绩双杀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PB86.05x需要极强ROE支撑，若ROE无法持续&gt;20%，PB将面临均值回归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宏观经济波动可能影响宏和科技的下游需求和盈利能力，系统性风险不可忽视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可比公司估值对照——对比[]内同体量上市公司的PE中位数和PB均值，判断宏和科技的相对估值位置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