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药明康德（603259）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ROE≈25.3% | 市值3065亿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药明康德（603259）。所属行业为[]。总市值约3064.9亿元，属大型企业。主营业务围绕[]展开。PE约15.2倍，处于低估值区间。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药明康德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3064.92亿元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药明康德所属[]行业。由于概念标签数据当前不可获取（Tushare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药明康德在[]领域运营。以下基于行业通用框架和公开信息进行分析。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从市值规模（3064.9亿元）判断，公司属于[]行业的大型平台型企业。在这个定位下，公司竞争策略可能以差异化产品或细分市场深耕为主，而非全品类价格战。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由PE15.2倍和总市值3064.9亿元推导，公司年化净利润约201.24亿。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若参考行业约7%的通用净利率水平，推导年营收约2874.86亿。此为间接估算，准确数据请查阅公司最新年报。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上游：原材料供应商和设备制造商（具体取决于[]细分环节）。对于药明康德这类企业，关键原材料包括钢材、有色金属、电子元器件等基础工业品，采购来源相对分散。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推导年化净利润约201.24亿（=总市值3064.9亿 ÷ PE15.2倍）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推导ROE约25.3%（=PB3.9 ÷ PE15.2）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3064.92亿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201.24亿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药明康德所在赛道：[]。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15.2x处于低估值区间，PB 3.85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3064.92亿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总市值3064.9亿元，适中的规模意味着业绩弹性较大，一旦基本面改善，利润和估值双升弹性显著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药明康德具有一定投资价值，但存在局部短板。建议在理解风险的前提下适度关注。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ROE25.3%处于良好水平，显示公司资本运用效率较高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宏观经济波动可能影响药明康德的下游需求和盈利能力，系统性风险不可忽视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可比公司估值对照——对比[]内同体量上市公司的PE中位数和PB均值，判断药明康德的相对估值位置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