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海天味业（603288）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ROE≈19.5% | 市值1898亿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海天味业（603288）。所属行业为[]。总市值约1898.3亿元，属大型企业。主营业务围绕[]展开。PE约26.1倍，处于中等估值区间。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海天味业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603288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1898.33亿元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海天味业所属[]行业。由于概念标签数据当前不可获取（Tushare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海天味业在[]领域运营。以下基于行业通用框架和公开信息进行分析。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从市值规模（1898.3亿元）判断，公司属于[]行业的大型平台型企业。在这个定位下，公司竞争策略可能以差异化产品或细分市场深耕为主，而非全品类价格战。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由PE26.1倍和总市值1898.3亿元推导，公司年化净利润约72.79亿。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若参考行业约7%的通用净利率水平，推导年营收约1039.86亿。此为间接估算，准确数据请查阅公司最新年报。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上游：原材料供应商和设备制造商（具体取决于[]细分环节）。对于海天味业这类企业，关键原材料包括钢材、有色金属、电子元器件等基础工业品，采购来源相对分散。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推导年化净利润约72.79亿（=总市值1898.3亿 ÷ PE26.1倍）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推导ROE约19.5%（=PB5.1 ÷ PE26.1）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1898.33亿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72.79亿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海天味业所在赛道：[]。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26.1x、PB 5.08x处于行业中枢水平。估值的关键在于ROE（推导约19.5%）能否支撑当前PB，以及利润增速是否匹配PE水平。PE 26.1x隐含了约3.8%的盈利收益率期望。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1898.33亿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公司业绩超预期增长，若净利润增速&gt;30%则当前PE26.1x有望被快速消化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总市值1898.3亿元，适中的规模意味着业绩弹性较大，一旦基本面改善，利润和估值双升弹性显著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流动性风险：换手率0.42%，极端行情下可能出现流动性不足，大资金进出受限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高PB风险：PB5.08x需要高ROE支撑，若ROE下滑PB将面临均值回归压力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PE26.1x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海天味业当前面临估值压力或基本面不确定性。建议等待更明确的信号（业绩拐点、行业催化剂）后再做判断。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估值优势：PE26.1x处于A股中等偏低水平，若业绩改善确认，估值修复空间明确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ROE19.5%处于良好水平，显示公司资本运用效率较高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PB5.08x偏高，需要持续较强的资本回报率来支撑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宏观经济波动可能影响海天味业的下游需求和盈利能力，系统性风险不可忽视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可比公司估值对照——对比[]内同体量上市公司的PE中位数和PB均值，判断海天味业的相对估值位置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