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天味食品（603317）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ROE≈17.8% | 市值145亿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天味食品（603317）。所属行业为[]。总市值约144.6亿元，属中大型企业。主营业务围绕[]展开。PE约19.4倍，处于低估值区间。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天味食品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603317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144.56亿元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天味食品所属[]行业。由于概念标签数据当前不可获取（Tushare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天味食品在[]领域运营。以下基于行业通用框架和公开信息进行分析。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从市值规模（144.6亿元）判断，公司属于[]行业的中大型企业。在这个定位下，公司竞争策略可能以差异化产品或细分市场深耕为主，而非全品类价格战。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由PE19.4倍和总市值144.6亿元推导，公司年化净利润约7.45亿。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若参考行业约7%的通用净利率水平，推导年营收约106.43亿。此为间接估算，准确数据请查阅公司最新年报。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上游：原材料供应商和设备制造商（具体取决于[]细分环节）。对于天味食品这类企业，关键原材料包括钢材、有色金属、电子元器件等基础工业品，采购来源相对分散。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推导年化净利润约7.45亿（=总市值144.6亿 ÷ PE19.4倍）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推导ROE约17.8%（=PB3.5 ÷ PE19.4）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144.56亿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7.45亿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天味食品所在赛道：[]。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19.4x处于低估值区间，PB 3.46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144.56亿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公司业绩超预期增长，若净利润增速&gt;30%则当前PE19.4x有望被快速消化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总市值144.6亿元，适中的规模意味着业绩弹性较大，一旦基本面改善，利润和估值双升弹性显著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PE19.4x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天味食品具有一定投资价值，但存在局部短板。建议在理解风险的前提下适度关注。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估值优势：PE19.4x处于A股中等偏低水平，若业绩改善确认，估值修复空间明确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ROE17.8%处于良好水平，显示公司资本运用效率较高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宏观经济波动可能影响天味食品的下游需求和盈利能力，系统性风险不可忽视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可比公司估值对照——对比[]内同体量上市公司的PE中位数和PB均值，判断天味食品的相对估值位置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