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安井食品（603345）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ROE≈9.5% | 市值280亿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安井食品（603345）。所属行业为[]。总市值约279.7亿元，属中大型企业。主营业务围绕[]展开。PE约18.3倍，处于低估值区间。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安井食品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603345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279.73亿元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安井食品所属[]行业。由于概念标签数据当前不可获取（Tushare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安井食品在[]领域运营。以下基于行业通用框架和公开信息进行分析。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从市值规模（279.7亿元）判断，公司属于[]行业的中大型企业。在这个定位下，公司竞争策略可能以差异化产品或细分市场深耕为主，而非全品类价格战。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由PE18.3倍和总市值279.7亿元推导，公司年化净利润约15.28亿。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若参考行业约7%的通用净利率水平，推导年营收约218.29亿。此为间接估算，准确数据请查阅公司最新年报。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上游：原材料供应商和设备制造商（具体取决于[]细分环节）。对于安井食品这类企业，关键原材料包括钢材、有色金属、电子元器件等基础工业品，采购来源相对分散。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推导年化净利润约15.28亿（=总市值279.7亿 ÷ PE18.3倍）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推导ROE约9.5%（=PB1.7 ÷ PE18.3）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279.73亿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安井食品所在赛道：[]。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18.3x处于低估值区间，PB 1.74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279.73亿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公司业绩超预期增长，若净利润增速&gt;30%则当前PE18.3x有望被快速消化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总市值279.7亿元，适中的规模意味着业绩弹性较大，一旦基本面改善，利润和估值双升弹性显著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PE18.3x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安井食品具有一定投资价值，但存在局部短板。建议在理解风险的前提下适度关注。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估值优势：PE18.3x处于A股中等偏低水平，若业绩改善确认，估值修复空间明确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市值280亿元处于中小市值区间，业绩弹性大，盈利改善对股价的传导效率高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宏观经济波动可能影响安井食品的下游需求和盈利能力，系统性风险不可忽视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可比公司估值对照——对比[]内同体量上市公司的PE中位数和PB均值，判断安井食品的相对估值位置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