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XD水星家（603365）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ROE≈13.9%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XD水星家（603365）。所属行业为[]。总市值约44.0亿元，属中小型企业。主营业务围绕[]展开。PE约10.4倍，处于低估值区间。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XD水星家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603365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43.97亿元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XD水星家所属[]行业。由于概念标签数据当前不可获取（Tushare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XD水星家在[]领域运营。以下基于行业通用框架和公开信息进行分析。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由PE10.4倍和总市值44.0亿元推导，公司年化净利润约4.22亿。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上游：原材料供应商和设备制造商（具体取决于[]细分环节）。对于XD水星家这类企业，关键原材料包括钢材、有色金属、电子元器件等基础工业品，采购来源相对分散。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推导年化净利润约4.22亿（=总市值44.0亿 ÷ PE10.4倍）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推导ROE约13.9%（=PB1.4 ÷ PE10.4）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XD水星家所在赛道：[]。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10.4x处于低估值区间，PB 1.45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XD水星家当前面临估值压力或基本面不确定性。建议等待更明确的信号（业绩拐点、行业催化剂）后再做判断。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宏观经济波动可能影响XD水星家的下游需求和盈利能力，系统性风险不可忽视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可比公司估值对照——对比[]内同体量上市公司的PE中位数和PB均值，判断XD水星家的相对估值位置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