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爱慕股份（603511）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ROE≈3.7% | 市值50亿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爱慕股份（603511）。所属行业为[]。总市值约50.3亿元，属中型企业。主营业务围绕[]展开。PE约31.4倍，处于中等估值区间。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爱慕股份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603511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50.34亿元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爱慕股份所属[]行业。由于概念标签数据当前不可获取（Tushare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爱慕股份在[]领域运营。以下基于行业通用框架和公开信息进行分析。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从市值规模（50.3亿元）判断，公司属于[]行业的中型专业化企业。在这个定位下，公司竞争策略可能以差异化产品或细分市场深耕为主，而非全品类价格战。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由PE31.4倍和总市值50.3亿元推导，公司年化净利润约1.60亿。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上游：原材料供应商和设备制造商（具体取决于[]细分环节）。对于爱慕股份这类企业，关键原材料包括钢材、有色金属、电子元器件等基础工业品，采购来源相对分散。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推导年化净利润约1.60亿（=总市值50.3亿 ÷ PE31.4倍）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推导ROE约3.7%（=PB1.2 ÷ PE31.4）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爱慕股份所在赛道：[]。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31.4x、PB 1.16x处于行业中枢水平。估值的关键在于ROE（推导约3.7%）能否支撑当前PB，以及利润增速是否匹配PE水平。PE 31.4x隐含了约3.2%的盈利收益率期望。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总市值50.3亿元，适中的规模意味着业绩弹性较大，一旦基本面改善，利润和估值双升弹性显著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爱慕股份具有一定投资价值，但存在局部短板。建议在理解风险的前提下适度关注。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宏观经济波动可能影响爱慕股份的下游需求和盈利能力，系统性风险不可忽视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可比公司估值对照——对比[]内同体量上市公司的PE中位数和PB均值，判断爱慕股份的相对估值位置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