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康辰药业（603590）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ROE≈5.2%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康辰药业（603590）。所属行业为[]。总市值约46.9亿元，属中小型企业。主营业务围绕[]展开。PE约27.8倍，处于中等估值区间。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康辰药业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603590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46.86亿元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康辰药业所属[]行业。由于概念标签数据当前不可获取（Tushare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康辰药业在[]领域运营。以下基于行业通用框架和公开信息进行分析。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从市值规模（46.9亿元）判断，公司属于[]行业的中小型企业。在这个定位下，公司竞争策略可能以差异化产品或细分市场深耕为主，而非全品类价格战。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由PE27.8倍和总市值46.9亿元推导，公司年化净利润约1.69亿。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若参考行业约7%的通用净利率水平，推导年营收约24.14亿。此为间接估算，准确数据请查阅公司最新年报。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上游：原材料供应商和设备制造商（具体取决于[]细分环节）。对于康辰药业这类企业，关键原材料包括钢材、有色金属、电子元器件等基础工业品，采购来源相对分散。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推导年化净利润约1.69亿（=总市值46.9亿 ÷ PE27.8倍）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推导ROE约5.2%（=PB1.4 ÷ PE27.8）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46.86亿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康辰药业所在赛道：[]。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27.8x、PB 1.45x处于行业中枢水平。估值的关键在于ROE（推导约5.2%）能否支撑当前PB，以及利润增速是否匹配PE水平。PE 27.8x隐含了约3.6%的盈利收益率期望。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46.86亿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公司业绩超预期增长，若净利润增速&gt;30%则当前PE27.8x有望被快速消化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总市值46.9亿元，适中的规模意味着业绩弹性较大，一旦基本面改善，利润和估值双升弹性显著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PE27.8x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康辰药业具有一定投资价值，但存在局部短板。建议在理解风险的前提下适度关注。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估值优势：PE27.8x处于A股中等偏低水平，若业绩改善确认，估值修复空间明确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宏观经济波动可能影响康辰药业的下游需求和盈利能力，系统性风险不可忽视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可比公司估值对照——对比[]内同体量上市公司的PE中位数和PB均值，判断康辰药业的相对估值位置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