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蔚蓝生物（603739）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ROE≈4.4%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蔚蓝生物（603739）。所属行业为[]。总市值约30.9亿元，属中小型企业。主营业务围绕[]展开。PE约39.6倍，处于中等估值区间。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蔚蓝生物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603739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蔚蓝生物所属[]行业。由于概念标签数据当前不可获取（Tushare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蔚蓝生物在[]领域运营。以下基于行业通用框架和公开信息进行分析。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由PE39.6倍和总市值30.9亿元推导，公司年化净利润约7800万。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上游：原材料供应商和设备制造商（具体取决于[]细分环节）。对于蔚蓝生物这类企业，关键原材料包括钢材、有色金属、电子元器件等基础工业品，采购来源相对分散。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推导年化净利润约7800万（=总市值30.9亿 ÷ PE39.6倍）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推导ROE约4.4%（=PB1.7 ÷ PE39.6）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蔚蓝生物所在赛道：[]。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39.6x、PB 1.74x处于行业中枢水平。估值的关键在于ROE（推导约4.4%）能否支撑当前PB，以及利润增速是否匹配PE水平。PE 39.6x隐含了约2.5%的盈利收益率期望。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公司业绩超预期增长，若净利润增速&gt;30%则当前PE39.6x有望被快速消化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估值压缩风险：PE39.6倍处于中等偏上，若市场情绪转向或行业景气度下行，估值可能压缩至20-25倍区间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PE39.6x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蔚蓝生物具有一定投资价值，但存在局部短板。建议在理解风险的前提下适度关注。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PE39.6x处于行业可接受范围，若净利润增速&gt;20%将形成合理估值支撑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宏观经济波动可能影响蔚蓝生物的下游需求和盈利能力，系统性风险不可忽视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可比公司估值对照——对比[]内同体量上市公司的PE中位数和PB均值，判断蔚蓝生物的相对估值位置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