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宁波高发（603788）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ROE≈10.9%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宁波高发（603788）。所属行业为[]。总市值约31.9亿元，属中小型企业。主营业务围绕[]展开。PE约14.7倍，处于低估值区间。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宁波高发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宁波高发所属[]行业。由于概念标签数据当前不可获取（Tushare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宁波高发在[]领域运营。以下基于行业通用框架和公开信息进行分析。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由PE14.7倍和总市值31.9亿元推导，公司年化净利润约2.17亿。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上游：原材料供应商和设备制造商（具体取决于[]细分环节）。对于宁波高发这类企业，关键原材料包括钢材、有色金属、电子元器件等基础工业品，采购来源相对分散。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推导年化净利润约2.17亿（=总市值31.9亿 ÷ PE14.7倍）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推导ROE约10.9%（=PB1.6 ÷ PE14.7）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宁波高发所在赛道：[]。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14.7x处于低估值区间，PB 1.60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宁波高发具有一定投资价值，但存在局部短板。建议在理解风险的前提下适度关注。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估值优势：PE14.7x处于A股中等偏低水平，若业绩改善确认，估值修复空间明确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宏观经济波动可能影响宁波高发的下游需求和盈利能力，系统性风险不可忽视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可比公司估值对照——对比[]内同体量上市公司的PE中位数和PB均值，判断宁波高发的相对估值位置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