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歌力思（603808）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ROE≈6.4%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歌力思（603808）。所属行业为[]。总市值约30.4亿元，属中小型企业。主营业务围绕[]展开。PE约18.5倍，处于低估值区间。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歌力思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603808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歌力思所属[]行业。由于概念标签数据当前不可获取（Tushare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歌力思在[]领域运营。以下基于行业通用框架和公开信息进行分析。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由PE18.5倍和总市值30.4亿元推导，公司年化净利润约1.65亿。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上游：原材料供应商和设备制造商（具体取决于[]细分环节）。对于歌力思这类企业，关键原材料包括钢材、有色金属、电子元器件等基础工业品，采购来源相对分散。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推导年化净利润约1.65亿（=总市值30.4亿 ÷ PE18.5倍）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推导ROE约6.4%（=PB1.2 ÷ PE18.5）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歌力思所在赛道：[]。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18.5x处于低估值区间，PB 1.18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歌力思具有一定投资价值，但存在局部短板。建议在理解风险的前提下适度关注。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宏观经济波动可能影响歌力思的下游需求和盈利能力，系统性风险不可忽视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可比公司估值对照——对比[]内同体量上市公司的PE中位数和PB均值，判断歌力思的相对估值位置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