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建发合诚（603909）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ROE≈10.0%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建发合诚（603909）。所属行业为[]。总市值约24.6亿元，属中小型企业。主营业务围绕[]展开。PE约21.5倍，处于低估值区间。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建发合诚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建发合诚所属[]行业。由于概念标签数据当前不可获取（Tushare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建发合诚在[]领域运营。以下基于行业通用框架和公开信息进行分析。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由PE21.5倍和总市值24.6亿元推导，公司年化净利润约1.14亿。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上游：原材料供应商和设备制造商（具体取决于[]细分环节）。对于建发合诚这类企业，关键原材料包括钢材、有色金属、电子元器件等基础工业品，采购来源相对分散。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推导年化净利润约1.14亿（=总市值24.6亿 ÷ PE21.5倍）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推导ROE约10.0%（=PB2.1 ÷ PE21.5）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建发合诚所在赛道：[]。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21.5x处于低估值区间，PB 2.14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建发合诚具有一定投资价值，但存在局部短板。建议在理解风险的前提下适度关注。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宏观经济波动可能影响建发合诚的下游需求和盈利能力，系统性风险不可忽视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可比公司估值对照——对比[]内同体量上市公司的PE中位数和PB均值，判断建发合诚的相对估值位置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