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中创物流（603967）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ROE≈12.9%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中创物流（603967）。所属行业为[]。总市值约39.3亿元，属中小型企业。主营业务围绕[]展开。PE约13.5倍，处于低估值区间。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中创物流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603967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中创物流所属[]行业。由于概念标签数据当前不可获取（Tushare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中创物流在[]领域运营。以下基于行业通用框架和公开信息进行分析。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由PE13.5倍和总市值39.3亿元推导，公司年化净利润约2.91亿。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上游：原材料供应商和设备制造商（具体取决于[]细分环节）。对于中创物流这类企业，关键原材料包括钢材、有色金属、电子元器件等基础工业品，采购来源相对分散。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推导年化净利润约2.91亿（=总市值39.3亿 ÷ PE13.5倍）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推导ROE约12.9%（=PB1.7 ÷ PE13.5）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中创物流所在赛道：[]。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13.5x处于低估值区间，PB 1.74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中创物流具有一定投资价值，但存在局部短板。建议在理解风险的前提下适度关注。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宏观经济波动可能影响中创物流的下游需求和盈利能力，系统性风险不可忽视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可比公司估值对照——对比[]内同体量上市公司的PE中位数和PB均值，判断中创物流的相对估值位置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