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松霖科技（603992）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ROE≈7.2% | 市值148亿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松霖科技（603992）。所属行业为[]。总市值约148.4亿元，属中大型企业。主营业务围绕[]展开。PE约58.1倍，处于中等估值区间。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松霖科技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603992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148.37亿元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松霖科技所属[]行业。由于概念标签数据当前不可获取（Tushare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松霖科技在[]领域运营。以下基于行业通用框架和公开信息进行分析。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从市值规模（148.4亿元）判断，公司属于[]行业的中大型企业。在这个定位下，公司竞争策略可能以差异化产品或细分市场深耕为主，而非全品类价格战。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由PE58.1倍和总市值148.4亿元推导，公司年化净利润约2.55亿。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若参考行业约7%的通用净利率水平，推导年营收约36.43亿。此为间接估算，准确数据请查阅公司最新年报。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上游：原材料供应商和设备制造商（具体取决于[]细分环节）。对于松霖科技这类企业，关键原材料包括钢材、有色金属、电子元器件等基础工业品，采购来源相对分散。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推导年化净利润约2.55亿（=总市值148.4亿 ÷ PE58.1倍）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推导ROE约7.2%（=PB4.2 ÷ PE58.1）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148.37亿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58.1倍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松霖科技所在赛道：[]。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58.1x处于中等偏高区间。PB 4.18x。核心矛盾在于未来2-3年净利润增速能否消化当前PE。以58.1x PE计算，若净利润年增长20%，3年后PE降至约33.6x；若仅增长10%，3年后PE约43.7x。投资者需结合行业增速和公司市场份额变化判断增速假设的合理性。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58.1倍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148.37亿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公司业绩超预期增长，若净利润增速&gt;30%则当前PE58.1x有望被快速消化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总市值148.4亿元，适中的规模意味着业绩弹性较大，一旦基本面改善，利润和估值双升弹性显著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估值压缩风险：PE58.1倍处于中等偏上，若市场情绪转向或行业景气度下行，估值可能压缩至20-25倍区间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PE58.1x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松霖科技当前面临估值压力或基本面不确定性。建议等待更明确的信号（业绩拐点、行业催化剂）后再做判断。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PE58.1x处于行业可接受范围，若净利润增速&gt;20%将形成合理估值支撑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市值148亿元处于中小市值区间，业绩弹性大，盈利改善对股价的传导效率高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PE58.1x存在估值压缩风险，若市场情绪转向或增长放缓，可能挤压至合理区间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宏观经济波动可能影响松霖科技的下游需求和盈利能力，系统性风险不可忽视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可比公司估值对照——对比[]内同体量上市公司的PE中位数和PB均值，判断松霖科技的相对估值位置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