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一鸣食品（605179）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ROE≈4.7% | 市值54亿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一鸣食品（605179）。所属行业为[]。总市值约54.2亿元，属中型企业。主营业务围绕[]展开。PE约101.0倍，处于高估值成长区间。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一鸣食品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605179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54.22亿元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一鸣食品所属[]行业。由于概念标签数据当前不可获取（Tushare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一鸣食品在[]领域运营。以下基于行业通用框架和公开信息进行分析。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从市值规模（54.2亿元）判断，公司属于[]行业的中型专业化企业。在这个定位下，公司竞争策略可能以差异化产品或细分市场深耕为主，而非全品类价格战。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由PE101.0倍和总市值54.2亿元推导，公司年化净利润约5400万。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上游：原材料供应商和设备制造商（具体取决于[]细分环节）。对于一鸣食品这类企业，关键原材料包括钢材、有色金属、电子元器件等基础工业品，采购来源相对分散。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推导年化净利润约5400万（=总市值54.2亿 ÷ PE101.0倍）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推导ROE约4.7%（=PB4.8 ÷ PE101.0）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101.0倍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一鸣食品所在赛道：[]。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101.0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4.77x也处于合理水平，若ROE不能持续维持在&gt;14%的水平，PB难以维持当前高位。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101.0倍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公司业绩超预期增长，若净利润增速&gt;30%则当前PE101.0x有望被快速消化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总市值54.2亿元，适中的规模意味着业绩弹性较大，一旦基本面改善，利润和估值双升弹性显著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高估值回调风险：PE101.0倍处于高估值区间，若业绩不及预期可能面临"戴维斯双杀"（估值+业绩双重下修），PE从101.0x回落至50x可能导致股价腰斩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流动性风险：换手率0.46%，极端行情下可能出现流动性不足，大资金进出受限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一鸣食品当前面临较多不确定性，且数据支撑不足。建议以外围观察为主，不急于参与。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PE101.0x虽高，若公司处于[]高景气赛道且增长确定性高，高估值可能被业绩消化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市值54亿元处于中小市值区间，业绩弹性大，盈利改善对股价的传导效率高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PE101.0x处于高位，估值回调风险是最大隐患——若业绩不及预期，可能面临杀估值+杀业绩双杀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宏观经济波动可能影响一鸣食品的下游需求和盈利能力，系统性风险不可忽视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可比公司估值对照——对比[]内同体量上市公司的PE中位数和PB均值，判断一鸣食品的相对估值位置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