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健之佳（605266）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ROE≈6.0%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健之佳（605266）。所属行业为[]。总市值约24.2亿元，属中小型企业。主营业务围绕[]展开。PE约16.0倍，处于低估值区间。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健之佳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605266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24.16亿元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健之佳所属[]行业。由于概念标签数据当前不可获取（Tushare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健之佳在[]领域运营。以下基于行业通用框架和公开信息进行分析。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由PE16.0倍和总市值24.2亿元推导，公司年化净利润约1.51亿。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若参考行业约7%的通用净利率水平，推导年营收约21.57亿。此为间接估算，准确数据请查阅公司最新年报。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上游：原材料供应商和设备制造商（具体取决于[]细分环节）。对于健之佳这类企业，关键原材料包括钢材、有色金属、电子元器件等基础工业品，采购来源相对分散。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推导年化净利润约1.51亿（=总市值24.2亿 ÷ PE16.0倍）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推导ROE约6.0%（=PB1.0 ÷ PE16.0）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24.16亿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健之佳所在赛道：[]。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16.0x处于低估值区间，PB 0.96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24.16亿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健之佳具有一定投资价值，但存在局部短板。建议在理解风险的前提下适度关注。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宏观经济波动可能影响健之佳的下游需求和盈利能力，系统性风险不可忽视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可比公司估值对照——对比[]内同体量上市公司的PE中位数和PB均值，判断健之佳的相对估值位置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