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怪物战棋肉鸽游戏规则与开发计划</w:t>
      </w:r>
    </w:p>
    <w:p>
      <w:pPr>
        <w:pStyle w:val="Subtitle"/>
      </w:pPr>
      <w:r>
        <w:t>当前版本规则手册与阶段路线图 · 项目状态截至 2026 年 10 月 11 日</w:t>
      </w:r>
    </w:p>
    <w:p>
      <w:r>
        <w:t>本手册说明当前原型中玩家可以依照执行的规则，并记录后续开发顺序。当前原型已覆盖一场战斗、捕获与战后整备、环境卡和地图生成；阶段 5 的最新规则已实现并通过项目记录中的自动检查，仍待开发者实战验收。永久成长、存档、路线和完整连续流程尚未实现。</w:t>
      </w:r>
    </w:p>
    <w:p>
      <w:pPr>
        <w:pStyle w:val="Heading1"/>
      </w:pPr>
      <w:r>
        <w:t>阅读说明</w:t>
      </w:r>
    </w:p>
    <w:p>
      <w:r>
        <w:t>“当前规则”表示项目设计与开发记录在 2026 年 10 月 11 日标记为现行的行为。更早的速度交错行动、攻击预告和旧技能形态属于历史记录，不作为现行规则。数值表中的生命、伤害和概率是原型测试参数，之后可能因平衡调整而变化。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72"/>
            <w:vAlign w:val="center"/>
            <w:shd w:fill="263B5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状态标记</w:t>
            </w:r>
          </w:p>
        </w:tc>
        <w:tc>
          <w:tcPr>
            <w:tcW w:type="dxa" w:w="8352"/>
            <w:vAlign w:val="center"/>
            <w:shd w:fill="263B5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已实现</w:t>
            </w:r>
          </w:p>
        </w:tc>
        <w:tc>
          <w:tcPr>
            <w:tcW w:type="dxa" w:w="835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规则已有实现，并有对应自动检查或画面检查记录。</w:t>
            </w:r>
          </w:p>
        </w:tc>
      </w:tr>
      <w:tr>
        <w:tc>
          <w:tcPr>
            <w:tcW w:type="dxa" w:w="1872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待验收</w:t>
            </w:r>
          </w:p>
        </w:tc>
        <w:tc>
          <w:tcPr>
            <w:tcW w:type="dxa" w:w="8352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主要实现和回归检查已完成，仍需开发者实战体验并确认。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未开始</w:t>
            </w:r>
          </w:p>
        </w:tc>
        <w:tc>
          <w:tcPr>
            <w:tcW w:type="dxa" w:w="835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属于路线图目标，现阶段不应当作已存在功能。</w:t>
            </w:r>
          </w:p>
        </w:tc>
      </w:tr>
      <w:tr>
        <w:tc>
          <w:tcPr>
            <w:tcW w:type="dxa" w:w="1872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原型数值</w:t>
            </w:r>
          </w:p>
        </w:tc>
        <w:tc>
          <w:tcPr>
            <w:tcW w:type="dxa" w:w="8352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用于当前测试节奏的参数，不代表最终平衡值。</w:t>
            </w:r>
          </w:p>
        </w:tc>
      </w:tr>
    </w:tbl>
    <w:p>
      <w:pPr>
        <w:spacing w:after="0"/>
      </w:pPr>
    </w:p>
    <w:p>
      <w:pPr>
        <w:pStyle w:val="Heading1"/>
      </w:pPr>
      <w:r>
        <w:t>一、游戏定位与核心循环</w:t>
      </w:r>
    </w:p>
    <w:p>
      <w:r>
        <w:t>这是一款 2D 俯视、8×8 棋盘的小型战棋肉鸽与怪物收集原型。玩家带领训练家和最多三只出战怪物，在四个玩家回合的时限内处理野生怪物、巢穴、地形与额外奖励。战斗目标可以通过击败或捕获完成；地形技能可以造成伤害，也能改写通路、制造危险或争取额外的战后卡牌。</w:t>
      </w:r>
    </w:p>
    <w:p>
      <w:pPr>
        <w:pStyle w:val="ListNumber"/>
        <w:spacing w:after="40"/>
      </w:pPr>
      <w:r>
        <w:t>进入战斗：区域模板、本局环境卡和可复现种子共同决定地图地形、巢穴、出口、奖励与单位部署。</w:t>
      </w:r>
    </w:p>
    <w:p>
      <w:pPr>
        <w:pStyle w:val="ListNumber"/>
        <w:spacing w:after="40"/>
      </w:pPr>
      <w:r>
        <w:t>安排我方：每名存活己方单位各自获得一次移动机会；怪物另有一次技能机会，训练家另有一次捕获机会。全队可自由切换行动顺序。</w:t>
      </w:r>
    </w:p>
    <w:p>
      <w:pPr>
        <w:pStyle w:val="ListNumber"/>
        <w:spacing w:after="40"/>
      </w:pPr>
      <w:r>
        <w:t>结束回合：敌人按固定队列逐只移动并尝试施放技能；死亡单位及战斗结束后的队列成员跳过。</w:t>
      </w:r>
    </w:p>
    <w:p>
      <w:pPr>
        <w:pStyle w:val="ListNumber"/>
        <w:spacing w:after="40"/>
      </w:pPr>
      <w:r>
        <w:t>统一结算环境与奖励：结算火焰、状态、奖励拾取和回合推进；第四回合结算完成后，未清除的野生怪物逃离。</w:t>
      </w:r>
    </w:p>
    <w:p>
      <w:pPr>
        <w:pStyle w:val="ListNumber"/>
        <w:spacing w:after="40"/>
      </w:pPr>
      <w:r>
        <w:t>战后整备：结算击败与捕获经验，处理满队待收容，选择环境卡并编排下一场的三只出战怪物。</w:t>
      </w:r>
    </w:p>
    <w:p>
      <w:r>
        <w:t>核心取舍是让地形既是战斗资源也是风险来源：玩家可以用水流改变地形、用推击把敌人送入深水、以造岩伤敌或封路，也可能因火焰、深水、塌坑、蒸汽和四回合时限付出代价。</w:t>
      </w:r>
    </w:p>
    <w:p>
      <w:pPr>
        <w:pStyle w:val="Heading1"/>
      </w:pPr>
      <w:r>
        <w:t>二、单位、队伍与基础数值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shd w:fill="263B5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单位 / 资源</w:t>
            </w:r>
          </w:p>
        </w:tc>
        <w:tc>
          <w:tcPr>
            <w:tcW w:type="dxa" w:w="8136"/>
            <w:vAlign w:val="center"/>
            <w:shd w:fill="263B5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当前规则或原型值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训练家</w:t>
            </w:r>
          </w:p>
        </w:tc>
        <w:tc>
          <w:tcPr>
            <w:tcW w:type="dxa" w:w="81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 HP；移动上限 3 格；每个玩家回合一次独立捕获机会；没有普通攻击或伤害技能。</w:t>
            </w:r>
          </w:p>
        </w:tc>
      </w:tr>
      <w:tr>
        <w:tc>
          <w:tcPr>
            <w:tcW w:type="dxa" w:w="208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火系怪物</w:t>
            </w:r>
          </w:p>
        </w:tc>
        <w:tc>
          <w:tcPr>
            <w:tcW w:type="dxa" w:w="8136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己方 5 HP、野生 4 HP；移动上限 3 格；技能：火种、闪焰冲锋。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水电怪物</w:t>
            </w:r>
          </w:p>
        </w:tc>
        <w:tc>
          <w:tcPr>
            <w:tcW w:type="dxa" w:w="81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己方 5 HP、野生 4 HP；移动上限 3 格；技能：水流、放电、造雨术。水电配置用于验证四元素联动。</w:t>
            </w:r>
          </w:p>
        </w:tc>
      </w:tr>
      <w:tr>
        <w:tc>
          <w:tcPr>
            <w:tcW w:type="dxa" w:w="208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岩系怪物</w:t>
            </w:r>
          </w:p>
        </w:tc>
        <w:tc>
          <w:tcPr>
            <w:tcW w:type="dxa" w:w="8136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己方 5 HP、野生 4 HP；移动上限 2 格；技能：推击、碎岩、造岩。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技能机会</w:t>
            </w:r>
          </w:p>
        </w:tc>
        <w:tc>
          <w:tcPr>
            <w:tcW w:type="dxa" w:w="81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每只怪物每完整玩家回合有 1 点技能机会；当前技能均消耗 1 点。移动与技能资源分开。</w:t>
            </w:r>
          </w:p>
        </w:tc>
      </w:tr>
      <w:tr>
        <w:tc>
          <w:tcPr>
            <w:tcW w:type="dxa" w:w="208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携带队伍</w:t>
            </w:r>
          </w:p>
        </w:tc>
        <w:tc>
          <w:tcPr>
            <w:tcW w:type="dxa" w:w="8136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本局最多携带 6 只怪物；下一场编入 3 只出战。永久收藏尚未实现。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速度</w:t>
            </w:r>
          </w:p>
        </w:tc>
        <w:tc>
          <w:tcPr>
            <w:tcW w:type="dxa" w:w="81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物种与配置保留速度字段，但速度不参与当前行动次序，也不在界面显示。</w:t>
            </w:r>
          </w:p>
        </w:tc>
      </w:tr>
    </w:tbl>
    <w:p>
      <w:pPr>
        <w:spacing w:after="0"/>
      </w:pPr>
    </w:p>
    <w:p>
      <w:r>
        <w:t>己方怪物实例 ID 与物种 ID 分开维护。战斗中使用当前队伍记录创建单位；每场战斗后生命重置。长期伤病、永久等级、永久收藏和磁盘存档还未实现。</w:t>
      </w:r>
    </w:p>
    <w:p>
      <w:pPr>
        <w:pStyle w:val="Heading1"/>
      </w:pPr>
      <w:r>
        <w:t>三、回合、胜负与时间限制</w:t>
      </w:r>
    </w:p>
    <w:p>
      <w:pPr>
        <w:pStyle w:val="Heading2"/>
      </w:pPr>
      <w:r>
        <w:t>我方阶段</w:t>
      </w:r>
    </w:p>
    <w:p>
      <w:pPr>
        <w:pStyle w:val="ListBullet"/>
        <w:spacing w:after="40"/>
      </w:pPr>
      <w:r>
        <w:t>我方所有存活单位可在本阶段内自由切换，不存在速度分组或必须按速度行动的限制。</w:t>
      </w:r>
    </w:p>
    <w:p>
      <w:pPr>
        <w:pStyle w:val="ListBullet"/>
        <w:spacing w:after="40"/>
      </w:pPr>
      <w:r>
        <w:t>每名己方单位每回合可移动一次；移动一次即用完移动机会，即使只移动一格也不能再走第二次。移动和技能互不扣除机会。</w:t>
      </w:r>
    </w:p>
    <w:p>
      <w:pPr>
        <w:pStyle w:val="ListBullet"/>
        <w:spacing w:after="40"/>
      </w:pPr>
      <w:r>
        <w:t>怪物可在移动前后使用一次技能；训练家可在移动前后进行一次捕获尝试。</w:t>
      </w:r>
    </w:p>
    <w:p>
      <w:pPr>
        <w:pStyle w:val="ListBullet"/>
        <w:spacing w:after="40"/>
      </w:pPr>
      <w:r>
        <w:t>玩家可以先移动多名单位，再按最近一次移动优先逐步撤回。撤回恢复位置、生命值、灼烧时序和移动机会。有效技能、有效捕获尝试或结束回合会提交行动并关闭撤回。非法目标被拒绝，不应扣除相应机会。</w:t>
      </w:r>
    </w:p>
    <w:p>
      <w:pPr>
        <w:pStyle w:val="ListBullet"/>
        <w:spacing w:after="40"/>
      </w:pPr>
      <w:r>
        <w:t>点击结束回合会放弃尚未使用的移动、技能和捕获机会。</w:t>
      </w:r>
    </w:p>
    <w:p>
      <w:pPr>
        <w:pStyle w:val="Heading2"/>
      </w:pPr>
      <w:r>
        <w:t>敌方阶段与回合结算</w:t>
      </w:r>
    </w:p>
    <w:p>
      <w:pPr>
        <w:pStyle w:val="ListBullet"/>
        <w:spacing w:after="40"/>
      </w:pPr>
      <w:r>
        <w:t>敌人依初始火、水、岩及之后增援的固定顺序逐只行动；每只单位先移动，再尝试施放技能。已死亡单位跳过，战斗提前结束时立即停止后续敌人行动。</w:t>
      </w:r>
    </w:p>
    <w:p>
      <w:pPr>
        <w:pStyle w:val="ListBullet"/>
        <w:spacing w:after="40"/>
      </w:pPr>
      <w:r>
        <w:t>巢穴第 2、4 回合开始时尝试生成增援。出口被占或巢穴已毁会阻止生成。新怪出生后立即移动一次，本轮不再施法或再次移动；下一完整回合才正常行动。</w:t>
      </w:r>
    </w:p>
    <w:p>
      <w:pPr>
        <w:pStyle w:val="ListBullet"/>
        <w:spacing w:after="40"/>
      </w:pPr>
      <w:r>
        <w:t>全体敌人行动后统一结算环境和奖励，环境每完整回合只结算一次。然后推进玩家回合。</w:t>
      </w:r>
    </w:p>
    <w:p>
      <w:pPr>
        <w:pStyle w:val="ListBullet"/>
        <w:spacing w:after="40"/>
      </w:pPr>
      <w:r>
        <w:t>普通野生战斗最多进行四个玩家回合。第四回合的敌方行动及环境结算完成后，仍存活的野生怪物逃离；逃离单独记录，不自动算作胜利。</w:t>
      </w:r>
    </w:p>
    <w:p>
      <w:pPr>
        <w:pStyle w:val="Heading2"/>
      </w:pPr>
      <w:r>
        <w:t>结果条件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16"/>
            <w:vAlign w:val="center"/>
            <w:shd w:fill="263B5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8208"/>
            <w:vAlign w:val="center"/>
            <w:shd w:fill="263B5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判定与后果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胜利</w:t>
            </w:r>
          </w:p>
        </w:tc>
        <w:tc>
          <w:tcPr>
            <w:tcW w:type="dxa" w:w="820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全部敌人被击败或捕获后获胜；巢穴是否存活不影响胜利。</w:t>
            </w:r>
          </w:p>
        </w:tc>
      </w:tr>
      <w:tr>
        <w:tc>
          <w:tcPr>
            <w:tcW w:type="dxa" w:w="2016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训练家阵亡</w:t>
            </w:r>
          </w:p>
        </w:tc>
        <w:tc>
          <w:tcPr>
            <w:tcW w:type="dxa" w:w="820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战斗失败。失败不发放经验。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逃离</w:t>
            </w:r>
          </w:p>
        </w:tc>
        <w:tc>
          <w:tcPr>
            <w:tcW w:type="dxa" w:w="820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第四回合结算后仍在场的野生怪物离开；只结算此前已完成的击败与捕获成果。</w:t>
            </w:r>
          </w:p>
        </w:tc>
      </w:tr>
      <w:tr>
        <w:tc>
          <w:tcPr>
            <w:tcW w:type="dxa" w:w="2016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提前结束</w:t>
            </w:r>
          </w:p>
        </w:tc>
        <w:tc>
          <w:tcPr>
            <w:tcW w:type="dxa" w:w="820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战斗进入胜利或失败后，不再继续执行后续敌人行动。</w:t>
            </w:r>
          </w:p>
        </w:tc>
      </w:tr>
    </w:tbl>
    <w:p>
      <w:pPr>
        <w:spacing w:after="0"/>
      </w:pPr>
    </w:p>
    <w:p>
      <w:pPr>
        <w:pStyle w:val="Heading1"/>
      </w:pPr>
      <w:r>
        <w:t>四、移动、占格与地形通行</w:t>
      </w:r>
    </w:p>
    <w:p>
      <w:pPr>
        <w:pStyle w:val="ListBullet"/>
        <w:spacing w:after="40"/>
      </w:pPr>
      <w:r>
        <w:t>棋盘固定为 8×8。一次移动沿合法路径最多到达单位移动上限；点击终点后自动选取合法路径，悬停可查看路线。</w:t>
      </w:r>
    </w:p>
    <w:p>
      <w:pPr>
        <w:pStyle w:val="ListBullet"/>
        <w:spacing w:after="40"/>
      </w:pPr>
      <w:r>
        <w:t>己方单位可穿过其他己方单位作为路径中途格，但不能停在被占用的终点格。敌方单位会阻挡己方主动移动；敌方单位之间也继续互相阻挡。单位不能重叠。</w:t>
      </w:r>
    </w:p>
    <w:p>
      <w:pPr>
        <w:pStyle w:val="ListBullet"/>
        <w:spacing w:after="40"/>
      </w:pPr>
      <w:r>
        <w:t>训练家和非水系怪物不能主动进入或穿过深水；水系怪物可以进入深水。所有单位都不能主动进入或穿过永久塌陷深坑。</w:t>
      </w:r>
    </w:p>
    <w:p>
      <w:pPr>
        <w:pStyle w:val="ListBullet"/>
        <w:spacing w:after="40"/>
      </w:pPr>
      <w:r>
        <w:t>强制位移与主动移动不同：被推入深水或深坑仍按入格规则立即死亡。造岩令单位脚下易碎地块塌陷时，地面单位立即死亡。</w:t>
      </w:r>
    </w:p>
    <w:p>
      <w:pPr>
        <w:pStyle w:val="ListBullet"/>
        <w:spacing w:after="40"/>
      </w:pPr>
      <w:r>
        <w:t>浅水在回合末才让仍站在其中的非水系单位浸湿；水系免疫。浸湿使下一回合移动上限减少 1 格，技能不受影响。直接被水流命中的单位会保证下一回合减速，即使随后离开水格；回合末离水则解除持续的浅水浸湿。</w:t>
      </w:r>
    </w:p>
    <w:p>
      <w:pPr>
        <w:pStyle w:val="ListBullet"/>
        <w:spacing w:after="40"/>
      </w:pPr>
      <w:r>
        <w:t>主动路径、移动范围预览和敌人可达范围使用相同的通行规则；强制位移另行结算致死效果。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vAlign w:val="center"/>
            <w:shd w:fill="263B5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地形 / 物体</w:t>
            </w:r>
          </w:p>
        </w:tc>
        <w:tc>
          <w:tcPr>
            <w:tcW w:type="dxa" w:w="8280"/>
            <w:vAlign w:val="center"/>
            <w:shd w:fill="263B5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通行与交互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普通地面</w:t>
            </w:r>
          </w:p>
        </w:tc>
        <w:tc>
          <w:tcPr>
            <w:tcW w:type="dxa" w:w="8280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普通可通行地形；造雨可将其转为浅水。</w:t>
            </w:r>
          </w:p>
        </w:tc>
      </w:tr>
      <w:tr>
        <w:tc>
          <w:tcPr>
            <w:tcW w:type="dxa" w:w="1944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浅水</w:t>
            </w:r>
          </w:p>
        </w:tc>
        <w:tc>
          <w:tcPr>
            <w:tcW w:type="dxa" w:w="8280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可通行；非水系单位留到结算后获得浸湿。水系免疫。造雨及水技能可形成浅水。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深水</w:t>
            </w:r>
          </w:p>
        </w:tc>
        <w:tc>
          <w:tcPr>
            <w:tcW w:type="dxa" w:w="8280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训练家和非水系单位不可主动进入或穿越；水系可进入。非水系单位被强制推入即淹死。</w:t>
            </w:r>
          </w:p>
        </w:tc>
      </w:tr>
      <w:tr>
        <w:tc>
          <w:tcPr>
            <w:tcW w:type="dxa" w:w="1944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草丛</w:t>
            </w:r>
          </w:p>
        </w:tc>
        <w:tc>
          <w:tcPr>
            <w:tcW w:type="dxa" w:w="8280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可站立；火焰可按可燃物扩散规则点燃。造雨可将其转为浅水。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岩石、树木</w:t>
            </w:r>
          </w:p>
        </w:tc>
        <w:tc>
          <w:tcPr>
            <w:tcW w:type="dxa" w:w="8280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阻挡移动。耐久为 2；水、火射线遇到时被截断并在首个障碍格结算。岩石可被碎岩或碰撞破坏；树木可被火点燃。</w:t>
            </w:r>
          </w:p>
        </w:tc>
      </w:tr>
      <w:tr>
        <w:tc>
          <w:tcPr>
            <w:tcW w:type="dxa" w:w="1944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可燃植物、燃烧格</w:t>
            </w:r>
          </w:p>
        </w:tc>
        <w:tc>
          <w:tcPr>
            <w:tcW w:type="dxa" w:w="8280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火每次环境结算向四邻相连可燃物蔓延一格；原燃烧格在两次结算后烧尽。水可熄灭火焰。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易碎地块</w:t>
            </w:r>
          </w:p>
        </w:tc>
        <w:tc>
          <w:tcPr>
            <w:tcW w:type="dxa" w:w="8280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可站立；当前只有造岩会令其塌为永久深坑。造雨可以将未塌陷易碎地块转成浅水。</w:t>
            </w:r>
          </w:p>
        </w:tc>
      </w:tr>
      <w:tr>
        <w:tc>
          <w:tcPr>
            <w:tcW w:type="dxa" w:w="1944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塌陷深坑</w:t>
            </w:r>
          </w:p>
        </w:tc>
        <w:tc>
          <w:tcPr>
            <w:tcW w:type="dxa" w:w="8280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永久致死地形；任何单位都不能主动进入或穿越。单位被强制移入或地块在脚下塌陷则死亡。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巢穴</w:t>
            </w:r>
          </w:p>
        </w:tc>
        <w:tc>
          <w:tcPr>
            <w:tcW w:type="dxa" w:w="8280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每场一个，3 耐久；第 2、4 回合开始时尝试产怪。巢穴阻挡移动和射线；摧毁可停产，但非胜利必要条件。</w:t>
            </w:r>
          </w:p>
        </w:tc>
      </w:tr>
      <w:tr>
        <w:tc>
          <w:tcPr>
            <w:tcW w:type="dxa" w:w="1944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蒸汽</w:t>
            </w:r>
          </w:p>
        </w:tc>
        <w:tc>
          <w:tcPr>
            <w:tcW w:type="dxa" w:w="8280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火与水相遇产生，持续两次结算。站在蒸汽格中的怪物不能施放技能；移动与训练家捕获不受影响。非法施法不消耗技能机会。</w:t>
            </w:r>
          </w:p>
        </w:tc>
      </w:tr>
    </w:tbl>
    <w:p>
      <w:pPr>
        <w:spacing w:after="0"/>
      </w:pPr>
    </w:p>
    <w:p>
      <w:pPr>
        <w:pStyle w:val="Heading1"/>
      </w:pPr>
      <w:r>
        <w:t>五、技能与元素反应</w:t>
      </w:r>
    </w:p>
    <w:p>
      <w:r>
        <w:t>射线技能沿行或列选择目标。火、水射线遇到的第一个单位、树木、岩石或巢穴会截断射线；射线的实际命中格、影响范围、预览与 AI 目标判断使用同一套规则。技能效果可同时影响敌我单位，不能假定范围攻击只伤敌人。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296"/>
            <w:vAlign w:val="center"/>
            <w:shd w:fill="263B5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技能</w:t>
            </w:r>
          </w:p>
        </w:tc>
        <w:tc>
          <w:tcPr>
            <w:tcW w:type="dxa" w:w="2376"/>
            <w:vAlign w:val="center"/>
            <w:shd w:fill="263B5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合法目标与消耗</w:t>
            </w:r>
          </w:p>
        </w:tc>
        <w:tc>
          <w:tcPr>
            <w:tcW w:type="dxa" w:w="6552"/>
            <w:vAlign w:val="center"/>
            <w:shd w:fill="263B5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当前效果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火种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沿行列；最小距离 2，最大棋盘内 8；1 技能机会。</w:t>
            </w:r>
          </w:p>
        </w:tc>
        <w:tc>
          <w:tcPr>
            <w:tcW w:type="dxa" w:w="655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首个命中格若有单位，中心造成 2 点直接伤害并施加延迟灼烧，中心的外围十字取消；若中心没有单位，十字相邻格单位各受 1 点伤害。首遮挡物按命中格规则结算。火种不击碎易碎地块。</w:t>
            </w:r>
          </w:p>
        </w:tc>
      </w:tr>
      <w:tr>
        <w:tc>
          <w:tcPr>
            <w:tcW w:type="dxa" w:w="1296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闪焰冲锋</w:t>
            </w:r>
          </w:p>
        </w:tc>
        <w:tc>
          <w:tcPr>
            <w:tcW w:type="dxa" w:w="2376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正交直线落点恰为两格外；1 技能机会。</w:t>
            </w:r>
          </w:p>
        </w:tc>
        <w:tc>
          <w:tcPr>
            <w:tcW w:type="dxa" w:w="6552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跨越中间一格（可跨过障碍或单位）到落点。经过的非火系单位获得灼烧。占用落点非法；落在深水或深坑会按入格规则死亡。移动机会独立。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水流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沿行列射线选点；1 技能机会。</w:t>
            </w:r>
          </w:p>
        </w:tc>
        <w:tc>
          <w:tcPr>
            <w:tcW w:type="dxa" w:w="655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命中单位造成 1 点伤害、击退一格并立即浸湿；不在单位原格造水。命中障碍时在障碍前一格造浅水；命中空格时在目标格造浅水。击退碰撞按推击/碰撞规则结算。</w:t>
            </w:r>
          </w:p>
        </w:tc>
      </w:tr>
      <w:tr>
        <w:tc>
          <w:tcPr>
            <w:tcW w:type="dxa" w:w="1296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造雨术</w:t>
            </w:r>
          </w:p>
        </w:tc>
        <w:tc>
          <w:tcPr>
            <w:tcW w:type="dxa" w:w="2376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曼哈顿距离 5 格内选中心点；1 技能机会。</w:t>
            </w:r>
          </w:p>
        </w:tc>
        <w:tc>
          <w:tcPr>
            <w:tcW w:type="dxa" w:w="6552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以中心为准处理 3×3 范围：普通地面、草丛及未塌陷易碎地块转为浅水；跳过障碍、巢穴、深水和深坑。可在单位脚下造水；火焰会熄灭。友军占据中心格时可 Shift＋点击施放。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放电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技能配置射程 2；1 技能机会。</w:t>
            </w:r>
          </w:p>
        </w:tc>
        <w:tc>
          <w:tcPr>
            <w:tcW w:type="dxa" w:w="655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命中水格后沿相连浅水和深水传导；每个单位在同一次反应中最多受 1 点伤害。水域连通关系由当前地形判定。</w:t>
            </w:r>
          </w:p>
        </w:tc>
      </w:tr>
      <w:tr>
        <w:tc>
          <w:tcPr>
            <w:tcW w:type="dxa" w:w="1296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碎岩</w:t>
            </w:r>
          </w:p>
        </w:tc>
        <w:tc>
          <w:tcPr>
            <w:tcW w:type="dxa" w:w="2376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技能配置射程 2；1 技能机会。</w:t>
            </w:r>
          </w:p>
        </w:tc>
        <w:tc>
          <w:tcPr>
            <w:tcW w:type="dxa" w:w="6552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对单位造成 1 点伤害；对岩石造成 2 点耐久伤害。清除岩石后通行状态立即更新。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推击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相邻目标；1 技能机会。</w:t>
            </w:r>
          </w:p>
        </w:tc>
        <w:tc>
          <w:tcPr>
            <w:tcW w:type="dxa" w:w="655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基础伤害 2，推开一格。空格则移动目标；撞边界或岩石，目标停下并追加 1 伤；撞其他单位，目标追加 1 伤且被撞单位受 1 伤；撞岩石另造成 1 点耐久伤害。推入致死格按入格规则死亡。</w:t>
            </w:r>
          </w:p>
        </w:tc>
      </w:tr>
      <w:tr>
        <w:tc>
          <w:tcPr>
            <w:tcW w:type="dxa" w:w="1296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造岩</w:t>
            </w:r>
          </w:p>
        </w:tc>
        <w:tc>
          <w:tcPr>
            <w:tcW w:type="dxa" w:w="2376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相邻方向格；1 技能机会。</w:t>
            </w:r>
          </w:p>
        </w:tc>
        <w:tc>
          <w:tcPr>
            <w:tcW w:type="dxa" w:w="6552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选择上下左右方向，在该方向的垂直线上最多影响三格，边界外裁剪。作用格有单位则造成 2 点伤害；易碎地块塌陷；既有障碍不被覆盖。空位生成临时岩石，阻挡敌我双方，可被击碎。</w:t>
            </w:r>
          </w:p>
        </w:tc>
      </w:tr>
    </w:tbl>
    <w:p>
      <w:pPr>
        <w:spacing w:after="0"/>
      </w:pPr>
    </w:p>
    <w:p>
      <w:r>
        <w:t>临时造岩持续时间依施放方不同：我方造出的墙在本轮敌方行动结束后消失；敌方造出的墙在下一轮敌方行动结束后消失。墙提前被击碎或到期时，覆盖处恢复原地面；静态岩石不受临时墙清理影响。造岩方向格被己方占据时可 Shift＋点击施放；普通点击仍用于选中己方单位。</w:t>
      </w:r>
    </w:p>
    <w:p>
      <w:pPr>
        <w:pStyle w:val="Heading2"/>
      </w:pPr>
      <w:r>
        <w:t>状态时序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vAlign w:val="center"/>
            <w:shd w:fill="263B5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024"/>
            <w:vAlign w:val="center"/>
            <w:shd w:fill="263B5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获得时点</w:t>
            </w:r>
          </w:p>
        </w:tc>
        <w:tc>
          <w:tcPr>
            <w:tcW w:type="dxa" w:w="5400"/>
            <w:vAlign w:val="center"/>
            <w:shd w:fill="263B5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结算规则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灼烧</w:t>
            </w:r>
          </w:p>
        </w:tc>
        <w:tc>
          <w:tcPr>
            <w:tcW w:type="dxa" w:w="302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火种中心命中或非火系单位在火焰格完成环境结算。</w:t>
            </w:r>
          </w:p>
        </w:tc>
        <w:tc>
          <w:tcPr>
            <w:tcW w:type="dxa" w:w="5400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直接施加的灼烧从下一次完整回合结算起每轮造成 1 点伤害；入任意水格解除。火系免疫火焰灼烧。</w:t>
            </w:r>
          </w:p>
        </w:tc>
      </w:tr>
      <w:tr>
        <w:tc>
          <w:tcPr>
            <w:tcW w:type="dxa" w:w="1800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浸湿</w:t>
            </w:r>
          </w:p>
        </w:tc>
        <w:tc>
          <w:tcPr>
            <w:tcW w:type="dxa" w:w="3024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水流直接命中立即施加；或非水系单位留在浅水直到环境结算。</w:t>
            </w:r>
          </w:p>
        </w:tc>
        <w:tc>
          <w:tcPr>
            <w:tcW w:type="dxa" w:w="5400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移动上限下一回合减少 1。直接浸湿即使离开水格也会保证下一轮减速；水系免疫。持续浅水浸湿在离水后的回合末解除。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蒸汽封技</w:t>
            </w:r>
          </w:p>
        </w:tc>
        <w:tc>
          <w:tcPr>
            <w:tcW w:type="dxa" w:w="302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单位处于蒸汽格时检查施法合法性。</w:t>
            </w:r>
          </w:p>
        </w:tc>
        <w:tc>
          <w:tcPr>
            <w:tcW w:type="dxa" w:w="5400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怪物不能施法，且非法尝试不消耗技能机会。移动和训练家捕获不受影响。</w:t>
            </w:r>
          </w:p>
        </w:tc>
      </w:tr>
      <w:tr>
        <w:tc>
          <w:tcPr>
            <w:tcW w:type="dxa" w:w="1800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电流传导</w:t>
            </w:r>
          </w:p>
        </w:tc>
        <w:tc>
          <w:tcPr>
            <w:tcW w:type="dxa" w:w="3024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放电命中连通水域。</w:t>
            </w:r>
          </w:p>
        </w:tc>
        <w:tc>
          <w:tcPr>
            <w:tcW w:type="dxa" w:w="5400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沿连通深浅水传导；单次施放按单位 ID 去重，不重复伤害同一单位。</w:t>
            </w:r>
          </w:p>
        </w:tc>
      </w:tr>
    </w:tbl>
    <w:p>
      <w:pPr>
        <w:spacing w:after="0"/>
      </w:pPr>
    </w:p>
    <w:p>
      <w:pPr>
        <w:pStyle w:val="Heading1"/>
      </w:pPr>
      <w:r>
        <w:t>六、敌人行为与战术信息</w:t>
      </w:r>
    </w:p>
    <w:p>
      <w:pPr>
        <w:pStyle w:val="ListBullet"/>
        <w:spacing w:after="40"/>
      </w:pPr>
      <w:r>
        <w:t>敌人可伤及奖励携带者时优先攻击该携带者；否则优先训练家，训练家不可接近时再寻找其他己方单位。</w:t>
      </w:r>
    </w:p>
    <w:p>
      <w:pPr>
        <w:pStyle w:val="ListBullet"/>
        <w:spacing w:after="40"/>
      </w:pPr>
      <w:r>
        <w:t>岩怪寻路至可相邻目标；火、水远程怪寻找能以射线命中优先目标的位置，当前位置已有可用射线时可以停步。路径搜索允许暂时远离目标绕过障碍。</w:t>
      </w:r>
    </w:p>
    <w:p>
      <w:pPr>
        <w:pStyle w:val="ListBullet"/>
        <w:spacing w:after="40"/>
      </w:pPr>
      <w:r>
        <w:t>无合适攻击目标时，敌人可按固定规则改变环境或破坏挡路障碍。敌方单位使用与己方同类怪物一致的技能效果。</w:t>
      </w:r>
    </w:p>
    <w:p>
      <w:pPr>
        <w:pStyle w:val="ListBullet"/>
        <w:spacing w:after="40"/>
      </w:pPr>
      <w:r>
        <w:t>移动模式点击敌人可查看其当前合法移动范围；这只表示可达格，不是未来行动预告。技能模式显示合法目标范围与影响预览。</w:t>
      </w:r>
    </w:p>
    <w:p>
      <w:pPr>
        <w:pStyle w:val="Heading1"/>
      </w:pPr>
      <w:r>
        <w:t>七、捕获、经验与战后整备</w:t>
      </w:r>
    </w:p>
    <w:p>
      <w:pPr>
        <w:pStyle w:val="ListBullet"/>
        <w:spacing w:after="40"/>
      </w:pPr>
      <w:r>
        <w:t>训练家与野生目标相邻，且目标生命不高于最大生命的一半，才可尝试捕获。捕获机会每回合独立恢复一次，不消耗移动；失败会消耗当回合机会，目标保留。</w:t>
      </w:r>
    </w:p>
    <w:p>
      <w:pPr>
        <w:pStyle w:val="ListBullet"/>
        <w:spacing w:after="40"/>
      </w:pPr>
      <w:r>
        <w:t>当前基础捕获率为 65%，低生命加成上限参数为 15%；具体成功率根据目标剩余生命比例计算，并在界面显示。捕获随机结果由本场可复现随机种子驱动。</w:t>
      </w:r>
    </w:p>
    <w:p>
      <w:pPr>
        <w:pStyle w:val="ListBullet"/>
        <w:spacing w:after="40"/>
      </w:pPr>
      <w:r>
        <w:t>捕获不是击杀；成功后目标移出战场并记录为捕获。战斗中的本局携带上限为六只，出战阵容每场为三只。</w:t>
      </w:r>
    </w:p>
    <w:p>
      <w:pPr>
        <w:pStyle w:val="ListBullet"/>
        <w:spacing w:after="40"/>
      </w:pPr>
      <w:r>
        <w:t>队伍未满时捕获可进入本局队伍。满六只时新捕获进入战后待收容；玩家逐只选择替换一只原有本局怪物或放弃新怪物。替换出战怪物时同步更新出战名单；放弃不会移除原队伍。待收容清空前不能开始下一场。</w:t>
      </w:r>
    </w:p>
    <w:p>
      <w:pPr>
        <w:pStyle w:val="ListBullet"/>
        <w:spacing w:after="40"/>
      </w:pPr>
      <w:r>
        <w:t>击败获得可配置经验（当前每只 2 点），捕获获得可配置经验（当前每只 1 点）；经验只结算一次。逃离仍结算已完成的击败与捕获。失败不发经验。经验目前只记在本局账本，永久升级留待阶段 6。</w:t>
      </w:r>
    </w:p>
    <w:p>
      <w:pPr>
        <w:pStyle w:val="ListBullet"/>
        <w:spacing w:after="40"/>
      </w:pPr>
      <w:r>
        <w:t>战斗正常结算后，从三张环境卡候选中选一张；若奖励携带者存活，则额外再从三张候选中选一张。两次选择依次完成，选卡完成前不能进入下一场。</w:t>
      </w:r>
    </w:p>
    <w:p>
      <w:pPr>
        <w:pStyle w:val="Heading1"/>
      </w:pPr>
      <w:r>
        <w:t>八、环境卡、区域与地图生成</w:t>
      </w:r>
    </w:p>
    <w:p>
      <w:r>
        <w:t>环境卡改变地图生成倾向，不锁定某一种具体格子或地图。相同区域、卡组和种子可复现相同地图。当前三个区域按湿地、森林、遗迹顺序轮换；阶段 7 才引入路线选择。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vAlign w:val="center"/>
            <w:shd w:fill="263B5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环境卡</w:t>
            </w:r>
          </w:p>
        </w:tc>
        <w:tc>
          <w:tcPr>
            <w:tcW w:type="dxa" w:w="8784"/>
            <w:vAlign w:val="center"/>
            <w:shd w:fill="263B5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元素倾向與已記錄效果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水脉</w:t>
            </w:r>
          </w:p>
        </w:tc>
        <w:tc>
          <w:tcPr>
            <w:tcW w:type="dxa" w:w="878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提高水域生成倾向；可与火、岩等卡形成组合。</w:t>
            </w:r>
          </w:p>
        </w:tc>
      </w:tr>
      <w:tr>
        <w:tc>
          <w:tcPr>
            <w:tcW w:type="dxa" w:w="1440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火种</w:t>
            </w:r>
          </w:p>
        </w:tc>
        <w:tc>
          <w:tcPr>
            <w:tcW w:type="dxa" w:w="8784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提高火系可燃地形及火相关生成倾向。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岩脊</w:t>
            </w:r>
          </w:p>
        </w:tc>
        <w:tc>
          <w:tcPr>
            <w:tcW w:type="dxa" w:w="878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提高岩石倾向；水岩组合提高水域与岩石相邻倾向。</w:t>
            </w:r>
          </w:p>
        </w:tc>
      </w:tr>
      <w:tr>
        <w:tc>
          <w:tcPr>
            <w:tcW w:type="dxa" w:w="1440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电潮</w:t>
            </w:r>
          </w:p>
        </w:tc>
        <w:tc>
          <w:tcPr>
            <w:tcW w:type="dxa" w:w="8784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提高电元素相关的水域组合倾向；水电组合提高连片水域倾向。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雾泉</w:t>
            </w:r>
          </w:p>
        </w:tc>
        <w:tc>
          <w:tcPr>
            <w:tcW w:type="dxa" w:w="878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自带水、火标签；水火组合提高初始蒸汽出现率。</w:t>
            </w:r>
          </w:p>
        </w:tc>
      </w:tr>
    </w:tbl>
    <w:p>
      <w:pPr>
        <w:spacing w:after="0"/>
      </w:pPr>
    </w:p>
    <w:p>
      <w:r>
        <w:t>战后候选可能再次出现已拥有的同种卡，允许叠加权重。卡组会持续到本局结束；重新开始本局会清空卡组。区域模板、卡牌权重、中央草丛加权与少量深水共同参与地图生成。</w:t>
      </w:r>
    </w:p>
    <w:p>
      <w:pPr>
        <w:pStyle w:val="ListBullet"/>
        <w:spacing w:after="40"/>
      </w:pPr>
      <w:r>
        <w:t>生成器保护部署位置、巢穴出口和奖励格，不在这些位置放置易碎地块。</w:t>
      </w:r>
    </w:p>
    <w:p>
      <w:pPr>
        <w:pStyle w:val="ListBullet"/>
        <w:spacing w:after="40"/>
      </w:pPr>
      <w:r>
        <w:t>生成器检查七个单位部署位置及避开易碎地块、深水的基本安全通路；失败最多重试 12 次，之后采用安全备用布局。</w:t>
      </w:r>
    </w:p>
    <w:p>
      <w:pPr>
        <w:pStyle w:val="ListBullet"/>
        <w:spacing w:after="40"/>
      </w:pPr>
      <w:r>
        <w:t>地图生成只在开战前进行一次；战斗中地形变化来自技能和环境结算，不重新抽取地图。</w:t>
      </w:r>
    </w:p>
    <w:p>
      <w:pPr>
        <w:pStyle w:val="ListBullet"/>
        <w:spacing w:after="40"/>
      </w:pPr>
      <w:r>
        <w:t>卡牌能增加玩家的组合机会，也可能带来对己方不利的地形；卡牌是倾向而非保证。</w:t>
      </w:r>
    </w:p>
    <w:p>
      <w:pPr>
        <w:pStyle w:val="Heading1"/>
      </w:pPr>
      <w:r>
        <w:t>九、当前原型参数一览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528"/>
            <w:vAlign w:val="center"/>
            <w:shd w:fill="263B5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2088"/>
            <w:vAlign w:val="center"/>
            <w:shd w:fill="263B5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当前测试值</w:t>
            </w:r>
          </w:p>
        </w:tc>
        <w:tc>
          <w:tcPr>
            <w:tcW w:type="dxa" w:w="4608"/>
            <w:vAlign w:val="center"/>
            <w:shd w:fill="263B5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棋盘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 × 8</w:t>
            </w:r>
          </w:p>
        </w:tc>
        <w:tc>
          <w:tcPr>
            <w:tcW w:type="dxa" w:w="460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固定尺寸。</w:t>
            </w:r>
          </w:p>
        </w:tc>
      </w:tr>
      <w:tr>
        <w:tc>
          <w:tcPr>
            <w:tcW w:type="dxa" w:w="352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玩家回合上限</w:t>
            </w:r>
          </w:p>
        </w:tc>
        <w:tc>
          <w:tcPr>
            <w:tcW w:type="dxa" w:w="208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第四回合结算后野生敌人逃离。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训练家 / 己方怪物 / 野生怪物生命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 / 5 / 4 HP</w:t>
            </w:r>
          </w:p>
        </w:tc>
        <w:tc>
          <w:tcPr>
            <w:tcW w:type="dxa" w:w="460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原型值。</w:t>
            </w:r>
          </w:p>
        </w:tc>
      </w:tr>
      <w:tr>
        <w:tc>
          <w:tcPr>
            <w:tcW w:type="dxa" w:w="352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训练家 / 火水怪 / 岩怪移动</w:t>
            </w:r>
          </w:p>
        </w:tc>
        <w:tc>
          <w:tcPr>
            <w:tcW w:type="dxa" w:w="208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 / 3 / 2 格</w:t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浸湿时各减 1。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技能机会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每怪每回合 1</w:t>
            </w:r>
          </w:p>
        </w:tc>
        <w:tc>
          <w:tcPr>
            <w:tcW w:type="dxa" w:w="460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技能当前消耗均为 1。</w:t>
            </w:r>
          </w:p>
        </w:tc>
      </w:tr>
      <w:tr>
        <w:tc>
          <w:tcPr>
            <w:tcW w:type="dxa" w:w="352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捕获机会</w:t>
            </w:r>
          </w:p>
        </w:tc>
        <w:tc>
          <w:tcPr>
            <w:tcW w:type="dxa" w:w="208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训练家每回合 1 次</w:t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条件：相邻且目标生命不高于一半。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捕获基础率 / 低血加成参数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65% / 15%</w:t>
            </w:r>
          </w:p>
        </w:tc>
        <w:tc>
          <w:tcPr>
            <w:tcW w:type="dxa" w:w="460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按捕获系统公式计算；需随平衡验证。</w:t>
            </w:r>
          </w:p>
        </w:tc>
      </w:tr>
      <w:tr>
        <w:tc>
          <w:tcPr>
            <w:tcW w:type="dxa" w:w="352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经验：击败 / 捕获</w:t>
            </w:r>
          </w:p>
        </w:tc>
        <w:tc>
          <w:tcPr>
            <w:tcW w:type="dxa" w:w="208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 / 1</w:t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只在本局账本记录。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推击 / 碰撞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 基础伤 / 1 追加伤</w:t>
            </w:r>
          </w:p>
        </w:tc>
        <w:tc>
          <w:tcPr>
            <w:tcW w:type="dxa" w:w="460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岩石耐久伤害另按规则结算。</w:t>
            </w:r>
          </w:p>
        </w:tc>
      </w:tr>
      <w:tr>
        <w:tc>
          <w:tcPr>
            <w:tcW w:type="dxa" w:w="352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灼烧 / 导电</w:t>
            </w:r>
          </w:p>
        </w:tc>
        <w:tc>
          <w:tcPr>
            <w:tcW w:type="dxa" w:w="208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每次 1 伤 / 每次反应最多 1 伤</w:t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灼烧延迟至下一完整回合结算。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树木与岩石耐久 / 巢穴耐久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 / 3</w:t>
            </w:r>
          </w:p>
        </w:tc>
        <w:tc>
          <w:tcPr>
            <w:tcW w:type="dxa" w:w="460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巢穴第 2、4 回合尝试增援。</w:t>
            </w:r>
          </w:p>
        </w:tc>
      </w:tr>
      <w:tr>
        <w:tc>
          <w:tcPr>
            <w:tcW w:type="dxa" w:w="352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燃烧 / 蒸汽持续</w:t>
            </w:r>
          </w:p>
        </w:tc>
        <w:tc>
          <w:tcPr>
            <w:tcW w:type="dxa" w:w="208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 次环境结算</w:t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燃烧向四邻可燃物逐次蔓延。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生成深水概率参数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8%</w:t>
            </w:r>
          </w:p>
        </w:tc>
        <w:tc>
          <w:tcPr>
            <w:tcW w:type="dxa" w:w="460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地图生成器原型参数；受区域和卡牌权重影响。</w:t>
            </w:r>
          </w:p>
        </w:tc>
      </w:tr>
      <w:tr>
        <w:tc>
          <w:tcPr>
            <w:tcW w:type="dxa" w:w="352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地图生成重试</w:t>
            </w:r>
          </w:p>
        </w:tc>
        <w:tc>
          <w:tcPr>
            <w:tcW w:type="dxa" w:w="208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最多 12 次</w:t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失败后使用备用图。</w:t>
            </w:r>
          </w:p>
        </w:tc>
      </w:tr>
    </w:tbl>
    <w:p>
      <w:pPr>
        <w:spacing w:after="0"/>
      </w:pPr>
    </w:p>
    <w:p>
      <w:pPr>
        <w:pStyle w:val="Heading1"/>
      </w:pPr>
      <w:r>
        <w:t>十、开发路线图</w:t>
      </w:r>
    </w:p>
    <w:p>
      <w:r>
        <w:t>开发采用阶段推进：一次交付一个阶段，阶段经运行、自动检查和开发者确认后再进入下一阶段。阶段 0–4 已验收并持续修订；阶段 5 最新修订待实战验收。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893"/>
            <w:vAlign w:val="center"/>
            <w:shd w:fill="263B5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168"/>
            <w:vAlign w:val="center"/>
            <w:shd w:fill="263B5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6192"/>
            <w:vAlign w:val="center"/>
            <w:shd w:fill="263B5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当前状态与验收重点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31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可运行项目、主菜单、静态 8×8 棋盘与基础文档</w:t>
            </w:r>
          </w:p>
        </w:tc>
        <w:tc>
          <w:tcPr>
            <w:tcW w:type="dxa" w:w="619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已验收。启动、菜单导航、棋盘尺寸和返回操作均有记录。</w:t>
            </w:r>
          </w:p>
        </w:tc>
      </w:tr>
      <w:tr>
        <w:tc>
          <w:tcPr>
            <w:tcW w:type="dxa" w:w="893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316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单位、移动、技能、回合与胜负的最小战斗</w:t>
            </w:r>
          </w:p>
        </w:tc>
        <w:tc>
          <w:tcPr>
            <w:tcW w:type="dxa" w:w="6192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已验收并修订。普通攻击已取消；移动和技能分开管理。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31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推击、碰撞、移动合法性与战斗日志</w:t>
            </w:r>
          </w:p>
        </w:tc>
        <w:tc>
          <w:tcPr>
            <w:tcW w:type="dxa" w:w="619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已验收并修订。敌人攻击预告按决定取消；范围提示仅展示合法可达信息。</w:t>
            </w:r>
          </w:p>
        </w:tc>
      </w:tr>
      <w:tr>
        <w:tc>
          <w:tcPr>
            <w:tcW w:type="dxa" w:w="893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316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环境物体、地形破坏、火水电岩基础反应</w:t>
            </w:r>
          </w:p>
        </w:tc>
        <w:tc>
          <w:tcPr>
            <w:tcW w:type="dxa" w:w="6192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已验收并继续。包括浅深水、燃烧蔓延、导电、蒸汽和易碎地块。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31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四回合限制、捕获、队伍、奖励与经验结算</w:t>
            </w:r>
          </w:p>
        </w:tc>
        <w:tc>
          <w:tcPr>
            <w:tcW w:type="dxa" w:w="619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已验收并继续。满队捕获待收容；经验仍是局内记录。</w:t>
            </w:r>
          </w:p>
        </w:tc>
      </w:tr>
      <w:tr>
        <w:tc>
          <w:tcPr>
            <w:tcW w:type="dxa" w:w="893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type="dxa" w:w="316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环境卡、区域模板与安全约束下的地图生成</w:t>
            </w:r>
          </w:p>
        </w:tc>
        <w:tc>
          <w:tcPr>
            <w:tcW w:type="dxa" w:w="6192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已实现，最新火水技能、蒸汽、整队回合等修订完成自动回归；待开发者实战验收。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  <w:tc>
          <w:tcPr>
            <w:tcW w:type="dxa" w:w="31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局内技能强化、永久等级、收藏与存档</w:t>
            </w:r>
          </w:p>
        </w:tc>
        <w:tc>
          <w:tcPr>
            <w:tcW w:type="dxa" w:w="619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未开始。明确局内强化与永久成长的生命周期；实现等级/收藏数据持久化及读取；保障经验只结算一次、满队捕获不丢失，并覆盖重启与异常数据回归。具体等级曲线、强化选项和存档格式尚未定案。</w:t>
            </w:r>
          </w:p>
        </w:tc>
      </w:tr>
      <w:tr>
        <w:tc>
          <w:tcPr>
            <w:tcW w:type="dxa" w:w="893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3168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轻量路线节点与区域选择</w:t>
            </w:r>
          </w:p>
        </w:tc>
        <w:tc>
          <w:tcPr>
            <w:tcW w:type="dxa" w:w="6192"/>
            <w:vAlign w:val="center"/>
            <w:shd w:fill="F1F5F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未开始。将当前按场次轮换的区域流程扩展为路线节点与区域选择；节点种类、分支、奖励和回退规则待设计确认。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31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连续短流程、平衡、回归与完整原型验收</w:t>
            </w:r>
          </w:p>
        </w:tc>
        <w:tc>
          <w:tcPr>
            <w:tcW w:type="dxa" w:w="619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未开始。串联战斗、整备、卡牌、路线与成长；覆盖胜利、捕获、逃离、失败和重开；评估随机地图主动策略、难度与节奏，并完成最终整体验收。</w:t>
            </w:r>
          </w:p>
        </w:tc>
      </w:tr>
    </w:tbl>
    <w:p>
      <w:pPr>
        <w:spacing w:after="0"/>
      </w:pPr>
    </w:p>
    <w:p>
      <w:pPr>
        <w:pStyle w:val="Heading1"/>
      </w:pPr>
      <w:r>
        <w:t>十一、阶段 5 之后的建议执行顺序</w:t>
      </w:r>
    </w:p>
    <w:p>
      <w:pPr>
        <w:pStyle w:val="ListBullet"/>
        <w:spacing w:after="40"/>
      </w:pPr>
      <w:r>
        <w:t>先完成阶段 5 实战验收：用随机地图主动尝试击败、捕获、地形击杀和拾取奖励，观察四回合时限、整队先手与敌人压力是否形成可读且可应对的决策。记录代表性种子、玩家路线、剩余生命、结局与是否拿到奖励。</w:t>
      </w:r>
    </w:p>
    <w:p>
      <w:pPr>
        <w:pStyle w:val="ListBullet"/>
        <w:spacing w:after="40"/>
      </w:pPr>
      <w:r>
        <w:t>修订平衡前先定义目标体验和采样方法。现有固定种子“完全不行动”数据只衡量被动承压，不能替代主动试玩；单一固定战术局面也不能代表随机地图总体难度。</w:t>
      </w:r>
    </w:p>
    <w:p>
      <w:pPr>
        <w:pStyle w:val="ListBullet"/>
        <w:spacing w:after="40"/>
      </w:pPr>
      <w:r>
        <w:t>阶段 6 先明确永久与局内数据边界、成长触发时机和存档失败时的恢复策略，再实现技能强化、等级、收藏与存档。等级曲线、解锁内容和是否跨局继承须另行确定。</w:t>
      </w:r>
    </w:p>
    <w:p>
      <w:pPr>
        <w:pStyle w:val="ListBullet"/>
        <w:spacing w:after="40"/>
      </w:pPr>
      <w:r>
        <w:t>阶段 7 在成长系统接口稳定后再确定路线节点和区域分支，使区域选择能影响地图、环境卡候选和战斗风险，而不提前把未定内容写死。</w:t>
      </w:r>
    </w:p>
    <w:p>
      <w:pPr>
        <w:pStyle w:val="ListBullet"/>
        <w:spacing w:after="40"/>
      </w:pPr>
      <w:r>
        <w:t>阶段 8 以连续短流程作为验收对象，不以单场战斗或无报错启动代替完整闭环；覆盖所有主要结局与重新开始。</w:t>
      </w:r>
    </w:p>
    <w:p>
      <w:pPr>
        <w:pStyle w:val="Heading1"/>
      </w:pPr>
      <w:r>
        <w:t>十二、验收与待验证事项</w:t>
      </w:r>
    </w:p>
    <w:p>
      <w:pPr>
        <w:pStyle w:val="Heading2"/>
      </w:pPr>
      <w:r>
        <w:t>已有验证记录</w:t>
      </w:r>
    </w:p>
    <w:p>
      <w:pPr>
        <w:pStyle w:val="ListBullet"/>
        <w:spacing w:after="40"/>
      </w:pPr>
      <w:r>
        <w:t>项目文档记录阶段 0–5 自动回归已执行；阶段 5 的新增火水技能与蒸汽规则有专门测试，整队回合、致死地形通行、友军穿越和临时造岩也有对应测试。</w:t>
      </w:r>
    </w:p>
    <w:p>
      <w:pPr>
        <w:pStyle w:val="ListBullet"/>
        <w:spacing w:after="40"/>
      </w:pPr>
      <w:r>
        <w:t>项目文档记录 Godot 4.6.2 下进行过 1280×720 实际渲染检查；这用于发现界面裁切与显示问题，不代表已完成玩家体验验收。</w:t>
      </w:r>
    </w:p>
    <w:p>
      <w:pPr>
        <w:pStyle w:val="ListBullet"/>
        <w:spacing w:after="40"/>
      </w:pPr>
      <w:r>
        <w:t>项目测试清单和路线图均提示：随机地图中的主动策略、实际难度、节奏与额外奖励取舍仍需开发者实战体验。</w:t>
      </w:r>
    </w:p>
    <w:p>
      <w:pPr>
        <w:pStyle w:val="Heading2"/>
      </w:pPr>
      <w:r>
        <w:t>尚待确认或测量</w:t>
      </w:r>
    </w:p>
    <w:p>
      <w:pPr>
        <w:pStyle w:val="ListBullet"/>
        <w:spacing w:after="40"/>
      </w:pPr>
      <w:r>
        <w:t>四回合时限下，主动玩家能否稳定看懂并应对敌人威胁；不同地图种子是否存在无法部署或过度压迫的局面。</w:t>
      </w:r>
    </w:p>
    <w:p>
      <w:pPr>
        <w:pStyle w:val="ListBullet"/>
        <w:spacing w:after="40"/>
      </w:pPr>
      <w:r>
        <w:t>捕获率、击败与捕获经验、怪物生命和技能伤害是否支持“击败、捕获、地形利用”多种有效选择。</w:t>
      </w:r>
    </w:p>
    <w:p>
      <w:pPr>
        <w:pStyle w:val="ListBullet"/>
        <w:spacing w:after="40"/>
      </w:pPr>
      <w:r>
        <w:t>奖励是否值得争取，以及奖励携带者被优先攻击带来的风险是否合理。</w:t>
      </w:r>
    </w:p>
    <w:p>
      <w:pPr>
        <w:pStyle w:val="ListBullet"/>
        <w:spacing w:after="40"/>
      </w:pPr>
      <w:r>
        <w:t>环境卡叠加能否带来可理解的构筑差异，是否出现过强或无效组合。</w:t>
      </w:r>
    </w:p>
    <w:p>
      <w:pPr>
        <w:pStyle w:val="ListBullet"/>
        <w:spacing w:after="40"/>
      </w:pPr>
      <w:r>
        <w:t>满队待收容流程是否清楚；阶段 6 存档如何处理版本升级、损坏和重复发奖仍需设计。</w:t>
      </w:r>
    </w:p>
    <w:p>
      <w:pPr>
        <w:pStyle w:val="Heading1"/>
      </w:pPr>
      <w:r>
        <w:t>附录：规则查阅与维护建议</w:t>
      </w:r>
    </w:p>
    <w:p>
      <w:r>
        <w:t>规则变更时，应同步检查技能配置、战斗规则、AI、范围预览、日志、整备界面说明、自动检查清单和本手册。规则文档将当前规则与历史记录分开，具体数值改动应注明日期及是否为原型参数。</w:t>
      </w:r>
    </w:p>
    <w:p>
      <w:pPr>
        <w:spacing w:after="80"/>
      </w:pPr>
      <w:r>
        <w:rPr>
          <w:b/>
        </w:rPr>
        <w:t xml:space="preserve">资料索引： </w:t>
      </w:r>
      <w:r>
        <w:t>GAME_DESIGN.md（当前规则与原型边界）；DEVELOPMENT_PLAN.md（阶段目标与验收）；CHANGELOG.md（日期变更记录）；TECHNICAL_NOTES.md（规则系统与技术约束）；TEST_CHECKLIST.md（自动检查、渲染和未完成验收）；README.md（运行和操作指南）。</w:t>
      </w:r>
    </w:p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E78"/>
        <w:sz w:val="16"/>
      </w:rPr>
      <w:t xml:space="preserve">怪物战棋肉鸽 · 规则与开发计划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Microsoft YaHei" w:hAnsi="Microsoft YaHe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55F6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怪物战棋肉鸽游戏规则与开发计划</dc:title>
  <dc:subject>当前版本规则手册与阶段路线图</dc:subject>
  <dc:creator>项目文档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