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远程服务</w:t>
      </w:r>
      <w:r>
        <w:rPr>
          <w:rFonts w:hint="eastAsia"/>
          <w:lang w:val="en-US" w:eastAsia="zh-CN"/>
        </w:rPr>
        <w:t>demo的创建: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</w:t>
      </w:r>
    </w:p>
    <w:p>
      <w:r>
        <w:drawing>
          <wp:inline distT="0" distB="0" distL="114300" distR="114300">
            <wp:extent cx="5272405" cy="65354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242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1857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</w:t>
      </w:r>
      <w:r>
        <w:rPr>
          <w:rFonts w:hint="eastAsia"/>
          <w:lang w:val="en-US" w:eastAsia="zh-CN"/>
        </w:rPr>
        <w:t>aidl文件,不能带public等修饰词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/>
    <w:p/>
    <w:p/>
    <w:p>
      <w:r>
        <w:drawing>
          <wp:inline distT="0" distB="0" distL="114300" distR="114300">
            <wp:extent cx="3371215" cy="3904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r>
        <w:drawing>
          <wp:inline distT="0" distB="0" distL="114300" distR="114300">
            <wp:extent cx="5271770" cy="47212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2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1690" cy="38950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客户端</w:t>
      </w:r>
      <w:r>
        <w:rPr>
          <w:rFonts w:hint="eastAsia"/>
          <w:lang w:val="en-US" w:eastAsia="zh-CN"/>
        </w:rPr>
        <w:t>demo实现: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首先aidl文件夹生成方式一样,将服务端的aidl文件复制过来就可以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42760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客户端是能隐式调用服务端的服务</w:t>
      </w:r>
      <w:r>
        <w:rPr>
          <w:rFonts w:hint="eastAsia"/>
          <w:lang w:val="en-US" w:eastAsia="zh-CN"/>
        </w:rPr>
        <w:t>,利用服务端提供的action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68694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6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6911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log,调用服务端的逻辑业务成功!!!!!!!!!!!!!!!!!!!!!!!!!!!!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BACA"/>
    <w:multiLevelType w:val="singleLevel"/>
    <w:tmpl w:val="5881BA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047FB"/>
    <w:rsid w:val="0DC21848"/>
    <w:rsid w:val="1A2031E6"/>
    <w:rsid w:val="1D5635D7"/>
    <w:rsid w:val="555D0EBF"/>
    <w:rsid w:val="5E1F55F5"/>
    <w:rsid w:val="6CDD775B"/>
    <w:rsid w:val="6D972CE4"/>
    <w:rsid w:val="757618A5"/>
    <w:rsid w:val="7C267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2017-01-20T07:25:12Z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