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svg" ContentType="image/svg+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35.png" ContentType="image/png"/>
  <Override PartName="/word/media/rId54.png" ContentType="image/png"/>
  <Override PartName="/word/media/rId75.png" ContentType="image/png"/>
  <Override PartName="/word/media/rId90.png" ContentType="image/png"/>
  <Override PartName="/word/media/rId103.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what-the-model-decided"/>
    <w:p>
      <w:pPr>
        <w:pStyle w:val="Heading2"/>
      </w:pPr>
      <w:r>
        <w:t xml:space="preserve">What the model decided</w:t>
      </w:r>
    </w:p>
    <w:p>
      <w:pPr>
        <w:pStyle w:val="FirstParagraph"/>
      </w:pPr>
      <w:r>
        <w:t xml:space="preserve">Six things. Each is a decision the project took because of the number beside it,</w:t>
      </w:r>
      <w:r>
        <w:t xml:space="preserve"> </w:t>
      </w:r>
      <w:r>
        <w:t xml:space="preserve">not a description of a simulation. Everything after this page is the working.</w:t>
      </w:r>
    </w:p>
    <w:p>
      <w:pPr>
        <w:pStyle w:val="BodyText"/>
      </w:pPr>
      <w:r>
        <w:rPr>
          <w:b/>
          <w:bCs/>
        </w:rPr>
        <w:t xml:space="preserve">1 · Is the AND gate really a</w:t>
      </w:r>
      <w:r>
        <w:rPr>
          <w:b/>
          <w:bCs/>
        </w:rPr>
        <w:t xml:space="preserve"> </w:t>
      </w:r>
      <w:r>
        <w:rPr>
          <w:b/>
          <w:bCs/>
          <w:i/>
          <w:iCs/>
        </w:rPr>
        <w:t xml:space="preserve">product</w:t>
      </w:r>
      <w:r>
        <w:rPr>
          <w:b/>
          <w:bCs/>
        </w:rPr>
        <w:t xml:space="preserve"> </w:t>
      </w:r>
      <w:r>
        <w:rPr>
          <w:b/>
          <w:bCs/>
        </w:rPr>
        <w:t xml:space="preserve">of its two inputs?</w:t>
      </w:r>
      <w:r>
        <w:t xml:space="preserve"> </w:t>
      </w:r>
      <w:r>
        <w:rPr>
          <w:b/>
          <w:bCs/>
        </w:rPr>
        <w:t xml:space="preserve">Yes — at the endpoint.</w:t>
      </w:r>
      <w:r>
        <w:t xml:space="preserve"> </w:t>
      </w:r>
      <w:r>
        <w:t xml:space="preserve">The two-way interaction is zero within error at 24 h,</w:t>
      </w:r>
      <w:r>
        <w:t xml:space="preserve"> </w:t>
      </w:r>
      <w:r>
        <w:t xml:space="preserve">and the gate predicts any held-out corner to within 2.2 %. At 6 and 9 h the same</w:t>
      </w:r>
      <w:r>
        <w:t xml:space="preserve"> </w:t>
      </w:r>
      <w:r>
        <w:t xml:space="preserve">prediction is wrong by up to 4.4×.</w:t>
      </w:r>
      <w:r>
        <w:t xml:space="preserve"> </w:t>
      </w:r>
      <w:r>
        <w:t xml:space="preserve">→</w:t>
      </w:r>
      <w:r>
        <w:t xml:space="preserve"> </w:t>
      </w:r>
      <w:r>
        <w:rPr>
          <w:i/>
          <w:iCs/>
        </w:rPr>
        <w:t xml:space="preserve">Licensed the entire safety chapter to factorise the gate, and forbade</w:t>
      </w:r>
      <w:r>
        <w:rPr>
          <w:i/>
          <w:iCs/>
        </w:rPr>
        <w:t xml:space="preserve"> </w:t>
      </w:r>
      <w:r>
        <w:rPr>
          <w:i/>
          <w:iCs/>
        </w:rPr>
        <w:t xml:space="preserve">extrapolating mid-course ON/OFF ratios</w:t>
      </w:r>
      <w:hyperlink w:anchor="sec-1-1">
        <w:r>
          <w:rPr>
            <w:rStyle w:val="Hyperlink"/>
            <w:vertAlign w:val="superscript"/>
          </w:rPr>
          <w:t xml:space="preserve">§1.1</w:t>
        </w:r>
      </w:hyperlink>
      <w:r>
        <w:rPr>
          <w:vertAlign w:val="superscript"/>
        </w:rPr>
        <w:t xml:space="preserve">,</w:t>
      </w:r>
      <w:hyperlink w:anchor="sec-4-1">
        <w:r>
          <w:rPr>
            <w:rStyle w:val="Hyperlink"/>
            <w:vertAlign w:val="superscript"/>
          </w:rPr>
          <w:t xml:space="preserve">§4.1</w:t>
        </w:r>
      </w:hyperlink>
      <w:r>
        <w:t xml:space="preserve">.</w:t>
      </w:r>
    </w:p>
    <w:p>
      <w:pPr>
        <w:pStyle w:val="BodyText"/>
      </w:pPr>
      <w:r>
        <w:rPr>
          <w:b/>
          <w:bCs/>
        </w:rPr>
        <w:t xml:space="preserve">2 · Where, other than a tumour, does the circuit switch on?</w:t>
      </w:r>
      <w:r>
        <w:t xml:space="preserve"> </w:t>
      </w:r>
      <w:r>
        <w:rPr>
          <w:b/>
          <w:bCs/>
        </w:rPr>
        <w:t xml:space="preserve">The colonic mucosa, at 21.85×</w:t>
      </w:r>
      <w:r>
        <w:t xml:space="preserve"> </w:t>
      </w:r>
      <w:r>
        <w:t xml:space="preserve">— and only because the</w:t>
      </w:r>
      <w:r>
        <w:t xml:space="preserve"> </w:t>
      </w:r>
      <w:r>
        <w:rPr>
          <w:i/>
          <w:iCs/>
        </w:rPr>
        <w:t xml:space="preserve">native</w:t>
      </w:r>
      <w:r>
        <w:t xml:space="preserve"> </w:t>
      </w:r>
      <w:r>
        <w:t xml:space="preserve">lldPRD</w:t>
      </w:r>
      <w:r>
        <w:t xml:space="preserve"> </w:t>
      </w:r>
      <w:r>
        <w:t xml:space="preserve">repressions hold the gut lumen off. On the designed arms alone, all three</w:t>
      </w:r>
      <w:r>
        <w:t xml:space="preserve"> </w:t>
      </w:r>
      <w:r>
        <w:t xml:space="preserve">luminal sites sit</w:t>
      </w:r>
      <w:r>
        <w:t xml:space="preserve"> </w:t>
      </w:r>
      <w:r>
        <w:rPr>
          <w:b/>
          <w:bCs/>
        </w:rPr>
        <w:t xml:space="preserve">below 1.0</w:t>
      </w:r>
      <w:r>
        <w:t xml:space="preserve">.</w:t>
      </w:r>
      <w:r>
        <w:t xml:space="preserve"> </w:t>
      </w:r>
      <w:r>
        <w:t xml:space="preserve">→</w:t>
      </w:r>
      <w:r>
        <w:t xml:space="preserve"> </w:t>
      </w:r>
      <w:r>
        <w:rPr>
          <w:i/>
          <w:iCs/>
        </w:rPr>
        <w:t xml:space="preserve">Found a bottleneck nobody had looked at: last cycle’s site list had no lumen</w:t>
      </w:r>
      <w:r>
        <w:rPr>
          <w:i/>
          <w:iCs/>
        </w:rPr>
        <w:t xml:space="preserve"> </w:t>
      </w:r>
      <w:r>
        <w:rPr>
          <w:i/>
          <w:iCs/>
        </w:rPr>
        <w:t xml:space="preserve">in it at all</w:t>
      </w:r>
      <w:hyperlink w:anchor="sec-2-1">
        <w:r>
          <w:rPr>
            <w:rStyle w:val="Hyperlink"/>
            <w:vertAlign w:val="superscript"/>
          </w:rPr>
          <w:t xml:space="preserve">§2.1</w:t>
        </w:r>
      </w:hyperlink>
      <w:r>
        <w:t xml:space="preserve">.</w:t>
      </w:r>
    </w:p>
    <w:p>
      <w:pPr>
        <w:pStyle w:val="BodyText"/>
      </w:pPr>
      <w:r>
        <w:rPr>
          <w:b/>
          <w:bCs/>
        </w:rPr>
        <w:t xml:space="preserve">3 · Can we</w:t>
      </w:r>
      <w:r>
        <w:rPr>
          <w:b/>
          <w:bCs/>
        </w:rPr>
        <w:t xml:space="preserve"> </w:t>
      </w:r>
      <w:r>
        <w:rPr>
          <w:b/>
          <w:bCs/>
        </w:rPr>
        <w:t xml:space="preserve">“improve”</w:t>
      </w:r>
      <w:r>
        <w:rPr>
          <w:b/>
          <w:bCs/>
        </w:rPr>
        <w:t xml:space="preserve"> </w:t>
      </w:r>
      <w:r>
        <w:rPr>
          <w:b/>
          <w:bCs/>
        </w:rPr>
        <w:t xml:space="preserve">the lactate sensor by removing its glucose/anoxia repression?</w:t>
      </w:r>
      <w:r>
        <w:t xml:space="preserve"> </w:t>
      </w:r>
      <w:r>
        <w:rPr>
          <w:b/>
          <w:bCs/>
        </w:rPr>
        <w:t xml:space="preserve">No — that would destroy the safety argument.</w:t>
      </w:r>
      <w:r>
        <w:t xml:space="preserve"> </w:t>
      </w:r>
      <w:r>
        <w:t xml:space="preserve">Luminal discrimination falls</w:t>
      </w:r>
      <w:r>
        <w:t xml:space="preserve"> </w:t>
      </w:r>
      <w:r>
        <w:t xml:space="preserve">from 87–228× to 0.87–2.28×.</w:t>
      </w:r>
      <w:r>
        <w:t xml:space="preserve"> </w:t>
      </w:r>
      <w:r>
        <w:t xml:space="preserve">→ 🔴</w:t>
      </w:r>
      <w:r>
        <w:t xml:space="preserve"> </w:t>
      </w:r>
      <w:r>
        <w:rPr>
          <w:i/>
          <w:iCs/>
        </w:rPr>
        <w:t xml:space="preserve">A design decision: do not swap in a de-repressed variant</w:t>
      </w:r>
      <w:hyperlink w:anchor="sec-2-3">
        <w:r>
          <w:rPr>
            <w:rStyle w:val="Hyperlink"/>
            <w:vertAlign w:val="superscript"/>
          </w:rPr>
          <w:t xml:space="preserve">§2.3</w:t>
        </w:r>
      </w:hyperlink>
      <w:r>
        <w:t xml:space="preserve">.</w:t>
      </w:r>
    </w:p>
    <w:p>
      <w:pPr>
        <w:pStyle w:val="BodyText"/>
      </w:pPr>
      <w:r>
        <w:rPr>
          <w:b/>
          <w:bCs/>
        </w:rPr>
        <w:t xml:space="preserve">4 · Below what lesion size can the hypoxia arm not fire, for</w:t>
      </w:r>
      <w:r>
        <w:rPr>
          <w:b/>
          <w:bCs/>
        </w:rPr>
        <w:t xml:space="preserve"> </w:t>
      </w:r>
      <w:r>
        <w:rPr>
          <w:b/>
          <w:bCs/>
          <w:i/>
          <w:iCs/>
        </w:rPr>
        <w:t xml:space="preserve">any</w:t>
      </w:r>
      <w:r>
        <w:rPr>
          <w:b/>
          <w:bCs/>
        </w:rPr>
        <w:t xml:space="preserve"> </w:t>
      </w:r>
      <w:r>
        <w:rPr>
          <w:b/>
          <w:bCs/>
        </w:rPr>
        <w:t xml:space="preserve">parameters?</w:t>
      </w:r>
      <w:r>
        <w:t xml:space="preserve"> </w:t>
      </w:r>
      <w:r>
        <w:rPr>
          <w:b/>
          <w:bCs/>
        </w:rPr>
        <w:t xml:space="preserve">≈178 µm.</w:t>
      </w:r>
      <w:r>
        <w:t xml:space="preserve"> </w:t>
      </w:r>
      <w:r>
        <w:t xml:space="preserve">Pure geometry, zero fitted parameters — and it lands inside the</w:t>
      </w:r>
      <w:r>
        <w:t xml:space="preserve"> </w:t>
      </w:r>
      <w:r>
        <w:t xml:space="preserve">160–200 µm bracket Thomlinson &amp; Gray measured histologically in 1955.</w:t>
      </w:r>
      <w:r>
        <w:t xml:space="preserve"> </w:t>
      </w:r>
      <w:r>
        <w:t xml:space="preserve">→</w:t>
      </w:r>
      <w:r>
        <w:t xml:space="preserve"> </w:t>
      </w:r>
      <w:r>
        <w:rPr>
          <w:i/>
          <w:iCs/>
        </w:rPr>
        <w:t xml:space="preserve">The hardest safety statement in the project, and the only parameter an</w:t>
      </w:r>
      <w:r>
        <w:rPr>
          <w:i/>
          <w:iCs/>
        </w:rPr>
        <w:t xml:space="preserve"> </w:t>
      </w:r>
      <w:r>
        <w:rPr>
          <w:i/>
          <w:iCs/>
        </w:rPr>
        <w:t xml:space="preserve">independent measurement confirms</w:t>
      </w:r>
      <w:hyperlink w:anchor="sec-2-2">
        <w:r>
          <w:rPr>
            <w:rStyle w:val="Hyperlink"/>
            <w:vertAlign w:val="superscript"/>
          </w:rPr>
          <w:t xml:space="preserve">§2.2</w:t>
        </w:r>
      </w:hyperlink>
      <w:r>
        <w:t xml:space="preserve">.</w:t>
      </w:r>
    </w:p>
    <w:p>
      <w:pPr>
        <w:pStyle w:val="BodyText"/>
      </w:pPr>
      <w:r>
        <w:rPr>
          <w:b/>
          <w:bCs/>
        </w:rPr>
        <w:t xml:space="preserve">5 · Keep the SsrA degron or drop it?</w:t>
      </w:r>
      <w:r>
        <w:t xml:space="preserve"> </w:t>
      </w:r>
      <w:r>
        <w:rPr>
          <w:b/>
          <w:bCs/>
        </w:rPr>
        <w:t xml:space="preserve">Keep.</w:t>
      </w:r>
      <w:r>
        <w:t xml:space="preserve"> </w:t>
      </w:r>
      <w:r>
        <w:t xml:space="preserve">All three doses clear the decision threshold, and ClpXP saturation</w:t>
      </w:r>
      <w:r>
        <w:t xml:space="preserve"> </w:t>
      </w:r>
      <w:r>
        <w:t xml:space="preserve">means the degron</w:t>
      </w:r>
      <w:r>
        <w:t xml:space="preserve"> </w:t>
      </w:r>
      <w:r>
        <w:rPr>
          <w:i/>
          <w:iCs/>
        </w:rPr>
        <w:t xml:space="preserve">amplifies</w:t>
      </w:r>
      <w:r>
        <w:t xml:space="preserve"> </w:t>
      </w:r>
      <w:r>
        <w:t xml:space="preserve">selectivity rather than merely damping output.</w:t>
      </w:r>
      <w:r>
        <w:t xml:space="preserve"> </w:t>
      </w:r>
      <w:r>
        <w:t xml:space="preserve">→</w:t>
      </w:r>
      <w:r>
        <w:t xml:space="preserve"> </w:t>
      </w:r>
      <w:r>
        <w:rPr>
          <w:i/>
          <w:iCs/>
        </w:rPr>
        <w:t xml:space="preserve">Settled a build question the raw biomass numbers alone would have answered</w:t>
      </w:r>
      <w:r>
        <w:rPr>
          <w:i/>
          <w:iCs/>
        </w:rPr>
        <w:t xml:space="preserve"> </w:t>
      </w:r>
      <w:r>
        <w:rPr>
          <w:i/>
          <w:iCs/>
        </w:rPr>
        <w:t xml:space="preserve">backwards</w:t>
      </w:r>
      <w:hyperlink w:anchor="sec-2-4">
        <w:r>
          <w:rPr>
            <w:rStyle w:val="Hyperlink"/>
            <w:vertAlign w:val="superscript"/>
          </w:rPr>
          <w:t xml:space="preserve">§2.4</w:t>
        </w:r>
      </w:hyperlink>
      <w:r>
        <w:t xml:space="preserve">.</w:t>
      </w:r>
    </w:p>
    <w:p>
      <w:pPr>
        <w:pStyle w:val="BodyText"/>
      </w:pPr>
      <w:r>
        <w:rPr>
          <w:b/>
          <w:bCs/>
        </w:rPr>
        <w:t xml:space="preserve">6 · What dose does a therapeutic effect need?</w:t>
      </w:r>
      <w:r>
        <w:t xml:space="preserve"> </w:t>
      </w:r>
      <w:r>
        <w:rPr>
          <w:b/>
          <w:bCs/>
        </w:rPr>
        <w:t xml:space="preserve">The clinical indication is met below the lowest dose we tested; CT26 needs</w:t>
      </w:r>
      <w:r>
        <w:rPr>
          <w:b/>
          <w:bCs/>
        </w:rPr>
        <w:t xml:space="preserve"> </w:t>
      </w:r>
      <w:r>
        <w:rPr>
          <w:b/>
          <w:bCs/>
        </w:rPr>
        <w:t xml:space="preserve">1.3–1.8× the highest.</w:t>
      </w:r>
      <w:r>
        <w:t xml:space="preserve"> </w:t>
      </w:r>
      <w:r>
        <w:t xml:space="preserve">But reaching a 150 µm micro-lesion costs 4.95× and</w:t>
      </w:r>
      <w:r>
        <w:t xml:space="preserve"> </w:t>
      </w:r>
      <w:r>
        <w:t xml:space="preserve">leaves only 4.41× of the mucosa margin.</w:t>
      </w:r>
      <w:r>
        <w:t xml:space="preserve"> </w:t>
      </w:r>
      <w:r>
        <w:t xml:space="preserve">→</w:t>
      </w:r>
      <w:r>
        <w:t xml:space="preserve"> </w:t>
      </w:r>
      <w:r>
        <w:rPr>
          <w:i/>
          <w:iCs/>
        </w:rPr>
        <w:t xml:space="preserve">Set the dose target, and showed micrometastasis is</w:t>
      </w:r>
      <w:r>
        <w:rPr>
          <w:i/>
          <w:iCs/>
        </w:rPr>
        <w:t xml:space="preserve"> </w:t>
      </w:r>
      <w:r>
        <w:rPr>
          <w:b/>
          <w:bCs/>
          <w:i/>
          <w:iCs/>
        </w:rPr>
        <w:t xml:space="preserve">not</w:t>
      </w:r>
      <w:r>
        <w:rPr>
          <w:i/>
          <w:iCs/>
        </w:rPr>
        <w:t xml:space="preserve"> </w:t>
      </w:r>
      <w:r>
        <w:rPr>
          <w:i/>
          <w:iCs/>
        </w:rPr>
        <w:t xml:space="preserve">a dose problem —</w:t>
      </w:r>
      <w:r>
        <w:rPr>
          <w:i/>
          <w:iCs/>
        </w:rPr>
        <w:t xml:space="preserve"> </w:t>
      </w:r>
      <w:r>
        <w:rPr>
          <w:i/>
          <w:iCs/>
        </w:rPr>
        <w:t xml:space="preserve">which is why §3.6 exists</w:t>
      </w:r>
      <w:hyperlink w:anchor="sec-3-4">
        <w:r>
          <w:rPr>
            <w:rStyle w:val="Hyperlink"/>
            <w:vertAlign w:val="superscript"/>
          </w:rPr>
          <w:t xml:space="preserve">§3.4</w:t>
        </w:r>
      </w:hyperlink>
      <w:r>
        <w:rPr>
          <w:vertAlign w:val="superscript"/>
        </w:rPr>
        <w:t xml:space="preserve">,</w:t>
      </w:r>
      <w:hyperlink w:anchor="sec-3-5">
        <w:r>
          <w:rPr>
            <w:rStyle w:val="Hyperlink"/>
            <w:vertAlign w:val="superscript"/>
          </w:rPr>
          <w:t xml:space="preserve">§3.5</w:t>
        </w:r>
      </w:hyperlink>
      <w:r>
        <w:t xml:space="preserve">.</w:t>
      </w:r>
    </w:p>
    <w:p>
      <w:pPr>
        <w:pStyle w:val="BodyText"/>
      </w:pPr>
      <w:r>
        <w:rPr>
          <w:b/>
          <w:bCs/>
        </w:rPr>
        <w:t xml:space="preserve">Every number on this page is computed, not transcribed.</w:t>
      </w:r>
      <w:r>
        <w:t xml:space="preserve"> </w:t>
      </w:r>
      <w:r>
        <w:t xml:space="preserve">The figures, the</w:t>
      </w:r>
      <w:r>
        <w:t xml:space="preserve"> </w:t>
      </w:r>
      <w:r>
        <w:t xml:space="preserve">tables and the worked substitutions are generated from the code in this</w:t>
      </w:r>
      <w:r>
        <w:t xml:space="preserve"> </w:t>
      </w:r>
      <w:r>
        <w:t xml:space="preserve">repository, and a test suite of 329 assertions pins each of them to the function</w:t>
      </w:r>
      <w:r>
        <w:t xml:space="preserve"> </w:t>
      </w:r>
      <w:r>
        <w:t xml:space="preserve">that produces it — so the page cannot hold a stale number, and a reader who</w:t>
      </w:r>
      <w:r>
        <w:t xml:space="preserve"> </w:t>
      </w:r>
      <w:r>
        <w:t xml:space="preserve">wants to check one can run it. §4 then puts the central claims through</w:t>
      </w:r>
      <w:r>
        <w:t xml:space="preserve"> </w:t>
      </w:r>
      <w:r>
        <w:t xml:space="preserve">out-of-sample tests: held-out gate corners, held-out doses, and a 24 h capacity</w:t>
      </w:r>
      <w:r>
        <w:t xml:space="preserve"> </w:t>
      </w:r>
      <w:r>
        <w:t xml:space="preserve">forecast built from truncated curves. All pass.</w:t>
      </w:r>
    </w:p>
    <w:p>
      <w:pPr>
        <w:pStyle w:val="BodyText"/>
      </w:pPr>
      <w:r>
        <w:rPr>
          <w:b/>
          <w:bCs/>
        </w:rPr>
        <w:t xml:space="preserve">Two of these results changed our own minds</w:t>
      </w:r>
      <w:r>
        <w:t xml:space="preserve">, which is the part we would most</w:t>
      </w:r>
      <w:r>
        <w:t xml:space="preserve"> </w:t>
      </w:r>
      <w:r>
        <w:t xml:space="preserve">like a reader to weigh. §2.5 records two inherited sensor parameters that turned</w:t>
      </w:r>
      <w:r>
        <w:t xml:space="preserve"> </w:t>
      </w:r>
      <w:r>
        <w:t xml:space="preserve">out to have published measurements disagreeing with them; we adopted the</w:t>
      </w:r>
      <w:r>
        <w:t xml:space="preserve"> </w:t>
      </w:r>
      <w:r>
        <w:t xml:space="preserve">measurements and recomputed every number here. §5.1 withdraws a selectivity</w:t>
      </w:r>
      <w:r>
        <w:t xml:space="preserve"> </w:t>
      </w:r>
      <w:r>
        <w:t xml:space="preserve">index we had previously published, caught by our own consistency checking rather</w:t>
      </w:r>
      <w:r>
        <w:t xml:space="preserve"> </w:t>
      </w:r>
      <w:r>
        <w:t xml:space="preserve">than by anyone objecting.</w:t>
      </w:r>
    </w:p>
    <w:p>
      <w:r>
        <w:pict>
          <v:rect style="width:0;height:1.5pt" o:hralign="center" o:hrstd="t" o:hr="t"/>
        </w:pict>
      </w:r>
    </w:p>
    <w:bookmarkEnd w:id="9"/>
    <w:bookmarkStart w:id="18" w:name="what-we-set-out-to-answer"/>
    <w:p>
      <w:pPr>
        <w:pStyle w:val="Heading2"/>
      </w:pPr>
      <w:r>
        <w:t xml:space="preserve">What we set out to answer</w:t>
      </w:r>
    </w:p>
    <w:p>
      <w:pPr>
        <w:pStyle w:val="FirstParagraph"/>
      </w:pPr>
      <w:r>
        <w:t xml:space="preserve">Two questions decide whether this design is worth building:</w:t>
      </w:r>
    </w:p>
    <w:p>
      <w:pPr>
        <w:pStyle w:val="BlockText"/>
      </w:pPr>
      <w:r>
        <w:rPr>
          <w:b/>
          <w:bCs/>
        </w:rPr>
        <w:t xml:space="preserve">Safety — where, other than a tumour, does this circuit switch on?</w:t>
      </w:r>
    </w:p>
    <w:p>
      <w:pPr>
        <w:pStyle w:val="BlockText"/>
      </w:pPr>
      <w:r>
        <w:rPr>
          <w:b/>
          <w:bCs/>
        </w:rPr>
        <w:t xml:space="preserve">Efficacy — what dose would a therapeutic effect require?</w:t>
      </w:r>
    </w:p>
    <w:p>
      <w:pPr>
        <w:pStyle w:val="FirstParagraph"/>
      </w:pPr>
      <w:r>
        <w:t xml:space="preserve">Everything below is organised under those two headings. We do not organise by</w:t>
      </w:r>
      <w:r>
        <w:t xml:space="preserve"> </w:t>
      </w:r>
      <w:r>
        <w:t xml:space="preserve">length scale, because a micro/meso/macro split describes the</w:t>
      </w:r>
      <w:r>
        <w:t xml:space="preserve"> </w:t>
      </w:r>
      <w:r>
        <w:rPr>
          <w:i/>
          <w:iCs/>
        </w:rPr>
        <w:t xml:space="preserve">model</w:t>
      </w:r>
      <w:r>
        <w:t xml:space="preserve"> </w:t>
      </w:r>
      <w:r>
        <w:t xml:space="preserve">rather than</w:t>
      </w:r>
      <w:r>
        <w:t xml:space="preserve"> </w:t>
      </w:r>
      <w:r>
        <w:t xml:space="preserve">the</w:t>
      </w:r>
      <w:r>
        <w:t xml:space="preserve"> </w:t>
      </w:r>
      <w:r>
        <w:rPr>
          <w:i/>
          <w:iCs/>
        </w:rPr>
        <w:t xml:space="preserve">decision</w:t>
      </w:r>
      <w:r>
        <w:t xml:space="preserve">, and every section here exists to settle a decision.</w:t>
      </w:r>
    </w:p>
    <w:p>
      <w:pPr>
        <w:pStyle w:val="BodyText"/>
      </w:pPr>
      <w:r>
        <w:t xml:space="preserve">The circuit:</w:t>
      </w:r>
    </w:p>
    <w:p>
      <w:pPr>
        <w:pStyle w:val="BodyText"/>
      </w:pPr>
      <w:r>
        <w:drawing>
          <wp:inline>
            <wp:extent cx="5760720" cy="2610183"/>
            <wp:effectExtent b="0" l="0" r="0" t="0"/>
            <wp:docPr descr="Circuit" title="" id="11" name="Picture"/>
            <a:graphic>
              <a:graphicData uri="http://schemas.openxmlformats.org/drawingml/2006/picture">
                <pic:pic>
                  <pic:nvPicPr>
                    <pic:cNvPr descr="outputs/figures/fig1_circuit.png" id="12" name="Picture"/>
                    <pic:cNvPicPr>
                      <a:picLocks noChangeArrowheads="1" noChangeAspect="1"/>
                    </pic:cNvPicPr>
                  </pic:nvPicPr>
                  <pic:blipFill>
                    <a:blip r:embed="rId10"/>
                    <a:stretch>
                      <a:fillRect/>
                    </a:stretch>
                  </pic:blipFill>
                  <pic:spPr bwMode="auto">
                    <a:xfrm>
                      <a:off x="0" y="0"/>
                      <a:ext cx="5760720" cy="2610183"/>
                    </a:xfrm>
                    <a:prstGeom prst="rect">
                      <a:avLst/>
                    </a:prstGeom>
                    <a:noFill/>
                    <a:ln w="9525">
                      <a:noFill/>
                      <a:headEnd/>
                      <a:tailEnd/>
                    </a:ln>
                  </pic:spPr>
                </pic:pic>
              </a:graphicData>
            </a:graphic>
          </wp:inline>
        </w:drawing>
      </w:r>
      <w:r>
        <w:t xml:space="preserve"> </w:t>
      </w:r>
      <w:r>
        <w:rPr>
          <w:b/>
          <w:bCs/>
        </w:rPr>
        <w:t xml:space="preserve">Figure 1.</w:t>
      </w:r>
      <w:r>
        <w:t xml:space="preserve"> </w:t>
      </w:r>
      <w:r>
        <w:t xml:space="preserve">The two-input AND gate. Hypoxia drives</w:t>
      </w:r>
      <w:r>
        <w:t xml:space="preserve"> </w:t>
      </w:r>
      <w:r>
        <w:rPr>
          <w:rStyle w:val="VerbatimChar"/>
        </w:rPr>
        <w:t xml:space="preserve">LuxI</w:t>
      </w:r>
      <w:r>
        <w:t xml:space="preserve"> </w:t>
      </w:r>
      <w:r>
        <w:t xml:space="preserve">from</w:t>
      </w:r>
      <w:r>
        <w:t xml:space="preserve"> </w:t>
      </w:r>
      <w:r>
        <w:rPr>
          <w:rStyle w:val="VerbatimChar"/>
        </w:rPr>
        <w:t xml:space="preserve">pPepT</w:t>
      </w:r>
      <w:r>
        <w:t xml:space="preserve">;</w:t>
      </w:r>
      <w:r>
        <w:t xml:space="preserve"> </w:t>
      </w:r>
      <w:r>
        <w:t xml:space="preserve">lactate drives</w:t>
      </w:r>
      <w:r>
        <w:t xml:space="preserve"> </w:t>
      </w:r>
      <w:r>
        <w:rPr>
          <w:rStyle w:val="VerbatimChar"/>
        </w:rPr>
        <w:t xml:space="preserve">LuxR</w:t>
      </w:r>
      <w:r>
        <w:t xml:space="preserve"> </w:t>
      </w:r>
      <w:r>
        <w:t xml:space="preserve">from the native</w:t>
      </w:r>
      <w:r>
        <w:t xml:space="preserve"> </w:t>
      </w:r>
      <w:r>
        <w:rPr>
          <w:rStyle w:val="VerbatimChar"/>
        </w:rPr>
        <w:t xml:space="preserve">lldPRD</w:t>
      </w:r>
      <w:r>
        <w:t xml:space="preserve"> </w:t>
      </w:r>
      <w:r>
        <w:t xml:space="preserve">operon promoter; only the</w:t>
      </w:r>
      <w:r>
        <w:t xml:space="preserve"> </w:t>
      </w:r>
      <w:r>
        <w:t xml:space="preserve">LuxR–AHL complex opens</w:t>
      </w:r>
      <w:r>
        <w:t xml:space="preserve"> </w:t>
      </w:r>
      <w:r>
        <w:rPr>
          <w:rStyle w:val="VerbatimChar"/>
        </w:rPr>
        <w:t xml:space="preserve">pLux</w:t>
      </w:r>
      <w:r>
        <w:t xml:space="preserve"> </w:t>
      </w:r>
      <w:r>
        <w:t xml:space="preserve">on the effector. Chassis is</w:t>
      </w:r>
      <w:r>
        <w:t xml:space="preserve"> </w:t>
      </w:r>
      <w:r>
        <w:rPr>
          <w:i/>
          <w:iCs/>
        </w:rPr>
        <w:t xml:space="preserve">E. coli</w:t>
      </w:r>
      <w:r>
        <w:t xml:space="preserve"> </w:t>
      </w:r>
      <w:r>
        <w:t xml:space="preserve">Nissle</w:t>
      </w:r>
      <w:r>
        <w:t xml:space="preserve"> </w:t>
      </w:r>
      <w:r>
        <w:t xml:space="preserve">1917, delivery is oral, and the indication is pMMR/MSS colorectal cancer. That</w:t>
      </w:r>
      <w:r>
        <w:t xml:space="preserve"> </w:t>
      </w:r>
      <w:r>
        <w:t xml:space="preserve">combination is not ours: orally dosed EcN selectively colonises adenomas in</w:t>
      </w:r>
      <w:r>
        <w:t xml:space="preserve"> </w:t>
      </w:r>
      <w:r>
        <w:rPr>
          <w:i/>
          <w:iCs/>
        </w:rPr>
        <w:t xml:space="preserve">Apc</w:t>
      </w:r>
      <w:r>
        <w:rPr>
          <w:vertAlign w:val="superscript"/>
        </w:rPr>
        <w:t xml:space="preserve">Min/+</w:t>
      </w:r>
      <w:r>
        <w:t xml:space="preserve"> </w:t>
      </w:r>
      <w:r>
        <w:t xml:space="preserve">mice and was enriched in tumour over normal tissue in a</w:t>
      </w:r>
      <w:r>
        <w:t xml:space="preserve"> </w:t>
      </w:r>
      <w:r>
        <w:t xml:space="preserve">double-blind trial of patients dosed before resection</w:t>
      </w:r>
      <w:bookmarkStart w:id="13" w:name="cite-1"/>
      <w:hyperlink w:anchor="ref-1">
        <w:r>
          <w:rPr>
            <w:rStyle w:val="Hyperlink"/>
            <w:vertAlign w:val="superscript"/>
          </w:rPr>
          <w:t xml:space="preserve">1</w:t>
        </w:r>
      </w:hyperlink>
      <w:bookmarkEnd w:id="13"/>
      <w:r>
        <w:t xml:space="preserve">, and EcN</w:t>
      </w:r>
      <w:r>
        <w:t xml:space="preserve"> </w:t>
      </w:r>
      <w:r>
        <w:t xml:space="preserve">replicates at the live/necrotic border of tumours while not colonising spleen or</w:t>
      </w:r>
      <w:r>
        <w:t xml:space="preserve"> </w:t>
      </w:r>
      <w:r>
        <w:t xml:space="preserve">liver at all</w:t>
      </w:r>
      <w:bookmarkStart w:id="14" w:name="cite-2"/>
      <w:hyperlink w:anchor="ref-2">
        <w:r>
          <w:rPr>
            <w:rStyle w:val="Hyperlink"/>
            <w:vertAlign w:val="superscript"/>
          </w:rPr>
          <w:t xml:space="preserve">2</w:t>
        </w:r>
      </w:hyperlink>
      <w:bookmarkEnd w:id="14"/>
      <w:r>
        <w:t xml:space="preserve">. The</w:t>
      </w:r>
      <w:r>
        <w:t xml:space="preserve"> </w:t>
      </w:r>
      <w:r>
        <w:t xml:space="preserve">lactate sensor is</w:t>
      </w:r>
      <w:r>
        <w:t xml:space="preserve"> </w:t>
      </w:r>
      <w:r>
        <w:rPr>
          <w:b/>
          <w:bCs/>
        </w:rPr>
        <w:t xml:space="preserve">BBa_M36021</w:t>
      </w:r>
      <w:r>
        <w:t xml:space="preserve">, the native</w:t>
      </w:r>
      <w:r>
        <w:t xml:space="preserve"> </w:t>
      </w:r>
      <w:r>
        <w:rPr>
          <w:i/>
          <w:iCs/>
        </w:rPr>
        <w:t xml:space="preserve">E. coli</w:t>
      </w:r>
      <w:r>
        <w:t xml:space="preserve"> </w:t>
      </w:r>
      <w:r>
        <w:t xml:space="preserve">lldPRD operon promoter</w:t>
      </w:r>
      <w:bookmarkStart w:id="15" w:name="cite-3"/>
      <w:hyperlink w:anchor="ref-3">
        <w:r>
          <w:rPr>
            <w:rStyle w:val="Hyperlink"/>
            <w:vertAlign w:val="superscript"/>
          </w:rPr>
          <w:t xml:space="preserve">3</w:t>
        </w:r>
      </w:hyperlink>
      <w:bookmarkEnd w:id="15"/>
      <w:r>
        <w:t xml:space="preserve">, a choice that turns out to carry the whole luminal safety</w:t>
      </w:r>
      <w:r>
        <w:t xml:space="preserve"> </w:t>
      </w:r>
      <w:r>
        <w:t xml:space="preserve">argument</w:t>
      </w:r>
      <w:hyperlink w:anchor="sec-2-3">
        <w:r>
          <w:rPr>
            <w:rStyle w:val="Hyperlink"/>
            <w:vertAlign w:val="superscript"/>
          </w:rPr>
          <w:t xml:space="preserve">§2.3</w:t>
        </w:r>
      </w:hyperlink>
      <w:r>
        <w:t xml:space="preserve">. Two things about that part are worth stating up front: it is a</w:t>
      </w:r>
      <w:r>
        <w:t xml:space="preserve"> </w:t>
      </w:r>
      <w:r>
        <w:t xml:space="preserve">332 bp basic part derived from</w:t>
      </w:r>
      <w:r>
        <w:t xml:space="preserve"> </w:t>
      </w:r>
      <w:r>
        <w:rPr>
          <w:rStyle w:val="VerbatimChar"/>
        </w:rPr>
        <w:t xml:space="preserve">BBa_K822000</w:t>
      </w:r>
      <w:r>
        <w:t xml:space="preserve">, and the Registry currently marks</w:t>
      </w:r>
      <w:r>
        <w:t xml:space="preserve"> </w:t>
      </w:r>
      <w:r>
        <w:t xml:space="preserve">it</w:t>
      </w:r>
      <w:r>
        <w:t xml:space="preserve"> </w:t>
      </w:r>
      <w:r>
        <w:rPr>
          <w:b/>
          <w:bCs/>
        </w:rPr>
        <w:t xml:space="preserve">deprecated</w:t>
      </w:r>
      <w:r>
        <w:t xml:space="preserve">, which is a documentation status rather than a defect but is</w:t>
      </w:r>
      <w:r>
        <w:t xml:space="preserve"> </w:t>
      </w:r>
      <w:r>
        <w:t xml:space="preserve">the kind of thing a reader should hear from us rather than discover.</w:t>
      </w:r>
    </w:p>
    <w:bookmarkStart w:id="16" w:name="how-to-read-this-page"/>
    <w:p>
      <w:pPr>
        <w:pStyle w:val="Heading3"/>
      </w:pPr>
      <w:r>
        <w:t xml:space="preserve">How to read this page</w:t>
      </w:r>
    </w:p>
    <w:p>
      <w:pPr>
        <w:pStyle w:val="FirstParagraph"/>
      </w:pPr>
      <w:r>
        <w:t xml:space="preserve">Each section states the specific question it answers, then its governing</w:t>
      </w:r>
      <w:r>
        <w:t xml:space="preserve"> </w:t>
      </w:r>
      <w:r>
        <w:t xml:space="preserve">equations with every symbol defined, then the parameters with their units and</w:t>
      </w:r>
      <w:r>
        <w:t xml:space="preserve"> </w:t>
      </w:r>
      <w:r>
        <w:t xml:space="preserve">provenance, then the numbers substituted in, and only then the result. Where a</w:t>
      </w:r>
      <w:r>
        <w:t xml:space="preserve"> </w:t>
      </w:r>
      <w:r>
        <w:t xml:space="preserve">limitation changes a conclusion we say so next to that conclusion, and §5</w:t>
      </w:r>
      <w:r>
        <w:t xml:space="preserve"> </w:t>
      </w:r>
      <w:r>
        <w:t xml:space="preserve">collects the rest.</w:t>
      </w:r>
    </w:p>
    <w:p>
      <w:pPr>
        <w:pStyle w:val="Compact"/>
        <w:numPr>
          <w:ilvl w:val="0"/>
          <w:numId w:val="1001"/>
        </w:numPr>
      </w:pPr>
      <w:r>
        <w:rPr>
          <w:b/>
          <w:bCs/>
        </w:rPr>
        <w:t xml:space="preserve">Equation numbers</w:t>
      </w:r>
      <w:r>
        <w:t xml:space="preserve"> </w:t>
      </w:r>
      <w:r>
        <w:t xml:space="preserve">run (1)…(N) in reading order. The source of this page</w:t>
      </w:r>
      <w:r>
        <w:t xml:space="preserve"> </w:t>
      </w:r>
      <w:r>
        <w:t xml:space="preserve">tags each equation with its number in</w:t>
      </w:r>
      <w:r>
        <w:t xml:space="preserve"> </w:t>
      </w:r>
      <w:r>
        <w:rPr>
          <w:rStyle w:val="VerbatimChar"/>
        </w:rPr>
        <w:t xml:space="preserve">EQUATIONS.md</w:t>
      </w:r>
      <w:r>
        <w:t xml:space="preserve"> </w:t>
      </w:r>
      <w:r>
        <w:t xml:space="preserve">instead, and the build</w:t>
      </w:r>
      <w:r>
        <w:t xml:space="preserve"> </w:t>
      </w:r>
      <w:r>
        <w:t xml:space="preserve">emits the mapping to</w:t>
      </w:r>
      <w:r>
        <w:t xml:space="preserve"> </w:t>
      </w:r>
      <w:r>
        <w:rPr>
          <w:rStyle w:val="VerbatimChar"/>
        </w:rPr>
        <w:t xml:space="preserve">outputs/equation_index.md</w:t>
      </w:r>
      <w:r>
        <w:t xml:space="preserve">, so every formula here can</w:t>
      </w:r>
      <w:r>
        <w:t xml:space="preserve"> </w:t>
      </w:r>
      <w:r>
        <w:t xml:space="preserve">still be traced to the function that evaluates it.</w:t>
      </w:r>
    </w:p>
    <w:p>
      <w:pPr>
        <w:pStyle w:val="Compact"/>
        <w:numPr>
          <w:ilvl w:val="0"/>
          <w:numId w:val="1001"/>
        </w:numPr>
      </w:pPr>
      <w:r>
        <w:rPr>
          <w:b/>
          <w:bCs/>
        </w:rPr>
        <w:t xml:space="preserve">Evidence grades</w:t>
      </w:r>
      <w:r>
        <w:t xml:space="preserve">:</w:t>
      </w:r>
      <w:r>
        <w:t xml:space="preserve"> </w:t>
      </w:r>
      <w:r>
        <w:rPr>
          <w:b/>
          <w:bCs/>
        </w:rPr>
        <w:t xml:space="preserve">calibration</w:t>
      </w:r>
      <w:r>
        <w:t xml:space="preserve"> </w:t>
      </w:r>
      <w:r>
        <w:t xml:space="preserve">= fitted to our data ·</w:t>
      </w:r>
      <w:r>
        <w:t xml:space="preserve"> </w:t>
      </w:r>
      <w:r>
        <w:rPr>
          <w:b/>
          <w:bCs/>
        </w:rPr>
        <w:t xml:space="preserve">literature prior</w:t>
      </w:r>
      <w:r>
        <w:t xml:space="preserve"> </w:t>
      </w:r>
      <w:r>
        <w:t xml:space="preserve">= measured by someone else on a comparable system ·</w:t>
      </w:r>
      <w:r>
        <w:t xml:space="preserve"> </w:t>
      </w:r>
      <w:r>
        <w:rPr>
          <w:b/>
          <w:bCs/>
        </w:rPr>
        <w:t xml:space="preserve">scenario</w:t>
      </w:r>
      <w:r>
        <w:t xml:space="preserve"> </w:t>
      </w:r>
      <w:r>
        <w:t xml:space="preserve">= a value we declared ·</w:t>
      </w:r>
      <w:r>
        <w:t xml:space="preserve"> </w:t>
      </w:r>
      <w:r>
        <w:rPr>
          <w:b/>
          <w:bCs/>
        </w:rPr>
        <w:t xml:space="preserve">derived</w:t>
      </w:r>
      <w:r>
        <w:t xml:space="preserve"> </w:t>
      </w:r>
      <w:r>
        <w:t xml:space="preserve">= computed from other</w:t>
      </w:r>
      <w:r>
        <w:t xml:space="preserve"> </w:t>
      </w:r>
      <w:r>
        <w:t xml:space="preserve">entries ·</w:t>
      </w:r>
      <w:r>
        <w:t xml:space="preserve"> </w:t>
      </w:r>
      <w:r>
        <w:rPr>
          <w:b/>
          <w:bCs/>
        </w:rPr>
        <w:t xml:space="preserve">protocol</w:t>
      </w:r>
      <w:r>
        <w:t xml:space="preserve"> </w:t>
      </w:r>
      <w:r>
        <w:t xml:space="preserve">= a threshold fixed before it was used.</w:t>
      </w:r>
      <w:r>
        <w:t xml:space="preserve"> </w:t>
      </w:r>
      <w:r>
        <w:t xml:space="preserve">The literature-prior grade separates</w:t>
      </w:r>
      <w:r>
        <w:t xml:space="preserve"> </w:t>
      </w:r>
      <w:r>
        <w:t xml:space="preserve">“somebody measured this”</w:t>
      </w:r>
      <w:r>
        <w:t xml:space="preserve"> </w:t>
      </w:r>
      <w:r>
        <w:t xml:space="preserve">from</w:t>
      </w:r>
      <w:r>
        <w:t xml:space="preserve"> </w:t>
      </w:r>
      <w:r>
        <w:t xml:space="preserve">“we picked</w:t>
      </w:r>
      <w:r>
        <w:t xml:space="preserve"> </w:t>
      </w:r>
      <w:r>
        <w:t xml:space="preserve">this”</w:t>
      </w:r>
      <w:r>
        <w:t xml:space="preserve">, which the first four grades ran together.</w:t>
      </w:r>
    </w:p>
    <w:p>
      <w:pPr>
        <w:pStyle w:val="Compact"/>
        <w:numPr>
          <w:ilvl w:val="0"/>
          <w:numId w:val="1001"/>
        </w:numPr>
      </w:pPr>
      <w:r>
        <w:rPr>
          <w:b/>
          <w:bCs/>
        </w:rPr>
        <w:t xml:space="preserve">Full parameter census</w:t>
      </w:r>
      <w:r>
        <w:t xml:space="preserve"> </w:t>
      </w:r>
      <w:r>
        <w:t xml:space="preserve">is in §6, generated from</w:t>
      </w:r>
      <w:r>
        <w:t xml:space="preserve"> </w:t>
      </w:r>
      <w:r>
        <w:rPr>
          <w:rStyle w:val="VerbatimChar"/>
        </w:rPr>
        <w:t xml:space="preserve">config/parameters.csv</w:t>
      </w:r>
      <w:r>
        <w:t xml:space="preserve">;</w:t>
      </w:r>
      <w:r>
        <w:t xml:space="preserve"> </w:t>
      </w:r>
      <w:r>
        <w:rPr>
          <w:rStyle w:val="VerbatimChar"/>
        </w:rPr>
        <w:t xml:space="preserve">src/parameters.py</w:t>
      </w:r>
      <w:r>
        <w:t xml:space="preserve"> </w:t>
      </w:r>
      <w:r>
        <w:t xml:space="preserve">resolves each row against the constant the code actually</w:t>
      </w:r>
      <w:r>
        <w:t xml:space="preserve"> </w:t>
      </w:r>
      <w:r>
        <w:t xml:space="preserve">uses and fails the test suite if the two disagree, so this page cannot hold a</w:t>
      </w:r>
      <w:r>
        <w:t xml:space="preserve"> </w:t>
      </w:r>
      <w:r>
        <w:t xml:space="preserve">stale copy.</w:t>
      </w:r>
    </w:p>
    <w:bookmarkEnd w:id="16"/>
    <w:bookmarkStart w:id="17" w:name="notation"/>
    <w:p>
      <w:pPr>
        <w:pStyle w:val="Heading3"/>
      </w:pPr>
      <w:r>
        <w:t xml:space="preserve">Notation</w:t>
      </w:r>
    </w:p>
    <w:p>
      <w:pPr>
        <w:pStyle w:val="FirstParagraph"/>
      </w:pPr>
      <w:r>
        <w:t xml:space="preserve">The key mathematical notations used in this page are listed in Table 1. Every</w:t>
      </w:r>
      <w:r>
        <w:t xml:space="preserve"> </w:t>
      </w:r>
      <w:r>
        <w:t xml:space="preserve">symbol is also defined where it first appears, in the</w:t>
      </w:r>
      <w:r>
        <w:t xml:space="preserve"> </w:t>
      </w:r>
      <w:r>
        <w:rPr>
          <w:rStyle w:val="VerbatimChar"/>
        </w:rPr>
        <w:t xml:space="preserve">where</w:t>
      </w:r>
      <w:r>
        <w:t xml:space="preserve"> </w:t>
      </w:r>
      <w:r>
        <w:t xml:space="preserve">list under each</w:t>
      </w:r>
      <w:r>
        <w:t xml:space="preserve"> </w:t>
      </w:r>
      <w:r>
        <w:t xml:space="preserve">section’s equations.</w:t>
      </w:r>
    </w:p>
    <w:p>
      <w:pPr>
        <w:pStyle w:val="BodyText"/>
      </w:pPr>
      <w:r>
        <w:rPr>
          <w:b/>
          <w:bCs/>
        </w:rPr>
        <w:t xml:space="preserve">Table 1.</w:t>
      </w:r>
      <w:r>
        <w:t xml:space="preserve"> </w:t>
      </w:r>
      <w:r>
        <w:t xml:space="preserve">Notation.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sSub>
                <m:e>
                  <m:r>
                    <m:t xml:space="preserve">f</m:t>
                  </m:r>
                </m:e>
                <m:sub>
                  <m:r>
                    <m:t xml:space="preserve">L</m:t>
                  </m:r>
                </m:sub>
              </m:sSub>
              <m:r>
                <m:rPr>
                  <m:sty m:val="p"/>
                </m:rPr>
                <m:t xml:space="preserve">(</m:t>
              </m:r>
              <m:r>
                <m:t xml:space="preserve">L</m:t>
              </m:r>
              <m:r>
                <m:rPr>
                  <m:sty m:val="p"/>
                </m:rPr>
                <m:t xml:space="preserve">)</m:t>
              </m:r>
            </m:oMath>
            <w:r>
              <w:t xml:space="preserve">,</w:t>
            </w:r>
            <w:r>
              <w:t xml:space="preserve"> </w:t>
            </w:r>
            <m:oMath>
              <m:sSub>
                <m:e>
                  <m:r>
                    <m:t xml:space="preserve">f</m:t>
                  </m:r>
                </m:e>
                <m:sub>
                  <m:r>
                    <m:t xml:space="preserve">O</m:t>
                  </m:r>
                </m:sub>
              </m:sSub>
              <m:r>
                <m:rPr>
                  <m:sty m:val="p"/>
                </m:rPr>
                <m:t xml:space="preserve">(</m:t>
              </m:r>
              <m:r>
                <m:t xml:space="preserve">C</m:t>
              </m:r>
              <m:r>
                <m:rPr>
                  <m:sty m:val="p"/>
                </m:rPr>
                <m:t xml:space="preserve">)</m:t>
              </m:r>
            </m:oMath>
          </w:p>
        </w:tc>
        <w:tc>
          <w:tcPr/>
          <w:p>
            <w:pPr>
              <w:pStyle w:val="Compact"/>
            </w:pPr>
            <w:r>
              <w:t xml:space="preserve">lactate-arm and hypoxia-arm activity</w:t>
            </w:r>
          </w:p>
        </w:tc>
      </w:tr>
      <w:tr>
        <w:tc>
          <w:tcPr/>
          <w:p>
            <w:pPr>
              <w:pStyle w:val="Compact"/>
            </w:pPr>
            <m:oMath>
              <m:r>
                <m:t xml:space="preserve">L</m:t>
              </m:r>
            </m:oMath>
            <w:r>
              <w:t xml:space="preserve">,</w:t>
            </w:r>
            <w:r>
              <w:t xml:space="preserve"> </w:t>
            </w:r>
            <m:oMath>
              <m:r>
                <m:t xml:space="preserve">C</m:t>
              </m:r>
            </m:oMath>
          </w:p>
        </w:tc>
        <w:tc>
          <w:tcPr/>
          <w:p>
            <w:pPr>
              <w:pStyle w:val="Compact"/>
            </w:pPr>
            <w:r>
              <w:t xml:space="preserve">lactate concentration (mM), oxygen (% O₂, gas phase)</w:t>
            </w:r>
          </w:p>
        </w:tc>
      </w:tr>
      <w:tr>
        <w:tc>
          <w:tcPr/>
          <w:p>
            <w:pPr>
              <w:pStyle w:val="Compact"/>
            </w:pPr>
            <m:oMath>
              <m:sSub>
                <m:e>
                  <m:r>
                    <m:t xml:space="preserve">n</m:t>
                  </m:r>
                </m:e>
                <m:sub>
                  <m:r>
                    <m:t xml:space="preserve">Q</m:t>
                  </m:r>
                </m:sub>
              </m:sSub>
            </m:oMath>
          </w:p>
        </w:tc>
        <w:tc>
          <w:tcPr/>
          <w:p>
            <w:pPr>
              <w:pStyle w:val="Compact"/>
            </w:pPr>
            <w:r>
              <w:t xml:space="preserve">quorum Hill coefficient — the dominant unknown of the whole axis</w:t>
            </w:r>
          </w:p>
        </w:tc>
      </w:tr>
      <w:tr>
        <w:tc>
          <w:tcPr/>
          <w:p>
            <w:pPr>
              <w:pStyle w:val="Compact"/>
            </w:pPr>
            <m:oMath>
              <m:r>
                <m:t xml:space="preserve">N</m:t>
              </m:r>
            </m:oMath>
          </w:p>
        </w:tc>
        <w:tc>
          <w:tcPr/>
          <w:p>
            <w:pPr>
              <w:pStyle w:val="Compact"/>
            </w:pPr>
            <w:r>
              <w:t xml:space="preserve">bacterial density (measured carrying capacity)</w:t>
            </w:r>
          </w:p>
        </w:tc>
      </w:tr>
      <w:tr>
        <w:tc>
          <w:tcPr/>
          <w:p>
            <w:pPr>
              <w:pStyle w:val="Compact"/>
            </w:pPr>
            <m:oMath>
              <m:sSub>
                <m:e>
                  <m:r>
                    <m:t xml:space="preserve">R</m:t>
                  </m:r>
                </m:e>
                <m:sub>
                  <m:r>
                    <m:rPr>
                      <m:nor/>
                      <m:sty m:val="p"/>
                    </m:rPr>
                    <m:t xml:space="preserve">margin</m:t>
                  </m:r>
                </m:sub>
              </m:sSub>
            </m:oMath>
          </w:p>
        </w:tc>
        <w:tc>
          <w:tcPr/>
          <w:p>
            <w:pPr>
              <w:pStyle w:val="Compact"/>
            </w:pPr>
            <w:r>
              <w:t xml:space="preserve">gate output at a site relative to the tumour core (the</w:t>
            </w:r>
            <w:r>
              <w:t xml:space="preserve"> </w:t>
            </w:r>
            <w:r>
              <w:t xml:space="preserve">“margin”</w:t>
            </w:r>
            <w:r>
              <w:t xml:space="preserve">)</w:t>
            </w:r>
          </w:p>
        </w:tc>
      </w:tr>
      <w:tr>
        <w:tc>
          <w:tcPr/>
          <w:p>
            <w:pPr>
              <w:pStyle w:val="Compact"/>
            </w:pPr>
            <m:oMath>
              <m:r>
                <m:t xml:space="preserve">R</m:t>
              </m:r>
            </m:oMath>
          </w:p>
        </w:tc>
        <w:tc>
          <w:tcPr/>
          <w:p>
            <w:pPr>
              <w:pStyle w:val="Compact"/>
            </w:pPr>
            <w:r>
              <w:t xml:space="preserve">lesion radius (µm)</w:t>
            </w:r>
          </w:p>
        </w:tc>
      </w:tr>
      <w:tr>
        <w:tc>
          <w:tcPr/>
          <w:p>
            <w:pPr>
              <w:pStyle w:val="Compact"/>
            </w:pPr>
            <m:oMath>
              <m:r>
                <m:t xml:space="preserve">λ</m:t>
              </m:r>
            </m:oMath>
          </w:p>
        </w:tc>
        <w:tc>
          <w:tcPr/>
          <w:p>
            <w:pPr>
              <w:pStyle w:val="Compact"/>
            </w:pPr>
            <w:r>
              <w:t xml:space="preserve">diffusion screening length (µm),</w:t>
            </w:r>
            <w:r>
              <w:t xml:space="preserve"> </w:t>
            </w:r>
            <m:oMath>
              <m:r>
                <m:t xml:space="preserve">λ</m:t>
              </m:r>
              <m:r>
                <m:rPr>
                  <m:sty m:val="p"/>
                </m:rPr>
                <m:t xml:space="preserve">=</m:t>
              </m:r>
              <m:rad>
                <m:radPr>
                  <m:degHide m:val="on"/>
                </m:radPr>
                <m:deg/>
                <m:e>
                  <m:r>
                    <m:t xml:space="preserve">D</m:t>
                  </m:r>
                  <m:r>
                    <m:rPr>
                      <m:sty m:val="p"/>
                    </m:rPr>
                    <m:t xml:space="preserve">/</m:t>
                  </m:r>
                  <m:r>
                    <m:t xml:space="preserve">δ</m:t>
                  </m:r>
                </m:e>
              </m:rad>
            </m:oMath>
          </w:p>
        </w:tc>
      </w:tr>
      <w:tr>
        <w:tc>
          <w:tcPr/>
          <w:p>
            <w:pPr>
              <w:pStyle w:val="Compact"/>
            </w:pPr>
            <m:oMath>
              <m:sSub>
                <m:e>
                  <m:r>
                    <m:rPr>
                      <m:sty m:val="p"/>
                    </m:rPr>
                    <m:t xml:space="preserve">Ψ</m:t>
                  </m:r>
                </m:e>
                <m:sub>
                  <m:r>
                    <m:rPr>
                      <m:nor/>
                      <m:sty m:val="p"/>
                    </m:rPr>
                    <m:t xml:space="preserve">centre</m:t>
                  </m:r>
                </m:sub>
              </m:sSub>
            </m:oMath>
          </w:p>
        </w:tc>
        <w:tc>
          <w:tcPr/>
          <w:p>
            <w:pPr>
              <w:pStyle w:val="Compact"/>
            </w:pPr>
            <w:r>
              <w:t xml:space="preserve">normalised AHL at a lesion centre</w:t>
            </w:r>
          </w:p>
        </w:tc>
      </w:tr>
      <w:tr>
        <w:tc>
          <w:tcPr/>
          <w:p>
            <w:pPr>
              <w:pStyle w:val="Compact"/>
            </w:pPr>
            <m:oMath>
              <m:r>
                <m:t xml:space="preserve">d</m:t>
              </m:r>
            </m:oMath>
          </w:p>
        </w:tc>
        <w:tc>
          <w:tcPr/>
          <w:p>
            <w:pPr>
              <w:pStyle w:val="Compact"/>
            </w:pPr>
            <w:r>
              <w:t xml:space="preserve">dose (co-culture OD)</w:t>
            </w:r>
          </w:p>
        </w:tc>
      </w:tr>
      <w:tr>
        <w:tc>
          <w:tcPr/>
          <w:p>
            <w:pPr>
              <w:pStyle w:val="Compact"/>
            </w:pPr>
            <m:oMath>
              <m:r>
                <m:t xml:space="preserve">b</m:t>
              </m:r>
            </m:oMath>
            <w:r>
              <w:t xml:space="preserve">,</w:t>
            </w:r>
            <w:r>
              <w:t xml:space="preserve"> </w:t>
            </w:r>
            <m:oMath>
              <m:r>
                <m:t xml:space="preserve">A</m:t>
              </m:r>
            </m:oMath>
          </w:p>
        </w:tc>
        <w:tc>
          <w:tcPr/>
          <w:p>
            <w:pPr>
              <w:pStyle w:val="Compact"/>
            </w:pPr>
            <w:r>
              <w:t xml:space="preserve">exponent and amplitude of the net dose–kill power law</w:t>
            </w:r>
          </w:p>
        </w:tc>
      </w:tr>
      <w:tr>
        <w:tc>
          <w:tcPr/>
          <w:p>
            <w:pPr>
              <w:pStyle w:val="Compact"/>
            </w:pPr>
            <m:oMath>
              <m:r>
                <m:t xml:space="preserve">δ</m:t>
              </m:r>
            </m:oMath>
          </w:p>
        </w:tc>
        <w:tc>
          <w:tcPr/>
          <w:p>
            <w:pPr>
              <w:pStyle w:val="Compact"/>
            </w:pPr>
            <w:r>
              <w:t xml:space="preserve">effector degradation rate (h⁻¹)</w:t>
            </w:r>
          </w:p>
        </w:tc>
      </w:tr>
      <w:tr>
        <w:tc>
          <w:tcPr/>
          <w:p>
            <w:pPr>
              <w:pStyle w:val="Compact"/>
            </w:pPr>
            <m:oMath>
              <m:r>
                <m:rPr>
                  <m:sty m:val="p"/>
                </m:rPr>
                <m:t xml:space="preserve">Ψ</m:t>
              </m:r>
            </m:oMath>
          </w:p>
        </w:tc>
        <w:tc>
          <w:tcPr/>
          <w:p>
            <w:pPr>
              <w:pStyle w:val="Compact"/>
            </w:pPr>
            <w:r>
              <w:t xml:space="preserve">immune pressure number</w:t>
            </w:r>
          </w:p>
        </w:tc>
      </w:tr>
    </w:tbl>
    <w:p>
      <w:r>
        <w:pict>
          <v:rect style="width:0;height:1.5pt" o:hralign="center" o:hrstd="t" o:hr="t"/>
        </w:pict>
      </w:r>
    </w:p>
    <w:bookmarkEnd w:id="17"/>
    <w:bookmarkEnd w:id="18"/>
    <w:bookmarkStart w:id="34" w:name="sec-1"/>
    <w:p>
      <w:pPr>
        <w:pStyle w:val="Heading1"/>
      </w:pPr>
      <w:r>
        <w:t xml:space="preserve">1. Calibration</w:t>
      </w:r>
    </w:p>
    <w:bookmarkStart w:id="19" w:name="sec-1-0"/>
    <w:p>
      <w:pPr>
        <w:pStyle w:val="Heading2"/>
      </w:pPr>
      <w:r>
        <w:t xml:space="preserve">1.0 What our wet lab measured, and what each measurement decides</w:t>
      </w:r>
    </w:p>
    <w:p>
      <w:pPr>
        <w:pStyle w:val="FirstParagraph"/>
      </w:pPr>
      <w:r>
        <w:t xml:space="preserve">Everything quantitative on this page is anchored to</w:t>
      </w:r>
      <w:r>
        <w:t xml:space="preserve"> </w:t>
      </w:r>
      <w:r>
        <w:rPr>
          <w:b/>
          <w:bCs/>
        </w:rPr>
        <w:t xml:space="preserve">391 measurements our own team</w:t>
      </w:r>
      <w:r>
        <w:rPr>
          <w:b/>
          <w:bCs/>
        </w:rPr>
        <w:t xml:space="preserve"> </w:t>
      </w:r>
      <w:r>
        <w:rPr>
          <w:b/>
          <w:bCs/>
        </w:rPr>
        <w:t xml:space="preserve">ran this cycle</w:t>
      </w:r>
      <w:r>
        <w:t xml:space="preserve">, in four blocks. Nothing in this chapter is inherited and</w:t>
      </w:r>
      <w:r>
        <w:t xml:space="preserve"> </w:t>
      </w:r>
      <w:r>
        <w:t xml:space="preserve">nothing in it is a literature value; the whole chapter is the wet lab’s data and</w:t>
      </w:r>
      <w:r>
        <w:t xml:space="preserve"> </w:t>
      </w:r>
      <w:r>
        <w:t xml:space="preserve">what it forces the model to say.</w:t>
      </w:r>
    </w:p>
    <w:p>
      <w:pPr>
        <w:pStyle w:val="BodyText"/>
      </w:pPr>
      <w:r>
        <w:rPr>
          <w:b/>
          <w:bCs/>
        </w:rPr>
        <w:t xml:space="preserve">Table 2.</w:t>
      </w:r>
      <w:r>
        <w:t xml:space="preserve"> </w:t>
      </w:r>
      <w:r>
        <w:t xml:space="preserve">The experimental blocks, and the decision each one settles.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w:t>
            </w:r>
          </w:p>
        </w:tc>
        <w:tc>
          <w:tcPr/>
          <w:p>
            <w:pPr>
              <w:pStyle w:val="Compact"/>
            </w:pPr>
            <w:r>
              <w:t xml:space="preserve">What was measured</w:t>
            </w:r>
          </w:p>
        </w:tc>
        <w:tc>
          <w:tcPr/>
          <w:p>
            <w:pPr>
              <w:pStyle w:val="Compact"/>
            </w:pPr>
            <w:r>
              <w:t xml:space="preserve">Measurements</w:t>
            </w:r>
          </w:p>
        </w:tc>
        <w:tc>
          <w:tcPr/>
          <w:p>
            <w:pPr>
              <w:pStyle w:val="Compact"/>
            </w:pPr>
            <w:r>
              <w:t xml:space="preserve">What it decides</w:t>
            </w:r>
          </w:p>
        </w:tc>
      </w:tr>
      <w:tr>
        <w:tc>
          <w:tcPr/>
          <w:p>
            <w:pPr>
              <w:pStyle w:val="Compact"/>
            </w:pPr>
            <w:r>
              <w:rPr>
                <w:b/>
                <w:bCs/>
              </w:rPr>
              <w:t xml:space="preserve">1–2</w:t>
            </w:r>
          </w:p>
        </w:tc>
        <w:tc>
          <w:tcPr/>
          <w:p>
            <w:pPr>
              <w:pStyle w:val="Compact"/>
            </w:pPr>
            <w:r>
              <w:t xml:space="preserve">OD₆₀₀ growth curves: 2 constructs (GSDMD, GSDMD–SsrA) × 4 conditions (21/1 % O₂ × 0/20 mM lactate) × 8 timepoints × 3 replicates</w:t>
            </w:r>
          </w:p>
        </w:tc>
        <w:tc>
          <w:tcPr/>
          <w:p>
            <w:pPr>
              <w:pStyle w:val="Compact"/>
            </w:pPr>
            <w:r>
              <w:rPr>
                <w:b/>
                <w:bCs/>
              </w:rPr>
              <w:t xml:space="preserve">192</w:t>
            </w:r>
          </w:p>
        </w:tc>
        <w:tc>
          <w:tcPr/>
          <w:p>
            <w:pPr>
              <w:pStyle w:val="Compact"/>
            </w:pPr>
            <w:r>
              <w:t xml:space="preserve">the carrying capacity</w:t>
            </w:r>
            <w:r>
              <w:t xml:space="preserve"> </w:t>
            </w:r>
            <m:oMath>
              <m:r>
                <m:t xml:space="preserve">K</m:t>
              </m:r>
            </m:oMath>
            <w:r>
              <w:t xml:space="preserve"> </w:t>
            </w:r>
            <w:r>
              <w:t xml:space="preserve">at every site</w:t>
            </w:r>
            <w:hyperlink w:anchor="sec-2-1">
              <w:r>
                <w:rPr>
                  <w:rStyle w:val="Hyperlink"/>
                  <w:vertAlign w:val="superscript"/>
                </w:rPr>
                <w:t xml:space="preserve">§2.1</w:t>
              </w:r>
            </w:hyperlink>
            <w:r>
              <w:t xml:space="preserve"> </w:t>
            </w:r>
            <w:r>
              <w:t xml:space="preserve">and the chassis cost of the SsrA tag</w:t>
            </w:r>
            <w:hyperlink w:anchor="sec-2-4">
              <w:r>
                <w:rPr>
                  <w:rStyle w:val="Hyperlink"/>
                  <w:vertAlign w:val="superscript"/>
                </w:rPr>
                <w:t xml:space="preserve">§2.4</w:t>
              </w:r>
            </w:hyperlink>
            <w:r>
              <w:t xml:space="preserve"> </w:t>
            </w:r>
            <w:r>
              <w:t xml:space="preserve">— fitted in §1.3</w:t>
            </w:r>
          </w:p>
        </w:tc>
      </w:tr>
      <w:tr>
        <w:tc>
          <w:tcPr/>
          <w:p>
            <w:pPr>
              <w:pStyle w:val="Compact"/>
            </w:pPr>
            <w:r>
              <w:rPr>
                <w:b/>
                <w:bCs/>
              </w:rPr>
              <w:t xml:space="preserve">3</w:t>
            </w:r>
          </w:p>
        </w:tc>
        <w:tc>
          <w:tcPr/>
          <w:p>
            <w:pPr>
              <w:pStyle w:val="Compact"/>
            </w:pPr>
            <w:r>
              <w:t xml:space="preserve">reporter fluorescence intensity: 4 corners × 4 timepoints × 3 replicates</w:t>
            </w:r>
          </w:p>
        </w:tc>
        <w:tc>
          <w:tcPr/>
          <w:p>
            <w:pPr>
              <w:pStyle w:val="Compact"/>
            </w:pPr>
            <w:r>
              <w:rPr>
                <w:b/>
                <w:bCs/>
              </w:rPr>
              <w:t xml:space="preserve">48</w:t>
            </w:r>
          </w:p>
        </w:tc>
        <w:tc>
          <w:tcPr/>
          <w:p>
            <w:pPr>
              <w:pStyle w:val="Compact"/>
            </w:pPr>
            <w:r>
              <w:t xml:space="preserve">the magnitude of the hypoxia contribution, 1.33×</w:t>
            </w:r>
            <w:hyperlink w:anchor="sec-1-2">
              <w:r>
                <w:rPr>
                  <w:rStyle w:val="Hyperlink"/>
                  <w:vertAlign w:val="superscript"/>
                </w:rPr>
                <w:t xml:space="preserve">§1.2</w:t>
              </w:r>
            </w:hyperlink>
          </w:p>
        </w:tc>
      </w:tr>
      <w:tr>
        <w:tc>
          <w:tcPr/>
          <w:p>
            <w:pPr>
              <w:pStyle w:val="Compact"/>
            </w:pPr>
            <w:r>
              <w:rPr>
                <w:b/>
                <w:bCs/>
              </w:rPr>
              <w:t xml:space="preserve">4</w:t>
            </w:r>
          </w:p>
        </w:tc>
        <w:tc>
          <w:tcPr/>
          <w:p>
            <w:pPr>
              <w:pStyle w:val="Compact"/>
            </w:pPr>
            <w:r>
              <w:t xml:space="preserve">reporter percent-positive: 4 corners × 4 timepoints × 3 replicates</w:t>
            </w:r>
          </w:p>
        </w:tc>
        <w:tc>
          <w:tcPr/>
          <w:p>
            <w:pPr>
              <w:pStyle w:val="Compact"/>
            </w:pPr>
            <w:r>
              <w:rPr>
                <w:b/>
                <w:bCs/>
              </w:rPr>
              <w:t xml:space="preserve">48</w:t>
            </w:r>
          </w:p>
        </w:tc>
        <w:tc>
          <w:tcPr/>
          <w:p>
            <w:pPr>
              <w:pStyle w:val="Compact"/>
            </w:pPr>
            <w:r>
              <w:rPr>
                <w:b/>
                <w:bCs/>
              </w:rPr>
              <w:t xml:space="preserve">the AND-gate interaction test itself</w:t>
            </w:r>
            <w:r>
              <w:t xml:space="preserve"> </w:t>
            </w:r>
            <w:r>
              <w:t xml:space="preserve">— the one result the entire safety chapter is factored on</w:t>
            </w:r>
            <w:hyperlink w:anchor="sec-1-1">
              <w:r>
                <w:rPr>
                  <w:rStyle w:val="Hyperlink"/>
                  <w:vertAlign w:val="superscript"/>
                </w:rPr>
                <w:t xml:space="preserve">§1.1</w:t>
              </w:r>
            </w:hyperlink>
            <w:r>
              <w:t xml:space="preserve">, and the held-out prediction that validates it</w:t>
            </w:r>
            <w:hyperlink w:anchor="sec-4-1">
              <w:r>
                <w:rPr>
                  <w:rStyle w:val="Hyperlink"/>
                  <w:vertAlign w:val="superscript"/>
                </w:rPr>
                <w:t xml:space="preserve">§4.1</w:t>
              </w:r>
            </w:hyperlink>
          </w:p>
        </w:tc>
      </w:tr>
      <w:tr>
        <w:tc>
          <w:tcPr/>
          <w:p>
            <w:pPr>
              <w:pStyle w:val="Compact"/>
            </w:pPr>
            <w:r>
              <w:rPr>
                <w:b/>
                <w:bCs/>
              </w:rPr>
              <w:t xml:space="preserve">5</w:t>
            </w:r>
          </w:p>
        </w:tc>
        <w:tc>
          <w:tcPr/>
          <w:p>
            <w:pPr>
              <w:pStyle w:val="Compact"/>
            </w:pPr>
            <w:r>
              <w:t xml:space="preserve">co-culture killing, dose series: 7 constructs × 3 doses (6/8/10 OD) × 3 replicates, CT26</w:t>
            </w:r>
          </w:p>
        </w:tc>
        <w:tc>
          <w:tcPr/>
          <w:p>
            <w:pPr>
              <w:pStyle w:val="Compact"/>
            </w:pPr>
            <w:r>
              <w:rPr>
                <w:b/>
                <w:bCs/>
              </w:rPr>
              <w:t xml:space="preserve">62</w:t>
            </w:r>
          </w:p>
        </w:tc>
        <w:tc>
          <w:tcPr/>
          <w:p>
            <w:pPr>
              <w:pStyle w:val="Compact"/>
            </w:pPr>
            <w:r>
              <w:t xml:space="preserve">the dose–kill power law</w:t>
            </w:r>
            <w:r>
              <w:t xml:space="preserve"> </w:t>
            </w:r>
            <m:oMath>
              <m:r>
                <m:t xml:space="preserve">b</m:t>
              </m:r>
              <m:r>
                <m:rPr>
                  <m:sty m:val="p"/>
                </m:rPr>
                <m:t xml:space="preserve">=</m:t>
              </m:r>
              <m:r>
                <m:t xml:space="preserve">2.651</m:t>
              </m:r>
            </m:oMath>
            <w:r>
              <w:t xml:space="preserve">, and through it</w:t>
            </w:r>
            <w:r>
              <w:t xml:space="preserve"> </w:t>
            </w:r>
            <w:r>
              <w:rPr>
                <w:b/>
                <w:bCs/>
              </w:rPr>
              <w:t xml:space="preserve">every dose number in §3.4 and the whole safety-dose collision in §3.5</w:t>
            </w:r>
          </w:p>
        </w:tc>
      </w:tr>
      <w:tr>
        <w:tc>
          <w:tcPr/>
          <w:p>
            <w:pPr>
              <w:pStyle w:val="Compact"/>
            </w:pPr>
            <w:r>
              <w:rPr>
                <w:b/>
                <w:bCs/>
              </w:rPr>
              <w:t xml:space="preserve">6</w:t>
            </w:r>
          </w:p>
        </w:tc>
        <w:tc>
          <w:tcPr/>
          <w:p>
            <w:pPr>
              <w:pStyle w:val="Compact"/>
            </w:pPr>
            <w:r>
              <w:t xml:space="preserve">co-culture killing, cell-line pairing: 7 constructs × 2 lines (CT26, L929) at 10 OD</w:t>
            </w:r>
          </w:p>
        </w:tc>
        <w:tc>
          <w:tcPr/>
          <w:p>
            <w:pPr>
              <w:pStyle w:val="Compact"/>
            </w:pPr>
            <w:r>
              <w:rPr>
                <w:b/>
                <w:bCs/>
              </w:rPr>
              <w:t xml:space="preserve">41</w:t>
            </w:r>
          </w:p>
        </w:tc>
        <w:tc>
          <w:tcPr/>
          <w:p>
            <w:pPr>
              <w:pStyle w:val="Compact"/>
            </w:pPr>
            <w:r>
              <w:t xml:space="preserve">the construct’s own selectivity index, 3.3×</w:t>
            </w:r>
            <w:hyperlink w:anchor="sec-1-4">
              <w:r>
                <w:rPr>
                  <w:rStyle w:val="Hyperlink"/>
                  <w:vertAlign w:val="superscript"/>
                </w:rPr>
                <w:t xml:space="preserve">§1.4</w:t>
              </w:r>
            </w:hyperlink>
          </w:p>
        </w:tc>
      </w:tr>
    </w:tbl>
    <w:p>
      <w:pPr>
        <w:pStyle w:val="BodyText"/>
      </w:pPr>
      <w:r>
        <w:t xml:space="preserve">Read the last column:</w:t>
      </w:r>
      <w:r>
        <w:t xml:space="preserve"> </w:t>
      </w:r>
      <w:r>
        <w:rPr>
          <w:b/>
          <w:bCs/>
        </w:rPr>
        <w:t xml:space="preserve">block 4 is what lets the gate be written</w:t>
      </w:r>
      <w:r>
        <w:rPr>
          <w:b/>
          <w:bCs/>
        </w:rPr>
        <w:t xml:space="preserve"> </w:t>
      </w:r>
      <w:r>
        <w:rPr>
          <w:b/>
          <w:bCs/>
        </w:rPr>
        <w:t xml:space="preserve">as a product at all, and block 5 is what turns the model’s safety margin into a</w:t>
      </w:r>
      <w:r>
        <w:rPr>
          <w:b/>
          <w:bCs/>
        </w:rPr>
        <w:t xml:space="preserve"> </w:t>
      </w:r>
      <w:r>
        <w:rPr>
          <w:b/>
          <w:bCs/>
        </w:rPr>
        <w:t xml:space="preserve">dose in OD.</w:t>
      </w:r>
      <w:r>
        <w:t xml:space="preserve"> </w:t>
      </w:r>
      <w:r>
        <w:t xml:space="preserve">Neither is replaceable by a literature value, because no published</w:t>
      </w:r>
      <w:r>
        <w:t xml:space="preserve"> </w:t>
      </w:r>
      <w:r>
        <w:t xml:space="preserve">study used this construct.</w:t>
      </w:r>
    </w:p>
    <w:p>
      <w:pPr>
        <w:pStyle w:val="BodyText"/>
      </w:pPr>
      <w:r>
        <w:t xml:space="preserve">Two measurements do more work than their cost suggests, and both are worth</w:t>
      </w:r>
      <w:r>
        <w:t xml:space="preserve"> </w:t>
      </w:r>
      <w:r>
        <w:t xml:space="preserve">saying out loud:</w:t>
      </w:r>
    </w:p>
    <w:p>
      <w:pPr>
        <w:pStyle w:val="Compact"/>
        <w:numPr>
          <w:ilvl w:val="0"/>
          <w:numId w:val="1002"/>
        </w:numPr>
      </w:pPr>
      <w:r>
        <w:t xml:space="preserve">Running</w:t>
      </w:r>
      <w:r>
        <w:t xml:space="preserve"> </w:t>
      </w:r>
      <w:r>
        <w:rPr>
          <w:b/>
          <w:bCs/>
        </w:rPr>
        <w:t xml:space="preserve">both constructs in the same growth block</w:t>
      </w:r>
      <w:r>
        <w:t xml:space="preserve"> </w:t>
      </w:r>
      <w:r>
        <w:t xml:space="preserve">is what makes the</w:t>
      </w:r>
      <w:r>
        <w:t xml:space="preserve"> </w:t>
      </w:r>
      <w:r>
        <w:t xml:space="preserve">first-hour burst interpretable</w:t>
      </w:r>
      <w:hyperlink w:anchor="sec-1-3">
        <w:r>
          <w:rPr>
            <w:rStyle w:val="Hyperlink"/>
            <w:vertAlign w:val="superscript"/>
          </w:rPr>
          <w:t xml:space="preserve">§1.3</w:t>
        </w:r>
      </w:hyperlink>
      <w:r>
        <w:t xml:space="preserve">. The tagged strain is the control for</w:t>
      </w:r>
      <w:r>
        <w:t xml:space="preserve"> </w:t>
      </w:r>
      <w:r>
        <w:t xml:space="preserve">the medium, so</w:t>
      </w:r>
      <w:r>
        <w:t xml:space="preserve"> </w:t>
      </w:r>
      <w:r>
        <w:t xml:space="preserve">“lactate slows growth”</w:t>
      </w:r>
      <w:r>
        <w:t xml:space="preserve"> </w:t>
      </w:r>
      <w:r>
        <w:t xml:space="preserve">is ruled out by the data rather than</w:t>
      </w:r>
      <w:r>
        <w:t xml:space="preserve"> </w:t>
      </w:r>
      <w:r>
        <w:t xml:space="preserve">argued away.</w:t>
      </w:r>
    </w:p>
    <w:p>
      <w:pPr>
        <w:pStyle w:val="Compact"/>
        <w:numPr>
          <w:ilvl w:val="0"/>
          <w:numId w:val="1002"/>
        </w:numPr>
      </w:pPr>
      <w:r>
        <w:t xml:space="preserve">Running</w:t>
      </w:r>
      <w:r>
        <w:t xml:space="preserve"> </w:t>
      </w:r>
      <w:r>
        <w:rPr>
          <w:b/>
          <w:bCs/>
        </w:rPr>
        <w:t xml:space="preserve">block 5’s seven constructs at the same three doses</w:t>
      </w:r>
      <w:r>
        <w:t xml:space="preserve"> </w:t>
      </w:r>
      <w:r>
        <w:t xml:space="preserve">is what lets</w:t>
      </w:r>
      <w:r>
        <w:t xml:space="preserve"> </w:t>
      </w:r>
      <w:r>
        <w:t xml:space="preserve">the killing be taken</w:t>
      </w:r>
      <w:r>
        <w:t xml:space="preserve"> </w:t>
      </w:r>
      <w:r>
        <w:rPr>
          <w:i/>
          <w:iCs/>
        </w:rPr>
        <w:t xml:space="preserve">net of</w:t>
      </w:r>
      <w:r>
        <w:t xml:space="preserve"> </w:t>
      </w:r>
      <w:r>
        <w:t xml:space="preserve">the</w:t>
      </w:r>
      <w:r>
        <w:t xml:space="preserve"> </w:t>
      </w:r>
      <w:r>
        <w:rPr>
          <w:rStyle w:val="VerbatimChar"/>
        </w:rPr>
        <w:t xml:space="preserve">gfp</w:t>
      </w:r>
      <w:r>
        <w:t xml:space="preserve"> </w:t>
      </w:r>
      <w:r>
        <w:t xml:space="preserve">carrier</w:t>
      </w:r>
      <w:hyperlink w:anchor="sec-3-4">
        <w:r>
          <w:rPr>
            <w:rStyle w:val="Hyperlink"/>
            <w:vertAlign w:val="superscript"/>
          </w:rPr>
          <w:t xml:space="preserve">§3.4</w:t>
        </w:r>
      </w:hyperlink>
      <w:r>
        <w:t xml:space="preserve">, instead of crediting</w:t>
      </w:r>
      <w:r>
        <w:t xml:space="preserve"> </w:t>
      </w:r>
      <w:r>
        <w:t xml:space="preserve">the effector with the chassis’s own effect.</w:t>
      </w:r>
    </w:p>
    <w:p>
      <w:pPr>
        <w:pStyle w:val="FirstParagraph"/>
      </w:pPr>
      <w:r>
        <w:t xml:space="preserve">Where the data does not reach, we say so rather than filling the gap: §5.1 lists</w:t>
      </w:r>
      <w:r>
        <w:t xml:space="preserve"> </w:t>
      </w:r>
      <w:r>
        <w:t xml:space="preserve">what this workbook does not contain, and §7 costs the experiments that would</w:t>
      </w:r>
      <w:r>
        <w:t xml:space="preserve"> </w:t>
      </w:r>
      <w:r>
        <w:t xml:space="preserve">close each gap.</w:t>
      </w:r>
    </w:p>
    <w:bookmarkEnd w:id="19"/>
    <w:bookmarkStart w:id="25" w:name="sec-1-1"/>
    <w:p>
      <w:pPr>
        <w:pStyle w:val="Heading2"/>
      </w:pPr>
      <w:r>
        <w:t xml:space="preserve">1.1 Is the AND gate multiplicative?</w:t>
      </w:r>
    </w:p>
    <w:p>
      <w:pPr>
        <w:pStyle w:val="BlockText"/>
      </w:pPr>
      <w:r>
        <w:rPr>
          <w:b/>
          <w:bCs/>
        </w:rPr>
        <w:t xml:space="preserve">Question.</w:t>
      </w:r>
      <w:r>
        <w:t xml:space="preserve"> </w:t>
      </w:r>
      <w:r>
        <w:t xml:space="preserve">Read as raw fluorescence the two inputs together give 227× where</w:t>
      </w:r>
      <w:r>
        <w:t xml:space="preserve"> </w:t>
      </w:r>
      <w:r>
        <w:t xml:space="preserve">a multiplicative gate predicts 2768×. Is that 12× shortfall real</w:t>
      </w:r>
      <w:r>
        <w:t xml:space="preserve"> </w:t>
      </w:r>
      <w:r>
        <w:t xml:space="preserve">sub-multiplicativity, or an artefact of a saturated readout? And once the</w:t>
      </w:r>
      <w:r>
        <w:t xml:space="preserve"> </w:t>
      </w:r>
      <w:r>
        <w:t xml:space="preserve">artefact is removed, what does the data actually support?</w:t>
      </w:r>
    </w:p>
    <w:p>
      <w:pPr>
        <w:pStyle w:val="FirstParagraph"/>
      </w:pPr>
      <w:r>
        <w:t xml:space="preserve">This matters because every safety result below writes the gate as a product of</w:t>
      </w:r>
      <w:r>
        <w:t xml:space="preserve"> </w:t>
      </w:r>
      <w:r>
        <w:t xml:space="preserve">three arms (Eq. (11)). This section is the measured basis for that factorisation.</w:t>
      </w:r>
    </w:p>
    <w:p>
      <w:pPr>
        <w:pStyle w:val="BodyText"/>
      </w:pPr>
      <w:r>
        <w:t xml:space="preserve">Corners:</w:t>
      </w:r>
      <w:r>
        <w:t xml:space="preserve"> </w:t>
      </w:r>
      <w:r>
        <w:rPr>
          <w:rStyle w:val="VerbatimChar"/>
        </w:rPr>
        <w:t xml:space="preserve">A</w:t>
      </w:r>
      <w:r>
        <w:t xml:space="preserve"> </w:t>
      </w:r>
      <w:r>
        <w:t xml:space="preserve">= 21 % O₂ ·</w:t>
      </w:r>
      <w:r>
        <w:t xml:space="preserve"> </w:t>
      </w:r>
      <w:r>
        <w:rPr>
          <w:rStyle w:val="VerbatimChar"/>
        </w:rPr>
        <w:t xml:space="preserve">B</w:t>
      </w:r>
      <w:r>
        <w:t xml:space="preserve"> </w:t>
      </w:r>
      <w:r>
        <w:t xml:space="preserve">= 1 % O₂ ·</w:t>
      </w:r>
      <w:r>
        <w:t xml:space="preserve"> </w:t>
      </w:r>
      <w:r>
        <w:rPr>
          <w:rStyle w:val="VerbatimChar"/>
        </w:rPr>
        <w:t xml:space="preserve">C</w:t>
      </w:r>
      <w:r>
        <w:t xml:space="preserve"> </w:t>
      </w:r>
      <w:r>
        <w:t xml:space="preserve">= 21 % + 20 mM lactate ·</w:t>
      </w:r>
      <w:r>
        <w:t xml:space="preserve"> </w:t>
      </w:r>
      <w:r>
        <w:rPr>
          <w:rStyle w:val="VerbatimChar"/>
        </w:rPr>
        <w:t xml:space="preserve">D</w:t>
      </w:r>
      <w:r>
        <w:t xml:space="preserve"> </w:t>
      </w:r>
      <w:r>
        <w:t xml:space="preserve">= 1 % + 20 mM.</w:t>
      </w:r>
    </w:p>
    <w:bookmarkStart w:id="21" w:name="model"/>
    <w:p>
      <w:pPr>
        <w:pStyle w:val="Heading3"/>
      </w:pPr>
      <w:r>
        <w:t xml:space="preserve">Model</w:t>
      </w:r>
    </w:p>
    <w:p>
      <w:pPr>
        <w:pStyle w:val="FirstParagraph"/>
      </w:pPr>
      <w:r>
        <w:t xml:space="preserve">If per-cell log-expression is normal with condition-dependent mean</w:t>
      </w:r>
      <w:r>
        <w:t xml:space="preserve"> </w:t>
      </w:r>
      <m:oMath>
        <m:r>
          <m:t xml:space="preserve">μ</m:t>
        </m:r>
      </m:oMath>
      <w:r>
        <w:t xml:space="preserve"> </w:t>
      </w:r>
      <w:r>
        <w:t xml:space="preserve">and a</w:t>
      </w:r>
      <w:r>
        <w:t xml:space="preserve"> </w:t>
      </w:r>
      <w:r>
        <w:t xml:space="preserve">common spread</w:t>
      </w:r>
      <w:r>
        <w:t xml:space="preserve"> </w:t>
      </w:r>
      <m:oMath>
        <m:r>
          <m:t xml:space="preserve">σ</m:t>
        </m:r>
      </m:oMath>
      <w:r>
        <w:t xml:space="preserve">, and the cytometry gate is a fixed threshold</w:t>
      </w:r>
      <w:r>
        <w:t xml:space="preserve"> </w:t>
      </w:r>
      <m:oMath>
        <m:r>
          <m:t xml:space="preserve">θ</m:t>
        </m:r>
      </m:oMath>
      <w:r>
        <w:t xml:space="preserve">,</w:t>
      </w:r>
      <w:r>
        <w:t xml:space="preserve"> </w:t>
      </w:r>
      <w:r>
        <w:t xml:space="preserve">the positive fraction is the standard probit model</w:t>
      </w:r>
      <w:bookmarkStart w:id="20" w:name="cite-4"/>
      <w:hyperlink w:anchor="ref-4">
        <w:r>
          <w:rPr>
            <w:rStyle w:val="Hyperlink"/>
            <w:vertAlign w:val="superscript"/>
          </w:rPr>
          <w:t xml:space="preserve">4</w:t>
        </w:r>
      </w:hyperlink>
      <w:bookmarkEnd w:id="20"/>
      <w:r>
        <w:t xml:space="preserve">:</w:t>
      </w:r>
    </w:p>
    <w:p>
      <w:pPr>
        <w:pStyle w:val="BodyText"/>
      </w:pPr>
      <m:oMathPara>
        <m:oMathParaPr>
          <m:jc m:val="center"/>
        </m:oMathParaPr>
        <m:oMath>
          <m:r>
            <m:t xml:space="preserve">p</m:t>
          </m:r>
          <m:r>
            <m:rPr>
              <m:sty m:val="p"/>
            </m:rPr>
            <m:t xml:space="preserve">=</m:t>
          </m:r>
          <m:r>
            <m:rPr>
              <m:sty m:val="p"/>
            </m:rPr>
            <m:t xml:space="preserve">Φ</m:t>
          </m:r>
          <m:r>
            <m:t xml:space="preserve">​</m:t>
          </m:r>
          <m:d>
            <m:dPr>
              <m:begChr m:val="("/>
              <m:sepChr m:val=""/>
              <m:endChr m:val=")"/>
              <m:grow/>
            </m:dPr>
            <m:e>
              <m:f>
                <m:fPr>
                  <m:type m:val="bar"/>
                </m:fPr>
                <m:num>
                  <m:r>
                    <m:t xml:space="preserve">μ</m:t>
                  </m:r>
                  <m:r>
                    <m:rPr>
                      <m:sty m:val="p"/>
                    </m:rPr>
                    <m:t xml:space="preserve">−</m:t>
                  </m:r>
                  <m:r>
                    <m:t xml:space="preserve">θ</m:t>
                  </m:r>
                </m:num>
                <m:den>
                  <m:r>
                    <m:t xml:space="preserve">σ</m:t>
                  </m:r>
                </m:den>
              </m:f>
            </m:e>
          </m:d>
          <m:r>
            <m:t xml:space="preserve">  </m:t>
          </m:r>
          <m:r>
            <m:rPr>
              <m:sty m:val="p"/>
            </m:rPr>
            <m:t xml:space="preserve">⇒</m:t>
          </m:r>
          <m:r>
            <m:t xml:space="preserve">  </m:t>
          </m:r>
          <m:r>
            <m:t xml:space="preserve">z</m:t>
          </m:r>
          <m:r>
            <m:rPr>
              <m:sty m:val="p"/>
            </m:rPr>
            <m:t xml:space="preserve">≡</m:t>
          </m:r>
          <m:sSup>
            <m:e>
              <m:r>
                <m:rPr>
                  <m:sty m:val="p"/>
                </m:rPr>
                <m:t xml:space="preserve">Φ</m:t>
              </m:r>
            </m:e>
            <m:sup>
              <m:r>
                <m:rPr>
                  <m:sty m:val="p"/>
                </m:rPr>
                <m:t xml:space="preserve">−</m:t>
              </m:r>
              <m:r>
                <m:t xml:space="preserve">1</m:t>
              </m:r>
            </m:sup>
          </m:sSup>
          <m:r>
            <m:rPr>
              <m:sty m:val="p"/>
            </m:rPr>
            <m:t xml:space="preserve">(</m:t>
          </m:r>
          <m:r>
            <m:t xml:space="preserve">p</m:t>
          </m:r>
          <m:r>
            <m:rPr>
              <m:sty m:val="p"/>
            </m:rPr>
            <m:t xml:space="preserve">)</m:t>
          </m:r>
          <m:r>
            <m:rPr>
              <m:sty m:val="p"/>
            </m:rPr>
            <m:t xml:space="preserve">=</m:t>
          </m:r>
          <m:f>
            <m:fPr>
              <m:type m:val="bar"/>
            </m:fPr>
            <m:num>
              <m:r>
                <m:t xml:space="preserve">μ</m:t>
              </m:r>
              <m:r>
                <m:rPr>
                  <m:sty m:val="p"/>
                </m:rPr>
                <m:t xml:space="preserve">−</m:t>
              </m:r>
              <m:r>
                <m:t xml:space="preserve">θ</m:t>
              </m:r>
            </m:num>
            <m:den>
              <m:r>
                <m:t xml:space="preserve">σ</m:t>
              </m:r>
            </m:den>
          </m:f>
          <m:r>
            <m:rPr>
              <m:nor/>
              <m:sty m:val="p"/>
            </m:rPr>
            <m:t xml:space="preserve">   </m:t>
          </m:r>
          <m:r>
            <m:rPr>
              <m:sty m:val="p"/>
            </m:rPr>
            <m:t xml:space="preserve">(</m:t>
          </m:r>
          <m:r>
            <m:rPr>
              <m:sty m:val="p"/>
            </m:rPr>
            <m:t xml:space="preserve">1</m:t>
          </m:r>
          <m:r>
            <m:rPr>
              <m:sty m:val="p"/>
            </m:rPr>
            <m:t xml:space="preserve">)</m:t>
          </m:r>
        </m:oMath>
      </m:oMathPara>
    </w:p>
    <w:p>
      <w:pPr>
        <w:pStyle w:val="FirstParagraph"/>
      </w:pPr>
      <w:r>
        <w:t xml:space="preserve">A fold change between two corners is then</w:t>
      </w:r>
    </w:p>
    <w:p>
      <w:pPr>
        <w:pStyle w:val="BodyText"/>
      </w:pPr>
      <m:oMathPara>
        <m:oMathParaPr>
          <m:jc m:val="center"/>
        </m:oMathParaPr>
        <m:oMath>
          <m:r>
            <m:rPr>
              <m:nor/>
              <m:sty m:val="p"/>
            </m:rPr>
            <m:t xml:space="preserve">fold</m:t>
          </m:r>
          <m:r>
            <m:rPr>
              <m:sty m:val="p"/>
            </m:rPr>
            <m:t xml:space="preserve">=</m:t>
          </m:r>
          <m:r>
            <m:rPr>
              <m:sty m:val="p"/>
            </m:rPr>
            <m:t xml:space="preserve">exp</m:t>
          </m:r>
          <m:r>
            <m:rPr>
              <m:sty m:val="p"/>
            </m:rPr>
            <m:t xml:space="preserve">(</m:t>
          </m:r>
          <m:r>
            <m:t xml:space="preserve">σ</m:t>
          </m:r>
          <m:r>
            <m:t xml:space="preserve"> </m:t>
          </m:r>
          <m:r>
            <m:rPr>
              <m:sty m:val="p"/>
            </m:rPr>
            <m:t xml:space="preserve">Δ</m:t>
          </m:r>
          <m:r>
            <m:t xml:space="preserve">z</m:t>
          </m:r>
          <m:r>
            <m:rPr>
              <m:sty m:val="p"/>
            </m:rPr>
            <m:t xml:space="preserve">)</m:t>
          </m:r>
          <m:r>
            <m:rPr>
              <m:nor/>
              <m:sty m:val="p"/>
            </m:rPr>
            <m:t xml:space="preserve">   </m:t>
          </m:r>
          <m:r>
            <m:rPr>
              <m:sty m:val="p"/>
            </m:rPr>
            <m:t xml:space="preserve">(</m:t>
          </m:r>
          <m:r>
            <m:rPr>
              <m:sty m:val="p"/>
            </m:rPr>
            <m:t xml:space="preserve">2</m:t>
          </m:r>
          <m:r>
            <m:rPr>
              <m:sty m:val="p"/>
            </m:rPr>
            <m:t xml:space="preserve">)</m:t>
          </m:r>
        </m:oMath>
      </m:oMathPara>
    </w:p>
    <w:p>
      <w:pPr>
        <w:pStyle w:val="FirstParagraph"/>
      </w:pPr>
      <m:oMath>
        <m:r>
          <m:t xml:space="preserve">θ</m:t>
        </m:r>
      </m:oMath>
      <w:r>
        <w:t xml:space="preserve"> </w:t>
      </w:r>
      <w:r>
        <w:t xml:space="preserve">cancels from any difference;</w:t>
      </w:r>
      <w:r>
        <w:t xml:space="preserve"> </w:t>
      </w:r>
      <m:oMath>
        <m:r>
          <m:t xml:space="preserve">σ</m:t>
        </m:r>
      </m:oMath>
      <w:r>
        <w:rPr>
          <w:b/>
          <w:bCs/>
        </w:rPr>
        <w:t xml:space="preserve"> </w:t>
      </w:r>
      <w:r>
        <w:rPr>
          <w:b/>
          <w:bCs/>
        </w:rPr>
        <w:t xml:space="preserve">does not</w:t>
      </w:r>
      <w:r>
        <w:t xml:space="preserve">, and Eq. (2)</w:t>
      </w:r>
      <w:r>
        <w:t xml:space="preserve"> </w:t>
      </w:r>
      <w:r>
        <w:t xml:space="preserve">depends on it exponentially.</w:t>
      </w:r>
    </w:p>
    <w:p>
      <w:pPr>
        <w:pStyle w:val="BodyText"/>
      </w:pPr>
      <w:r>
        <w:t xml:space="preserve">A multiplicative gate means the two inputs are</w:t>
      </w:r>
      <w:r>
        <w:t xml:space="preserve"> </w:t>
      </w:r>
      <w:r>
        <w:rPr>
          <w:i/>
          <w:iCs/>
        </w:rPr>
        <w:t xml:space="preserve">additive</w:t>
      </w:r>
      <w:r>
        <w:t xml:space="preserve"> </w:t>
      </w:r>
      <w:r>
        <w:t xml:space="preserve">on</w:t>
      </w:r>
      <w:r>
        <w:t xml:space="preserve"> </w:t>
      </w:r>
      <m:oMath>
        <m:r>
          <m:t xml:space="preserve">μ</m:t>
        </m:r>
      </m:oMath>
      <w:r>
        <w:t xml:space="preserve">, hence</w:t>
      </w:r>
      <w:r>
        <w:t xml:space="preserve"> </w:t>
      </w:r>
      <w:r>
        <w:t xml:space="preserve">additive in probit units, hence the two-way interaction vanishes:</w:t>
      </w:r>
    </w:p>
    <w:p>
      <w:pPr>
        <w:pStyle w:val="BodyText"/>
      </w:pPr>
      <m:oMathPara>
        <m:oMathParaPr>
          <m:jc m:val="center"/>
        </m:oMathParaPr>
        <m:oMath>
          <m:r>
            <m:t xml:space="preserve">I</m:t>
          </m:r>
          <m:r>
            <m:rPr>
              <m:sty m:val="p"/>
            </m:rPr>
            <m:t xml:space="preserve">=</m:t>
          </m:r>
          <m:sSub>
            <m:e>
              <m:r>
                <m:t xml:space="preserve">z</m:t>
              </m:r>
            </m:e>
            <m:sub>
              <m:r>
                <m:t xml:space="preserve">D</m:t>
              </m:r>
            </m:sub>
          </m:sSub>
          <m:r>
            <m:rPr>
              <m:sty m:val="p"/>
            </m:rPr>
            <m:t xml:space="preserve">−</m:t>
          </m:r>
          <m:sSub>
            <m:e>
              <m:r>
                <m:t xml:space="preserve">z</m:t>
              </m:r>
            </m:e>
            <m:sub>
              <m:r>
                <m:t xml:space="preserve">C</m:t>
              </m:r>
            </m:sub>
          </m:sSub>
          <m:r>
            <m:rPr>
              <m:sty m:val="p"/>
            </m:rPr>
            <m:t xml:space="preserve">−</m:t>
          </m:r>
          <m:sSub>
            <m:e>
              <m:r>
                <m:t xml:space="preserve">z</m:t>
              </m:r>
            </m:e>
            <m:sub>
              <m:r>
                <m:t xml:space="preserve">B</m:t>
              </m:r>
            </m:sub>
          </m:sSub>
          <m:r>
            <m:rPr>
              <m:sty m:val="p"/>
            </m:rPr>
            <m:t xml:space="preserve">+</m:t>
          </m:r>
          <m:sSub>
            <m:e>
              <m:r>
                <m:t xml:space="preserve">z</m:t>
              </m:r>
            </m:e>
            <m:sub>
              <m:r>
                <m:t xml:space="preserve">A</m:t>
              </m:r>
            </m:sub>
          </m:sSub>
          <m:r>
            <m:t xml:space="preserve"> </m:t>
          </m:r>
          <m:limUpp>
            <m:e>
              <m:r>
                <m:rPr>
                  <m:sty m:val="p"/>
                </m:rPr>
                <m:t xml:space="preserve">=</m:t>
              </m:r>
            </m:e>
            <m:lim>
              <m:r>
                <m:rPr>
                  <m:sty m:val="p"/>
                </m:rPr>
                <m:t xml:space="preserve">!</m:t>
              </m:r>
            </m:lim>
          </m:limUpp>
          <m:r>
            <m:t xml:space="preserve"> </m:t>
          </m:r>
          <m:r>
            <m:t xml:space="preserve">0</m:t>
          </m:r>
          <m:r>
            <m:rPr>
              <m:nor/>
              <m:sty m:val="p"/>
            </m:rPr>
            <m:t xml:space="preserve">   </m:t>
          </m:r>
          <m:r>
            <m:rPr>
              <m:sty m:val="p"/>
            </m:rPr>
            <m:t xml:space="preserve">(</m:t>
          </m:r>
          <m:r>
            <m:rPr>
              <m:sty m:val="p"/>
            </m:rPr>
            <m:t xml:space="preserve">3</m:t>
          </m:r>
          <m:r>
            <m:rPr>
              <m:sty m:val="p"/>
            </m:rPr>
            <m:t xml:space="preserve">)</m:t>
          </m:r>
        </m:oMath>
      </m:oMathPara>
    </w:p>
    <w:p>
      <w:pPr>
        <w:pStyle w:val="FirstParagraph"/>
      </w:pPr>
      <m:oMathPara>
        <m:oMathParaPr>
          <m:jc m:val="center"/>
        </m:oMathParaPr>
        <m:oMath>
          <m:r>
            <m:rPr>
              <m:sty m:val="p"/>
            </m:rPr>
            <m:t xml:space="preserve">S</m:t>
          </m:r>
          <m:r>
            <m:rPr>
              <m:sty m:val="p"/>
            </m:rPr>
            <m:t xml:space="preserve">E</m:t>
          </m:r>
          <m:r>
            <m:rPr>
              <m:sty m:val="p"/>
            </m:rPr>
            <m:t xml:space="preserve">(</m:t>
          </m:r>
          <m:r>
            <m:t xml:space="preserve">I</m:t>
          </m:r>
          <m:r>
            <m:rPr>
              <m:sty m:val="p"/>
            </m:rPr>
            <m:t xml:space="preserve">)</m:t>
          </m:r>
          <m:r>
            <m:rPr>
              <m:sty m:val="p"/>
            </m:rPr>
            <m:t xml:space="preserve">=</m:t>
          </m:r>
          <m:rad>
            <m:radPr>
              <m:degHide m:val="on"/>
            </m:radPr>
            <m:deg/>
            <m:e>
              <m:nary>
                <m:naryPr>
                  <m:chr m:val="∑"/>
                  <m:limLoc m:val="undOvr"/>
                  <m:subHide m:val="off"/>
                  <m:supHide m:val="on"/>
                </m:naryPr>
                <m:sub>
                  <m:r>
                    <m:t xml:space="preserve">c</m:t>
                  </m:r>
                  <m:r>
                    <m:rPr>
                      <m:sty m:val="p"/>
                    </m:rPr>
                    <m:t xml:space="preserve">∈</m:t>
                  </m:r>
                  <m:r>
                    <m:rPr>
                      <m:sty m:val="p"/>
                    </m:rPr>
                    <m:t xml:space="preserve">{</m:t>
                  </m:r>
                  <m:r>
                    <m:t xml:space="preserve">A</m:t>
                  </m:r>
                  <m:r>
                    <m:rPr>
                      <m:sty m:val="p"/>
                    </m:rPr>
                    <m:t xml:space="preserve">,</m:t>
                  </m:r>
                  <m:r>
                    <m:t xml:space="preserve">B</m:t>
                  </m:r>
                  <m:r>
                    <m:rPr>
                      <m:sty m:val="p"/>
                    </m:rPr>
                    <m:t xml:space="preserve">,</m:t>
                  </m:r>
                  <m:r>
                    <m:t xml:space="preserve">C</m:t>
                  </m:r>
                  <m:r>
                    <m:rPr>
                      <m:sty m:val="p"/>
                    </m:rPr>
                    <m:t xml:space="preserve">,</m:t>
                  </m:r>
                  <m:r>
                    <m:t xml:space="preserve">D</m:t>
                  </m:r>
                  <m:r>
                    <m:rPr>
                      <m:sty m:val="p"/>
                    </m:rPr>
                    <m:t xml:space="preserve">}</m:t>
                  </m:r>
                </m:sub>
                <m:sup>
                  <m:r>
                    <m:t xml:space="preserve">​</m:t>
                  </m:r>
                </m:sup>
                <m:e>
                  <m:sSubSup>
                    <m:e>
                      <m:r>
                        <m:t xml:space="preserve">s</m:t>
                      </m:r>
                    </m:e>
                    <m:sub>
                      <m:r>
                        <m:t xml:space="preserve">c</m:t>
                      </m:r>
                    </m:sub>
                    <m:sup>
                      <m:r>
                        <m:t xml:space="preserve">2</m:t>
                      </m:r>
                    </m:sup>
                  </m:sSubSup>
                </m:e>
              </m:nary>
              <m:r>
                <m:rPr>
                  <m:sty m:val="p"/>
                </m:rPr>
                <m:t xml:space="preserve">/</m:t>
              </m:r>
              <m:sSub>
                <m:e>
                  <m:r>
                    <m:t xml:space="preserve">n</m:t>
                  </m:r>
                </m:e>
                <m:sub>
                  <m:r>
                    <m:t xml:space="preserve">c</m:t>
                  </m:r>
                </m:sub>
              </m:sSub>
            </m:e>
          </m:rad>
          <m:r>
            <m:rPr>
              <m:nor/>
              <m:sty m:val="p"/>
            </m:rPr>
            <m:t xml:space="preserve">   </m:t>
          </m:r>
          <m:r>
            <m:rPr>
              <m:sty m:val="p"/>
            </m:rPr>
            <m:t xml:space="preserve">(</m:t>
          </m:r>
          <m:r>
            <m:rPr>
              <m:sty m:val="p"/>
            </m:rPr>
            <m:t xml:space="preserve">4</m:t>
          </m:r>
          <m:r>
            <m:rPr>
              <m:sty m:val="p"/>
            </m:rPr>
            <m:t xml:space="preserve">)</m:t>
          </m:r>
        </m:oMath>
      </m:oMathPara>
    </w:p>
    <w:p>
      <w:pPr>
        <w:pStyle w:val="FirstParagraph"/>
      </w:pPr>
      <w:r>
        <w:t xml:space="preserve">where</w:t>
      </w:r>
    </w:p>
    <w:p>
      <w:pPr>
        <w:pStyle w:val="Compact"/>
        <w:numPr>
          <w:ilvl w:val="0"/>
          <w:numId w:val="1003"/>
        </w:numPr>
      </w:pPr>
      <m:oMath>
        <m:r>
          <m:t xml:space="preserve">μ</m:t>
        </m:r>
      </m:oMath>
      <w:r>
        <w:t xml:space="preserve"> </w:t>
      </w:r>
      <w:r>
        <w:t xml:space="preserve">is the condition-dependent mean of per-cell log-expression.</w:t>
      </w:r>
    </w:p>
    <w:p>
      <w:pPr>
        <w:pStyle w:val="Compact"/>
        <w:numPr>
          <w:ilvl w:val="0"/>
          <w:numId w:val="1003"/>
        </w:numPr>
      </w:pPr>
      <m:oMath>
        <m:r>
          <m:t xml:space="preserve">σ</m:t>
        </m:r>
      </m:oMath>
      <w:r>
        <w:t xml:space="preserve"> </w:t>
      </w:r>
      <w:r>
        <w:t xml:space="preserve">is the common spread of per-cell log-expression.</w:t>
      </w:r>
    </w:p>
    <w:p>
      <w:pPr>
        <w:pStyle w:val="Compact"/>
        <w:numPr>
          <w:ilvl w:val="0"/>
          <w:numId w:val="1003"/>
        </w:numPr>
      </w:pPr>
      <m:oMath>
        <m:r>
          <m:t xml:space="preserve">θ</m:t>
        </m:r>
      </m:oMath>
      <w:r>
        <w:t xml:space="preserve"> </w:t>
      </w:r>
      <w:r>
        <w:t xml:space="preserve">is the fixed cytometry threshold for gating positive cells.</w:t>
      </w:r>
    </w:p>
    <w:p>
      <w:pPr>
        <w:pStyle w:val="Compact"/>
        <w:numPr>
          <w:ilvl w:val="0"/>
          <w:numId w:val="1003"/>
        </w:numPr>
      </w:pPr>
      <m:oMath>
        <m:r>
          <m:t xml:space="preserve">p</m:t>
        </m:r>
      </m:oMath>
      <w:r>
        <w:t xml:space="preserve"> </w:t>
      </w:r>
      <w:r>
        <w:t xml:space="preserve">is the positive fraction of cells above the cytometry gate.</w:t>
      </w:r>
    </w:p>
    <w:p>
      <w:pPr>
        <w:pStyle w:val="Compact"/>
        <w:numPr>
          <w:ilvl w:val="0"/>
          <w:numId w:val="1003"/>
        </w:numPr>
      </w:pPr>
      <m:oMath>
        <m:r>
          <m:rPr>
            <m:sty m:val="p"/>
          </m:rPr>
          <m:t xml:space="preserve">Φ</m:t>
        </m:r>
        <m:r>
          <m:rPr>
            <m:sty m:val="p"/>
          </m:rPr>
          <m:t xml:space="preserve">(</m:t>
        </m:r>
        <m:r>
          <m:rPr>
            <m:sty m:val="p"/>
          </m:rPr>
          <m:t xml:space="preserve">⋅</m:t>
        </m:r>
        <m:r>
          <m:rPr>
            <m:sty m:val="p"/>
          </m:rPr>
          <m:t xml:space="preserve">)</m:t>
        </m:r>
      </m:oMath>
      <w:r>
        <w:t xml:space="preserve"> </w:t>
      </w:r>
      <w:r>
        <w:t xml:space="preserve">is the cumulative distribution function of the standard normal</w:t>
      </w:r>
      <w:r>
        <w:t xml:space="preserve"> </w:t>
      </w:r>
      <w:r>
        <w:t xml:space="preserve">distribution, and</w:t>
      </w:r>
      <w:r>
        <w:t xml:space="preserve"> </w:t>
      </w:r>
      <m:oMath>
        <m:sSup>
          <m:e>
            <m:r>
              <m:rPr>
                <m:sty m:val="p"/>
              </m:rPr>
              <m:t xml:space="preserve">Φ</m:t>
            </m:r>
          </m:e>
          <m:sup>
            <m:r>
              <m:rPr>
                <m:sty m:val="p"/>
              </m:rPr>
              <m:t xml:space="preserve">−</m:t>
            </m:r>
            <m:r>
              <m:t xml:space="preserve">1</m:t>
            </m:r>
          </m:sup>
        </m:sSup>
        <m:r>
          <m:rPr>
            <m:sty m:val="p"/>
          </m:rPr>
          <m:t xml:space="preserve">(</m:t>
        </m:r>
        <m:r>
          <m:rPr>
            <m:sty m:val="p"/>
          </m:rPr>
          <m:t xml:space="preserve">⋅</m:t>
        </m:r>
        <m:r>
          <m:rPr>
            <m:sty m:val="p"/>
          </m:rPr>
          <m:t xml:space="preserve">)</m:t>
        </m:r>
      </m:oMath>
      <w:r>
        <w:t xml:space="preserve"> </w:t>
      </w:r>
      <w:r>
        <w:t xml:space="preserve">its inverse (the probit function).</w:t>
      </w:r>
    </w:p>
    <w:p>
      <w:pPr>
        <w:pStyle w:val="Compact"/>
        <w:numPr>
          <w:ilvl w:val="0"/>
          <w:numId w:val="1003"/>
        </w:numPr>
      </w:pPr>
      <m:oMath>
        <m:r>
          <m:t xml:space="preserve">z</m:t>
        </m:r>
      </m:oMath>
      <w:r>
        <w:t xml:space="preserve"> </w:t>
      </w:r>
      <w:r>
        <w:t xml:space="preserve">is the probit-transformed positive fraction.</w:t>
      </w:r>
    </w:p>
    <w:p>
      <w:pPr>
        <w:pStyle w:val="Compact"/>
        <w:numPr>
          <w:ilvl w:val="0"/>
          <w:numId w:val="1003"/>
        </w:numPr>
      </w:pPr>
      <m:oMath>
        <m:r>
          <m:rPr>
            <m:nor/>
            <m:sty m:val="p"/>
          </m:rPr>
          <m:t xml:space="preserve">fold</m:t>
        </m:r>
      </m:oMath>
      <w:r>
        <w:t xml:space="preserve"> </w:t>
      </w:r>
      <w:r>
        <w:t xml:space="preserve">is the fold change between two experimental corners.</w:t>
      </w:r>
    </w:p>
    <w:p>
      <w:pPr>
        <w:pStyle w:val="Compact"/>
        <w:numPr>
          <w:ilvl w:val="0"/>
          <w:numId w:val="1003"/>
        </w:numPr>
      </w:pPr>
      <m:oMath>
        <m:r>
          <m:t xml:space="preserve">I</m:t>
        </m:r>
      </m:oMath>
      <w:r>
        <w:t xml:space="preserve"> </w:t>
      </w:r>
      <w:r>
        <w:t xml:space="preserve">is the two-way interaction term, zero for a multiplicative gate.</w:t>
      </w:r>
    </w:p>
    <w:p>
      <w:pPr>
        <w:pStyle w:val="Compact"/>
        <w:numPr>
          <w:ilvl w:val="0"/>
          <w:numId w:val="1003"/>
        </w:numPr>
      </w:pPr>
      <m:oMath>
        <m:r>
          <m:rPr>
            <m:sty m:val="p"/>
          </m:rPr>
          <m:t xml:space="preserve">S</m:t>
        </m:r>
        <m:r>
          <m:rPr>
            <m:sty m:val="p"/>
          </m:rPr>
          <m:t xml:space="preserve">E</m:t>
        </m:r>
        <m:r>
          <m:rPr>
            <m:sty m:val="p"/>
          </m:rPr>
          <m:t xml:space="preserve">(</m:t>
        </m:r>
        <m:r>
          <m:t xml:space="preserve">I</m:t>
        </m:r>
        <m:r>
          <m:rPr>
            <m:sty m:val="p"/>
          </m:rPr>
          <m:t xml:space="preserve">)</m:t>
        </m:r>
      </m:oMath>
      <w:r>
        <w:t xml:space="preserve"> </w:t>
      </w:r>
      <w:r>
        <w:t xml:space="preserve">is the standard error of</w:t>
      </w:r>
      <w:r>
        <w:t xml:space="preserve"> </w:t>
      </w:r>
      <m:oMath>
        <m:r>
          <m:t xml:space="preserve">I</m:t>
        </m:r>
      </m:oMath>
      <w:r>
        <w:t xml:space="preserve">.</w:t>
      </w:r>
    </w:p>
    <w:p>
      <w:pPr>
        <w:pStyle w:val="Compact"/>
        <w:numPr>
          <w:ilvl w:val="0"/>
          <w:numId w:val="1003"/>
        </w:numPr>
      </w:pPr>
      <m:oMath>
        <m:sSub>
          <m:e>
            <m:r>
              <m:t xml:space="preserve">z</m:t>
            </m:r>
          </m:e>
          <m:sub>
            <m:r>
              <m:t xml:space="preserve">A</m:t>
            </m:r>
          </m:sub>
        </m:sSub>
      </m:oMath>
      <w:r>
        <w:t xml:space="preserve">,</w:t>
      </w:r>
      <w:r>
        <w:t xml:space="preserve"> </w:t>
      </w:r>
      <m:oMath>
        <m:sSub>
          <m:e>
            <m:r>
              <m:t xml:space="preserve">z</m:t>
            </m:r>
          </m:e>
          <m:sub>
            <m:r>
              <m:t xml:space="preserve">B</m:t>
            </m:r>
          </m:sub>
        </m:sSub>
      </m:oMath>
      <w:r>
        <w:t xml:space="preserve">,</w:t>
      </w:r>
      <w:r>
        <w:t xml:space="preserve"> </w:t>
      </w:r>
      <m:oMath>
        <m:sSub>
          <m:e>
            <m:r>
              <m:t xml:space="preserve">z</m:t>
            </m:r>
          </m:e>
          <m:sub>
            <m:r>
              <m:t xml:space="preserve">C</m:t>
            </m:r>
          </m:sub>
        </m:sSub>
      </m:oMath>
      <w:r>
        <w:t xml:space="preserve">,</w:t>
      </w:r>
      <w:r>
        <w:t xml:space="preserve"> </w:t>
      </w:r>
      <m:oMath>
        <m:sSub>
          <m:e>
            <m:r>
              <m:t xml:space="preserve">z</m:t>
            </m:r>
          </m:e>
          <m:sub>
            <m:r>
              <m:t xml:space="preserve">D</m:t>
            </m:r>
          </m:sub>
        </m:sSub>
      </m:oMath>
      <w:r>
        <w:t xml:space="preserve"> </w:t>
      </w:r>
      <w:r>
        <w:t xml:space="preserve">are the probit values of the four corners</w:t>
      </w:r>
      <w:r>
        <w:t xml:space="preserve"> </w:t>
      </w:r>
      <m:oMath>
        <m:r>
          <m:t xml:space="preserve">A</m:t>
        </m:r>
      </m:oMath>
      <w:r>
        <w:t xml:space="preserve">,</w:t>
      </w:r>
      <w:r>
        <w:t xml:space="preserve"> </w:t>
      </w:r>
      <m:oMath>
        <m:r>
          <m:t xml:space="preserve">B</m:t>
        </m:r>
      </m:oMath>
      <w:r>
        <w:t xml:space="preserve">,</w:t>
      </w:r>
      <w:r>
        <w:t xml:space="preserve"> </w:t>
      </w:r>
      <m:oMath>
        <m:r>
          <m:t xml:space="preserve">C</m:t>
        </m:r>
      </m:oMath>
      <w:r>
        <w:t xml:space="preserve">,</w:t>
      </w:r>
      <w:r>
        <w:t xml:space="preserve"> </w:t>
      </w:r>
      <m:oMath>
        <m:r>
          <m:t xml:space="preserve">D</m:t>
        </m:r>
      </m:oMath>
      <w:r>
        <w:t xml:space="preserve">.</w:t>
      </w:r>
    </w:p>
    <w:p>
      <w:pPr>
        <w:pStyle w:val="Compact"/>
        <w:numPr>
          <w:ilvl w:val="0"/>
          <w:numId w:val="1003"/>
        </w:numPr>
      </w:pPr>
      <m:oMath>
        <m:sSubSup>
          <m:e>
            <m:r>
              <m:t xml:space="preserve">s</m:t>
            </m:r>
          </m:e>
          <m:sub>
            <m:r>
              <m:t xml:space="preserve">c</m:t>
            </m:r>
          </m:sub>
          <m:sup>
            <m:r>
              <m:t xml:space="preserve">2</m:t>
            </m:r>
          </m:sup>
        </m:sSubSup>
      </m:oMath>
      <w:r>
        <w:t xml:space="preserve"> </w:t>
      </w:r>
      <w:r>
        <w:t xml:space="preserve">and</w:t>
      </w:r>
      <w:r>
        <w:t xml:space="preserve"> </w:t>
      </w:r>
      <m:oMath>
        <m:sSub>
          <m:e>
            <m:r>
              <m:t xml:space="preserve">n</m:t>
            </m:r>
          </m:e>
          <m:sub>
            <m:r>
              <m:t xml:space="preserve">c</m:t>
            </m:r>
          </m:sub>
        </m:sSub>
      </m:oMath>
      <w:r>
        <w:t xml:space="preserve"> </w:t>
      </w:r>
      <w:r>
        <w:t xml:space="preserve">are the sample variance and sample size of corner</w:t>
      </w:r>
      <w:r>
        <w:t xml:space="preserve"> </w:t>
      </w:r>
      <m:oMath>
        <m:r>
          <m:t xml:space="preserve">c</m:t>
        </m:r>
      </m:oMath>
      <w:r>
        <w:t xml:space="preserve">.</w:t>
      </w:r>
    </w:p>
    <w:p>
      <w:pPr>
        <w:pStyle w:val="FirstParagraph"/>
      </w:pPr>
      <m:oMath>
        <m:r>
          <m:t xml:space="preserve">σ</m:t>
        </m:r>
      </m:oMath>
      <w:r>
        <w:rPr>
          <w:b/>
          <w:bCs/>
        </w:rPr>
        <w:t xml:space="preserve"> </w:t>
      </w:r>
      <w:r>
        <w:rPr>
          <w:b/>
          <w:bCs/>
        </w:rPr>
        <w:t xml:space="preserve">scales every term in Eq. (3) equally, so it cancels from the test.</w:t>
      </w:r>
      <w:r>
        <w:t xml:space="preserve"> </w:t>
      </w:r>
      <w:r>
        <w:t xml:space="preserve">That is why the interaction test is the load-bearing result and the fold</w:t>
      </w:r>
      <w:r>
        <w:t xml:space="preserve"> </w:t>
      </w:r>
      <w:r>
        <w:t xml:space="preserve">magnitudes are decoration.</w:t>
      </w:r>
    </w:p>
    <w:bookmarkEnd w:id="21"/>
    <w:bookmarkStart w:id="22" w:name="parameters"/>
    <w:p>
      <w:pPr>
        <w:pStyle w:val="Heading3"/>
      </w:pPr>
      <w:r>
        <w:t xml:space="preserve">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w:t>
            </w:r>
          </w:p>
        </w:tc>
        <w:tc>
          <w:tcPr/>
          <w:p>
            <w:pPr>
              <w:pStyle w:val="Compact"/>
            </w:pPr>
            <w:r>
              <w:t xml:space="preserve">Grade</w:t>
            </w:r>
          </w:p>
        </w:tc>
      </w:tr>
      <w:tr>
        <w:tc>
          <w:tcPr/>
          <w:p>
            <w:pPr>
              <w:pStyle w:val="Compact"/>
            </w:pPr>
            <m:oMath>
              <m:r>
                <m:t xml:space="preserve">p</m:t>
              </m:r>
            </m:oMath>
          </w:p>
        </w:tc>
        <w:tc>
          <w:tcPr/>
          <w:p>
            <w:pPr>
              <w:pStyle w:val="Compact"/>
            </w:pPr>
            <w:r>
              <w:t xml:space="preserve">positive fraction</w:t>
            </w:r>
          </w:p>
        </w:tc>
        <w:tc>
          <w:tcPr/>
          <w:p>
            <w:pPr>
              <w:pStyle w:val="Compact"/>
            </w:pPr>
            <w:r>
              <w:t xml:space="preserve">measured, 4 corners × 3 replicates × 4 timepoints</w:t>
            </w:r>
          </w:p>
        </w:tc>
        <w:tc>
          <w:tcPr/>
          <w:p>
            <w:pPr>
              <w:pStyle w:val="Compact"/>
            </w:pPr>
            <w:r>
              <w:rPr>
                <w:b/>
                <w:bCs/>
              </w:rPr>
              <w:t xml:space="preserve">calibration</w:t>
            </w:r>
          </w:p>
        </w:tc>
      </w:tr>
      <w:tr>
        <w:tc>
          <w:tcPr/>
          <w:p>
            <w:pPr>
              <w:pStyle w:val="Compact"/>
            </w:pPr>
            <m:oMath>
              <m:r>
                <m:t xml:space="preserve">θ</m:t>
              </m:r>
            </m:oMath>
          </w:p>
        </w:tc>
        <w:tc>
          <w:tcPr/>
          <w:p>
            <w:pPr>
              <w:pStyle w:val="Compact"/>
            </w:pPr>
            <w:r>
              <w:t xml:space="preserve">cytometry threshold</w:t>
            </w:r>
          </w:p>
        </w:tc>
        <w:tc>
          <w:tcPr/>
          <w:p>
            <w:pPr>
              <w:pStyle w:val="Compact"/>
            </w:pPr>
            <w:r>
              <w:t xml:space="preserve">cancels — never needed</w:t>
            </w:r>
          </w:p>
        </w:tc>
        <w:tc>
          <w:tcPr/>
          <w:p>
            <w:pPr>
              <w:pStyle w:val="Compact"/>
            </w:pPr>
            <w:r>
              <w:t xml:space="preserve">—</w:t>
            </w:r>
          </w:p>
        </w:tc>
      </w:tr>
      <w:tr>
        <w:tc>
          <w:tcPr/>
          <w:p>
            <w:pPr>
              <w:pStyle w:val="Compact"/>
            </w:pPr>
            <m:oMath>
              <m:r>
                <m:t xml:space="preserve">σ</m:t>
              </m:r>
            </m:oMath>
          </w:p>
        </w:tc>
        <w:tc>
          <w:tcPr/>
          <w:p>
            <w:pPr>
              <w:pStyle w:val="Compact"/>
            </w:pPr>
            <w:r>
              <w:t xml:space="preserve">cell-to-cell spread</w:t>
            </w:r>
          </w:p>
        </w:tc>
        <w:tc>
          <w:tcPr/>
          <w:p>
            <w:pPr>
              <w:pStyle w:val="Compact"/>
            </w:pPr>
            <w:r>
              <w:rPr>
                <w:b/>
                <w:bCs/>
              </w:rPr>
              <w:t xml:space="preserve">not identifiable from this dataset</w:t>
            </w:r>
          </w:p>
        </w:tc>
        <w:tc>
          <w:tcPr/>
          <w:p>
            <w:pPr>
              <w:pStyle w:val="Compact"/>
            </w:pPr>
            <w:r>
              <w:t xml:space="preserve">—</w:t>
            </w:r>
          </w:p>
        </w:tc>
      </w:tr>
      <w:tr>
        <w:tc>
          <w:tcPr/>
          <w:p>
            <w:pPr>
              <w:pStyle w:val="Compact"/>
            </w:pPr>
            <m:oMath>
              <m:sSub>
                <m:e>
                  <m:r>
                    <m:t xml:space="preserve">σ</m:t>
                  </m:r>
                </m:e>
                <m:sub>
                  <m:r>
                    <m:t xml:space="preserve">9.23</m:t>
                  </m:r>
                </m:sub>
              </m:sSub>
            </m:oMath>
          </w:p>
        </w:tc>
        <w:tc>
          <w:tcPr/>
          <w:p>
            <w:pPr>
              <w:pStyle w:val="Compact"/>
            </w:pPr>
            <w:r>
              <w:t xml:space="preserve">spread reproducing last cycle’s published folds</w:t>
            </w:r>
          </w:p>
        </w:tc>
        <w:tc>
          <w:tcPr/>
          <w:p>
            <w:pPr>
              <w:pStyle w:val="Compact"/>
            </w:pPr>
            <w:r>
              <w:t xml:space="preserve">2.53</w:t>
            </w:r>
          </w:p>
        </w:tc>
        <w:tc>
          <w:tcPr/>
          <w:p>
            <w:pPr>
              <w:pStyle w:val="Compact"/>
            </w:pPr>
            <w:r>
              <w:rPr>
                <w:b/>
                <w:bCs/>
              </w:rPr>
              <w:t xml:space="preserve">not a measurement</w:t>
            </w:r>
          </w:p>
        </w:tc>
      </w:tr>
      <w:tr>
        <w:tc>
          <w:tcPr/>
          <w:p>
            <w:pPr>
              <w:pStyle w:val="Compact"/>
            </w:pPr>
            <w:r>
              <w:t xml:space="preserve">—</w:t>
            </w:r>
          </w:p>
        </w:tc>
        <w:tc>
          <w:tcPr/>
          <w:p>
            <w:pPr>
              <w:pStyle w:val="Compact"/>
            </w:pPr>
            <w:r>
              <w:t xml:space="preserve">multiplicativity criterion</w:t>
            </w:r>
          </w:p>
        </w:tc>
        <w:tc>
          <w:tcPr/>
          <w:p>
            <w:pPr>
              <w:pStyle w:val="Compact"/>
            </w:pPr>
            <m:oMath>
              <m:r>
                <m:t xml:space="preserve">I</m:t>
              </m:r>
            </m:oMath>
            <w:r>
              <w:t xml:space="preserve"> </w:t>
            </w:r>
            <w:r>
              <w:t xml:space="preserve">within</w:t>
            </w:r>
            <w:r>
              <w:t xml:space="preserve"> </w:t>
            </w:r>
            <m:oMath>
              <m:r>
                <m:t xml:space="preserve">2</m:t>
              </m:r>
              <m:r>
                <m:t xml:space="preserve"> </m:t>
              </m:r>
              <m:r>
                <m:rPr>
                  <m:sty m:val="p"/>
                </m:rPr>
                <m:t xml:space="preserve">S</m:t>
              </m:r>
              <m:r>
                <m:rPr>
                  <m:sty m:val="p"/>
                </m:rPr>
                <m:t xml:space="preserve">E</m:t>
              </m:r>
            </m:oMath>
            <w:r>
              <w:t xml:space="preserve"> </w:t>
            </w:r>
            <w:r>
              <w:t xml:space="preserve">of zero</w:t>
            </w:r>
          </w:p>
        </w:tc>
        <w:tc>
          <w:tcPr/>
          <w:p>
            <w:pPr>
              <w:pStyle w:val="Compact"/>
            </w:pPr>
            <w:r>
              <w:t xml:space="preserve">protocol</w:t>
            </w:r>
          </w:p>
        </w:tc>
      </w:tr>
    </w:tbl>
    <w:bookmarkEnd w:id="22"/>
    <w:bookmarkStart w:id="23" w:name="substituting"/>
    <w:p>
      <w:pPr>
        <w:pStyle w:val="Heading3"/>
      </w:pPr>
      <w:r>
        <w:t xml:space="preserve">Substituting</w:t>
      </w:r>
    </w:p>
    <w:p>
      <w:pPr>
        <w:pStyle w:val="FirstParagraph"/>
      </w:pPr>
      <w:r>
        <w:t xml:space="preserve">At 3 h corner</w:t>
      </w:r>
      <w:r>
        <w:t xml:space="preserve"> </w:t>
      </w:r>
      <w:r>
        <w:rPr>
          <w:rStyle w:val="VerbatimChar"/>
        </w:rPr>
        <w:t xml:space="preserve">A</w:t>
      </w:r>
      <w:r>
        <w:t xml:space="preserve"> </w:t>
      </w:r>
      <w:r>
        <w:t xml:space="preserve">reads 0 % positive, where</w:t>
      </w:r>
      <w:r>
        <w:t xml:space="preserve"> </w:t>
      </w:r>
      <m:oMath>
        <m:sSup>
          <m:e>
            <m:r>
              <m:rPr>
                <m:sty m:val="p"/>
              </m:rPr>
              <m:t xml:space="preserve">Φ</m:t>
            </m:r>
          </m:e>
          <m:sup>
            <m:r>
              <m:rPr>
                <m:sty m:val="p"/>
              </m:rPr>
              <m:t xml:space="preserve">−</m:t>
            </m:r>
            <m:r>
              <m:t xml:space="preserve">1</m:t>
            </m:r>
          </m:sup>
        </m:sSup>
      </m:oMath>
      <w:r>
        <w:t xml:space="preserve"> </w:t>
      </w:r>
      <w:r>
        <w:t xml:space="preserve">diverges, so that</w:t>
      </w:r>
      <w:r>
        <w:t xml:space="preserve"> </w:t>
      </w:r>
      <w:r>
        <w:t xml:space="preserve">timepoint cannot be inverted at all; our code raises rather than silently</w:t>
      </w:r>
      <w:r>
        <w:t xml:space="preserve"> </w:t>
      </w:r>
      <w:r>
        <w:t xml:space="preserve">clipping, because clipping would fabricate a finite</w:t>
      </w:r>
      <w:r>
        <w:t xml:space="preserve"> </w:t>
      </w:r>
      <m:oMath>
        <m:r>
          <m:t xml:space="preserve">z</m:t>
        </m:r>
      </m:oMath>
      <w:r>
        <w:t xml:space="preserve">.</w:t>
      </w:r>
    </w:p>
    <w:p>
      <w:pPr>
        <w:pStyle w:val="BodyText"/>
      </w:pPr>
      <w:r>
        <w:t xml:space="preserve">24 h corner means (probit of each replicate, then averaged):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Corner</w:t>
            </w:r>
          </w:p>
        </w:tc>
        <w:tc>
          <w:tcPr/>
          <w:p>
            <w:pPr>
              <w:pStyle w:val="Compact"/>
            </w:pPr>
            <w:r>
              <w:t xml:space="preserve">Positive (3 replicates)</w:t>
            </w:r>
          </w:p>
        </w:tc>
        <w:tc>
          <w:tcPr/>
          <w:p>
            <w:pPr>
              <w:pStyle w:val="Compact"/>
            </w:pPr>
            <m:oMath>
              <m:bar>
                <m:barPr>
                  <m:pos m:val="top"/>
                </m:barPr>
                <m:e>
                  <m:r>
                    <m:t xml:space="preserve">z</m:t>
                  </m:r>
                </m:e>
              </m:bar>
            </m:oMath>
          </w:p>
        </w:tc>
        <w:tc>
          <w:tcPr/>
          <w:p>
            <w:pPr>
              <w:pStyle w:val="Compact"/>
            </w:pPr>
            <m:oMath>
              <m:r>
                <m:t xml:space="preserve">s</m:t>
              </m:r>
            </m:oMath>
          </w:p>
        </w:tc>
      </w:tr>
      <w:tr>
        <w:tc>
          <w:tcPr/>
          <w:p>
            <w:pPr>
              <w:pStyle w:val="Compact"/>
            </w:pPr>
            <w:r>
              <w:rPr>
                <w:rStyle w:val="VerbatimChar"/>
              </w:rPr>
              <w:t xml:space="preserve">A</w:t>
            </w:r>
            <w:r>
              <w:t xml:space="preserve"> </w:t>
            </w:r>
            <w:r>
              <w:t xml:space="preserve">21 %</w:t>
            </w:r>
          </w:p>
        </w:tc>
        <w:tc>
          <w:tcPr/>
          <w:p>
            <w:pPr>
              <w:pStyle w:val="Compact"/>
            </w:pPr>
            <w:r>
              <w:t xml:space="preserve">5.5 / 5.6 / 5.2 %</w:t>
            </w:r>
          </w:p>
        </w:tc>
        <w:tc>
          <w:tcPr/>
          <w:p>
            <w:pPr>
              <w:pStyle w:val="Compact"/>
            </w:pPr>
            <w:r>
              <w:t xml:space="preserve">−1.6044</w:t>
            </w:r>
          </w:p>
        </w:tc>
        <w:tc>
          <w:tcPr/>
          <w:p>
            <w:pPr>
              <w:pStyle w:val="Compact"/>
            </w:pPr>
            <w:r>
              <w:t xml:space="preserve">0.0190</w:t>
            </w:r>
          </w:p>
        </w:tc>
      </w:tr>
      <w:tr>
        <w:tc>
          <w:tcPr/>
          <w:p>
            <w:pPr>
              <w:pStyle w:val="Compact"/>
            </w:pPr>
            <w:r>
              <w:rPr>
                <w:rStyle w:val="VerbatimChar"/>
              </w:rPr>
              <w:t xml:space="preserve">B</w:t>
            </w:r>
            <w:r>
              <w:t xml:space="preserve"> </w:t>
            </w:r>
            <w:r>
              <w:t xml:space="preserve">1 %</w:t>
            </w:r>
          </w:p>
        </w:tc>
        <w:tc>
          <w:tcPr/>
          <w:p>
            <w:pPr>
              <w:pStyle w:val="Compact"/>
            </w:pPr>
            <w:r>
              <w:t xml:space="preserve">31.9 / 31.3 / 31.9 %</w:t>
            </w:r>
          </w:p>
        </w:tc>
        <w:tc>
          <w:tcPr/>
          <w:p>
            <w:pPr>
              <w:pStyle w:val="Compact"/>
            </w:pPr>
            <w:r>
              <w:t xml:space="preserve">−0.4761</w:t>
            </w:r>
          </w:p>
        </w:tc>
        <w:tc>
          <w:tcPr/>
          <w:p>
            <w:pPr>
              <w:pStyle w:val="Compact"/>
            </w:pPr>
            <w:r>
              <w:t xml:space="preserve">0.0097</w:t>
            </w:r>
          </w:p>
        </w:tc>
      </w:tr>
      <w:tr>
        <w:tc>
          <w:tcPr/>
          <w:p>
            <w:pPr>
              <w:pStyle w:val="Compact"/>
            </w:pPr>
            <w:r>
              <w:rPr>
                <w:rStyle w:val="VerbatimChar"/>
              </w:rPr>
              <w:t xml:space="preserve">C</w:t>
            </w:r>
            <w:r>
              <w:t xml:space="preserve"> </w:t>
            </w:r>
            <w:r>
              <w:t xml:space="preserve">21 % + lactate</w:t>
            </w:r>
          </w:p>
        </w:tc>
        <w:tc>
          <w:tcPr/>
          <w:p>
            <w:pPr>
              <w:pStyle w:val="Compact"/>
            </w:pPr>
            <w:r>
              <w:t xml:space="preserve">81.3 / 85.9 / 81.4 %</w:t>
            </w:r>
          </w:p>
        </w:tc>
        <w:tc>
          <w:tcPr/>
          <w:p>
            <w:pPr>
              <w:pStyle w:val="Compact"/>
            </w:pPr>
            <w:r>
              <w:t xml:space="preserve">+0.9525</w:t>
            </w:r>
          </w:p>
        </w:tc>
        <w:tc>
          <w:tcPr/>
          <w:p>
            <w:pPr>
              <w:pStyle w:val="Compact"/>
            </w:pPr>
            <w:r>
              <w:t xml:space="preserve">0.1068</w:t>
            </w:r>
          </w:p>
        </w:tc>
      </w:tr>
      <w:tr>
        <w:tc>
          <w:tcPr/>
          <w:p>
            <w:pPr>
              <w:pStyle w:val="Compact"/>
            </w:pPr>
            <w:r>
              <w:rPr>
                <w:rStyle w:val="VerbatimChar"/>
              </w:rPr>
              <w:t xml:space="preserve">D</w:t>
            </w:r>
            <w:r>
              <w:t xml:space="preserve"> </w:t>
            </w:r>
            <w:r>
              <w:t xml:space="preserve">1 % + lactate</w:t>
            </w:r>
          </w:p>
        </w:tc>
        <w:tc>
          <w:tcPr/>
          <w:p>
            <w:pPr>
              <w:pStyle w:val="Compact"/>
            </w:pPr>
            <w:r>
              <w:t xml:space="preserve">98.3 / 98.9 / 96.4 %</w:t>
            </w:r>
          </w:p>
        </w:tc>
        <w:tc>
          <w:tcPr/>
          <w:p>
            <w:pPr>
              <w:pStyle w:val="Compact"/>
            </w:pPr>
            <w:r>
              <w:t xml:space="preserve">+2.0699</w:t>
            </w:r>
          </w:p>
        </w:tc>
        <w:tc>
          <w:tcPr/>
          <w:p>
            <w:pPr>
              <w:pStyle w:val="Compact"/>
            </w:pPr>
            <w:r>
              <w:t xml:space="preserve">0.2494</w:t>
            </w:r>
          </w:p>
        </w:tc>
      </w:tr>
    </w:tbl>
    <w:p>
      <w:pPr>
        <w:pStyle w:val="BodyText"/>
      </w:pPr>
      <m:oMathPara>
        <m:oMathParaPr>
          <m:jc m:val="center"/>
        </m:oMathParaPr>
        <m:oMath>
          <m:sSub>
            <m:e>
              <m:r>
                <m:t xml:space="preserve">I</m:t>
              </m:r>
            </m:e>
            <m:sub>
              <m:r>
                <m:t xml:space="preserve">24</m:t>
              </m:r>
              <m:r>
                <m:rPr>
                  <m:nor/>
                  <m:sty m:val="p"/>
                </m:rPr>
                <m:t xml:space="preserve">h</m:t>
              </m:r>
            </m:sub>
          </m:sSub>
          <m:r>
            <m:rPr>
              <m:sty m:val="p"/>
            </m:rPr>
            <m:t xml:space="preserve">=</m:t>
          </m:r>
          <m:r>
            <m:t xml:space="preserve">2.0699</m:t>
          </m:r>
          <m:r>
            <m:rPr>
              <m:sty m:val="p"/>
            </m:rPr>
            <m:t xml:space="preserve">−</m:t>
          </m:r>
          <m:r>
            <m:t xml:space="preserve">0.9525</m:t>
          </m:r>
          <m:r>
            <m:rPr>
              <m:sty m:val="p"/>
            </m:rPr>
            <m:t xml:space="preserve">−</m:t>
          </m:r>
          <m:r>
            <m:rPr>
              <m:sty m:val="p"/>
            </m:rPr>
            <m:t xml:space="preserve">(</m:t>
          </m:r>
          <m:r>
            <m:rPr>
              <m:sty m:val="p"/>
            </m:rPr>
            <m:t xml:space="preserve">−</m:t>
          </m:r>
          <m:r>
            <m:t xml:space="preserve">0.4761</m:t>
          </m:r>
          <m:r>
            <m:rPr>
              <m:sty m:val="p"/>
            </m:rPr>
            <m:t xml:space="preserve">)</m:t>
          </m:r>
          <m:r>
            <m:rPr>
              <m:sty m:val="p"/>
            </m:rPr>
            <m:t xml:space="preserve">+</m:t>
          </m:r>
          <m:r>
            <m:rPr>
              <m:sty m:val="p"/>
            </m:rPr>
            <m:t xml:space="preserve">(</m:t>
          </m:r>
          <m:r>
            <m:rPr>
              <m:sty m:val="p"/>
            </m:rPr>
            <m:t xml:space="preserve">−</m:t>
          </m:r>
          <m:r>
            <m:t xml:space="preserve">1.6044</m:t>
          </m:r>
          <m:r>
            <m:rPr>
              <m:sty m:val="p"/>
            </m:rPr>
            <m:t xml:space="preserve">)</m:t>
          </m:r>
          <m:r>
            <m:rPr>
              <m:sty m:val="p"/>
            </m:rPr>
            <m:t xml:space="preserve">=</m:t>
          </m:r>
          <m:r>
            <m:rPr>
              <m:sty m:val="b"/>
            </m:rPr>
            <m:t xml:space="preserve">−</m:t>
          </m:r>
          <m:r>
            <m:rPr>
              <m:sty m:val="b"/>
            </m:rPr>
            <m:t xml:space="preserve">0.0110</m:t>
          </m:r>
        </m:oMath>
      </m:oMathPara>
    </w:p>
    <w:p>
      <w:pPr>
        <w:pStyle w:val="FirstParagraph"/>
      </w:pPr>
      <m:oMathPara>
        <m:oMathParaPr>
          <m:jc m:val="center"/>
        </m:oMathParaPr>
        <m:oMath>
          <m:r>
            <m:rPr>
              <m:sty m:val="p"/>
            </m:rPr>
            <m:t xml:space="preserve">S</m:t>
          </m:r>
          <m:r>
            <m:rPr>
              <m:sty m:val="p"/>
            </m:rPr>
            <m:t xml:space="preserve">E</m:t>
          </m:r>
          <m:r>
            <m:rPr>
              <m:sty m:val="p"/>
            </m:rPr>
            <m:t xml:space="preserve">=</m:t>
          </m:r>
          <m:rad>
            <m:radPr>
              <m:degHide m:val="on"/>
            </m:radPr>
            <m:deg/>
            <m:e>
              <m:f>
                <m:fPr>
                  <m:type m:val="lin"/>
                </m:fPr>
                <m:num>
                  <m:sSup>
                    <m:e>
                      <m:r>
                        <m:t xml:space="preserve">0.0190</m:t>
                      </m:r>
                    </m:e>
                    <m:sup>
                      <m:r>
                        <m:t xml:space="preserve">2</m:t>
                      </m:r>
                    </m:sup>
                  </m:sSup>
                  <m:r>
                    <m:rPr>
                      <m:sty m:val="p"/>
                    </m:rPr>
                    <m:t xml:space="preserve">+</m:t>
                  </m:r>
                  <m:sSup>
                    <m:e>
                      <m:r>
                        <m:t xml:space="preserve">0.0097</m:t>
                      </m:r>
                    </m:e>
                    <m:sup>
                      <m:r>
                        <m:t xml:space="preserve">2</m:t>
                      </m:r>
                    </m:sup>
                  </m:sSup>
                  <m:r>
                    <m:rPr>
                      <m:sty m:val="p"/>
                    </m:rPr>
                    <m:t xml:space="preserve">+</m:t>
                  </m:r>
                  <m:sSup>
                    <m:e>
                      <m:r>
                        <m:t xml:space="preserve">0.1068</m:t>
                      </m:r>
                    </m:e>
                    <m:sup>
                      <m:r>
                        <m:t xml:space="preserve">2</m:t>
                      </m:r>
                    </m:sup>
                  </m:sSup>
                  <m:r>
                    <m:rPr>
                      <m:sty m:val="p"/>
                    </m:rPr>
                    <m:t xml:space="preserve">+</m:t>
                  </m:r>
                  <m:sSup>
                    <m:e>
                      <m:r>
                        <m:t xml:space="preserve">0.2494</m:t>
                      </m:r>
                    </m:e>
                    <m:sup>
                      <m:r>
                        <m:t xml:space="preserve">2</m:t>
                      </m:r>
                    </m:sup>
                  </m:sSup>
                </m:num>
                <m:den>
                  <m:r>
                    <m:t xml:space="preserve">3</m:t>
                  </m:r>
                </m:den>
              </m:f>
            </m:e>
          </m:rad>
          <m:r>
            <m:rPr>
              <m:sty m:val="p"/>
            </m:rPr>
            <m:t xml:space="preserve">=</m:t>
          </m:r>
          <m:rad>
            <m:radPr>
              <m:degHide m:val="on"/>
            </m:radPr>
            <m:deg/>
            <m:e>
              <m:r>
                <m:t xml:space="preserve">0.02469</m:t>
              </m:r>
            </m:e>
          </m:rad>
          <m:r>
            <m:rPr>
              <m:sty m:val="p"/>
            </m:rPr>
            <m:t xml:space="preserve">=</m:t>
          </m:r>
          <m:r>
            <m:rPr>
              <m:sty m:val="b"/>
            </m:rPr>
            <m:t xml:space="preserve">0.1571</m:t>
          </m:r>
        </m:oMath>
      </m:oMathPara>
    </w:p>
    <w:p>
      <w:pPr>
        <w:pStyle w:val="FirstParagraph"/>
      </w:pPr>
      <w:r>
        <w:t xml:space="preserve">Reconstructing last cycle’s published folds from Eq. (2) at</w:t>
      </w:r>
      <w:r>
        <w:t xml:space="preserve"> </w:t>
      </w:r>
      <m:oMath>
        <m:r>
          <m:t xml:space="preserve">σ</m:t>
        </m:r>
        <m:r>
          <m:rPr>
            <m:sty m:val="p"/>
          </m:rPr>
          <m:t xml:space="preserve">=</m:t>
        </m:r>
        <m:r>
          <m:t xml:space="preserve">2.53</m:t>
        </m:r>
      </m:oMath>
      <w:r>
        <w:t xml:space="preserve">:</w:t>
      </w:r>
      <w:r>
        <w:t xml:space="preserve"> </w:t>
      </w:r>
      <m:oMath>
        <m:sSup>
          <m:e>
            <m:r>
              <m:t xml:space="preserve">e</m:t>
            </m:r>
          </m:e>
          <m:sup>
            <m:r>
              <m:t xml:space="preserve">2.53</m:t>
            </m:r>
            <m:r>
              <m:rPr>
                <m:sty m:val="p"/>
              </m:rPr>
              <m:t xml:space="preserve">×</m:t>
            </m:r>
            <m:r>
              <m:t xml:space="preserve">1.1283</m:t>
            </m:r>
          </m:sup>
        </m:sSup>
        <m:r>
          <m:rPr>
            <m:sty m:val="p"/>
          </m:rPr>
          <m:t xml:space="preserve">=</m:t>
        </m:r>
        <m:r>
          <m:rPr>
            <m:sty m:val="b"/>
          </m:rPr>
          <m:t xml:space="preserve">17.37</m:t>
        </m:r>
        <m:r>
          <m:rPr>
            <m:sty m:val="b"/>
          </m:rPr>
          <m:t xml:space="preserve">×</m:t>
        </m:r>
      </m:oMath>
      <w:r>
        <w:t xml:space="preserve"> </w:t>
      </w:r>
      <w:r>
        <w:t xml:space="preserve">for oxygen against its published</w:t>
      </w:r>
      <w:r>
        <w:t xml:space="preserve"> </w:t>
      </w:r>
      <w:r>
        <w:t xml:space="preserve">17.4×, and 644.87× for lactate against 642× — the method was a probit inversion,</w:t>
      </w:r>
      <w:r>
        <w:t xml:space="preserve"> </w:t>
      </w:r>
      <w:r>
        <w:t xml:space="preserve">and it implicitly chose that spread.</w:t>
      </w:r>
    </w:p>
    <w:bookmarkEnd w:id="23"/>
    <w:bookmarkStart w:id="24" w:name="results"/>
    <w:p>
      <w:pPr>
        <w:pStyle w:val="Heading3"/>
      </w:pPr>
      <w:r>
        <w:t xml:space="preserve">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Time</w:t>
            </w:r>
          </w:p>
        </w:tc>
        <w:tc>
          <w:tcPr/>
          <w:p>
            <w:pPr>
              <w:pStyle w:val="Compact"/>
            </w:pPr>
            <w:r>
              <w:t xml:space="preserve">Oxygen</w:t>
            </w:r>
            <w:r>
              <w:t xml:space="preserve"> </w:t>
            </w:r>
            <m:oMath>
              <m:r>
                <m:t xml:space="preserve">B</m:t>
              </m:r>
              <m:r>
                <m:rPr>
                  <m:sty m:val="p"/>
                </m:rPr>
                <m:t xml:space="preserve">−</m:t>
              </m:r>
              <m:r>
                <m:t xml:space="preserve">A</m:t>
              </m:r>
            </m:oMath>
          </w:p>
        </w:tc>
        <w:tc>
          <w:tcPr/>
          <w:p>
            <w:pPr>
              <w:pStyle w:val="Compact"/>
            </w:pPr>
            <w:r>
              <w:t xml:space="preserve">Oxygen</w:t>
            </w:r>
            <w:r>
              <w:t xml:space="preserve"> </w:t>
            </w:r>
            <m:oMath>
              <m:r>
                <m:t xml:space="preserve">D</m:t>
              </m:r>
              <m:r>
                <m:rPr>
                  <m:sty m:val="p"/>
                </m:rPr>
                <m:t xml:space="preserve">−</m:t>
              </m:r>
              <m:r>
                <m:t xml:space="preserve">C</m:t>
              </m:r>
            </m:oMath>
          </w:p>
        </w:tc>
        <w:tc>
          <w:tcPr/>
          <w:p>
            <w:pPr>
              <w:pStyle w:val="Compact"/>
            </w:pPr>
            <w:r>
              <w:t xml:space="preserve">Lactate</w:t>
            </w:r>
            <w:r>
              <w:t xml:space="preserve"> </w:t>
            </w:r>
            <m:oMath>
              <m:r>
                <m:t xml:space="preserve">C</m:t>
              </m:r>
              <m:r>
                <m:rPr>
                  <m:sty m:val="p"/>
                </m:rPr>
                <m:t xml:space="preserve">−</m:t>
              </m:r>
              <m:r>
                <m:t xml:space="preserve">A</m:t>
              </m:r>
            </m:oMath>
          </w:p>
        </w:tc>
        <w:tc>
          <w:tcPr/>
          <w:p>
            <w:pPr>
              <w:pStyle w:val="Compact"/>
            </w:pPr>
            <w:r>
              <w:t xml:space="preserve">Lactate</w:t>
            </w:r>
            <w:r>
              <w:t xml:space="preserve"> </w:t>
            </w:r>
            <m:oMath>
              <m:r>
                <m:t xml:space="preserve">D</m:t>
              </m:r>
              <m:r>
                <m:rPr>
                  <m:sty m:val="p"/>
                </m:rPr>
                <m:t xml:space="preserve">−</m:t>
              </m:r>
              <m:r>
                <m:t xml:space="preserve">B</m:t>
              </m:r>
            </m:oMath>
          </w:p>
        </w:tc>
        <w:tc>
          <w:tcPr/>
          <w:p>
            <w:pPr>
              <w:pStyle w:val="Compact"/>
            </w:pPr>
            <w:r>
              <w:rPr>
                <w:b/>
                <w:bCs/>
              </w:rPr>
              <w:t xml:space="preserve">Interaction</w:t>
            </w:r>
          </w:p>
        </w:tc>
        <w:tc>
          <w:tcPr/>
          <w:p>
            <w:pPr>
              <w:pStyle w:val="Compact"/>
            </w:pPr>
            <m:oMath>
              <m:r>
                <m:t xml:space="preserve">t</m:t>
              </m:r>
            </m:oMath>
          </w:p>
        </w:tc>
      </w:tr>
      <w:tr>
        <w:tc>
          <w:tcPr/>
          <w:p>
            <w:pPr>
              <w:pStyle w:val="Compact"/>
            </w:pPr>
            <w:r>
              <w:t xml:space="preserve">6 h</w:t>
            </w:r>
          </w:p>
        </w:tc>
        <w:tc>
          <w:tcPr/>
          <w:p>
            <w:pPr>
              <w:pStyle w:val="Compact"/>
            </w:pPr>
            <w:r>
              <w:t xml:space="preserve">0.726</w:t>
            </w:r>
          </w:p>
        </w:tc>
        <w:tc>
          <w:tcPr/>
          <w:p>
            <w:pPr>
              <w:pStyle w:val="Compact"/>
            </w:pPr>
            <w:r>
              <w:t xml:space="preserve">1.010</w:t>
            </w:r>
          </w:p>
        </w:tc>
        <w:tc>
          <w:tcPr/>
          <w:p>
            <w:pPr>
              <w:pStyle w:val="Compact"/>
            </w:pPr>
            <w:r>
              <w:t xml:space="preserve">0.823</w:t>
            </w:r>
          </w:p>
        </w:tc>
        <w:tc>
          <w:tcPr/>
          <w:p>
            <w:pPr>
              <w:pStyle w:val="Compact"/>
            </w:pPr>
            <w:r>
              <w:t xml:space="preserve">1.107</w:t>
            </w:r>
          </w:p>
        </w:tc>
        <w:tc>
          <w:tcPr/>
          <w:p>
            <w:pPr>
              <w:pStyle w:val="Compact"/>
            </w:pPr>
            <w:r>
              <w:rPr>
                <w:b/>
                <w:bCs/>
              </w:rPr>
              <w:t xml:space="preserve">+0.284 ± 0.240</w:t>
            </w:r>
          </w:p>
        </w:tc>
        <w:tc>
          <w:tcPr/>
          <w:p>
            <w:pPr>
              <w:pStyle w:val="Compact"/>
            </w:pPr>
            <w:r>
              <w:t xml:space="preserve">1.18</w:t>
            </w:r>
          </w:p>
        </w:tc>
      </w:tr>
      <w:tr>
        <w:tc>
          <w:tcPr/>
          <w:p>
            <w:pPr>
              <w:pStyle w:val="Compact"/>
            </w:pPr>
            <w:r>
              <w:t xml:space="preserve">9 h</w:t>
            </w:r>
          </w:p>
        </w:tc>
        <w:tc>
          <w:tcPr/>
          <w:p>
            <w:pPr>
              <w:pStyle w:val="Compact"/>
            </w:pPr>
            <w:r>
              <w:t xml:space="preserve">0.592</w:t>
            </w:r>
          </w:p>
        </w:tc>
        <w:tc>
          <w:tcPr/>
          <w:p>
            <w:pPr>
              <w:pStyle w:val="Compact"/>
            </w:pPr>
            <w:r>
              <w:t xml:space="preserve">1.727</w:t>
            </w:r>
          </w:p>
        </w:tc>
        <w:tc>
          <w:tcPr/>
          <w:p>
            <w:pPr>
              <w:pStyle w:val="Compact"/>
            </w:pPr>
            <w:r>
              <w:t xml:space="preserve">1.170</w:t>
            </w:r>
          </w:p>
        </w:tc>
        <w:tc>
          <w:tcPr/>
          <w:p>
            <w:pPr>
              <w:pStyle w:val="Compact"/>
            </w:pPr>
            <w:r>
              <w:t xml:space="preserve">2.306</w:t>
            </w:r>
          </w:p>
        </w:tc>
        <w:tc>
          <w:tcPr/>
          <w:p>
            <w:pPr>
              <w:pStyle w:val="Compact"/>
            </w:pPr>
            <w:r>
              <w:rPr>
                <w:b/>
                <w:bCs/>
              </w:rPr>
              <w:t xml:space="preserve">+1.135 ± 0.350</w:t>
            </w:r>
          </w:p>
        </w:tc>
        <w:tc>
          <w:tcPr/>
          <w:p>
            <w:pPr>
              <w:pStyle w:val="Compact"/>
            </w:pPr>
            <w:r>
              <w:rPr>
                <w:b/>
                <w:bCs/>
              </w:rPr>
              <w:t xml:space="preserve">3.24</w:t>
            </w:r>
          </w:p>
        </w:tc>
      </w:tr>
      <w:tr>
        <w:tc>
          <w:tcPr/>
          <w:p>
            <w:pPr>
              <w:pStyle w:val="Compact"/>
            </w:pPr>
            <w:r>
              <w:rPr>
                <w:b/>
                <w:bCs/>
              </w:rPr>
              <w:t xml:space="preserve">24 h</w:t>
            </w:r>
          </w:p>
        </w:tc>
        <w:tc>
          <w:tcPr/>
          <w:p>
            <w:pPr>
              <w:pStyle w:val="Compact"/>
            </w:pPr>
            <w:r>
              <w:rPr>
                <w:b/>
                <w:bCs/>
              </w:rPr>
              <w:t xml:space="preserve">1.128</w:t>
            </w:r>
          </w:p>
        </w:tc>
        <w:tc>
          <w:tcPr/>
          <w:p>
            <w:pPr>
              <w:pStyle w:val="Compact"/>
            </w:pPr>
            <w:r>
              <w:rPr>
                <w:b/>
                <w:bCs/>
              </w:rPr>
              <w:t xml:space="preserve">1.117</w:t>
            </w:r>
          </w:p>
        </w:tc>
        <w:tc>
          <w:tcPr/>
          <w:p>
            <w:pPr>
              <w:pStyle w:val="Compact"/>
            </w:pPr>
            <w:r>
              <w:rPr>
                <w:b/>
                <w:bCs/>
              </w:rPr>
              <w:t xml:space="preserve">2.557</w:t>
            </w:r>
          </w:p>
        </w:tc>
        <w:tc>
          <w:tcPr/>
          <w:p>
            <w:pPr>
              <w:pStyle w:val="Compact"/>
            </w:pPr>
            <w:r>
              <w:rPr>
                <w:b/>
                <w:bCs/>
              </w:rPr>
              <w:t xml:space="preserve">2.546</w:t>
            </w:r>
          </w:p>
        </w:tc>
        <w:tc>
          <w:tcPr/>
          <w:p>
            <w:pPr>
              <w:pStyle w:val="Compact"/>
            </w:pPr>
            <w:r>
              <w:rPr>
                <w:b/>
                <w:bCs/>
              </w:rPr>
              <w:t xml:space="preserve">−0.011 ± 0.157</w:t>
            </w:r>
          </w:p>
        </w:tc>
        <w:tc>
          <w:tcPr/>
          <w:p>
            <w:pPr>
              <w:pStyle w:val="Compact"/>
            </w:pPr>
            <w:r>
              <w:t xml:space="preserve">−0.07</w:t>
            </w:r>
          </w:p>
        </w:tc>
      </w:tr>
    </w:tbl>
    <w:p>
      <w:pPr>
        <w:pStyle w:val="BodyText"/>
      </w:pPr>
      <w:r>
        <w:rPr>
          <w:b/>
          <w:bCs/>
        </w:rPr>
        <w:t xml:space="preserve">At 24 h the two oxygen estimates agree to 0.98 % and the two lactate estimates</w:t>
      </w:r>
      <w:r>
        <w:rPr>
          <w:b/>
          <w:bCs/>
        </w:rPr>
        <w:t xml:space="preserve"> </w:t>
      </w:r>
      <w:r>
        <w:rPr>
          <w:b/>
          <w:bCs/>
        </w:rPr>
        <w:t xml:space="preserve">to 0.43 %, and the interaction is zero within error.</w:t>
      </w:r>
      <w:r>
        <w:t xml:space="preserve"> </w:t>
      </w:r>
      <w:r>
        <w:t xml:space="preserve">The oxygen effect is the</w:t>
      </w:r>
      <w:r>
        <w:t xml:space="preserve"> </w:t>
      </w:r>
      <w:r>
        <w:t xml:space="preserve">same with and without lactate, and the lactate effect the same under normoxia and</w:t>
      </w:r>
      <w:r>
        <w:t xml:space="preserve"> </w:t>
      </w:r>
      <w:r>
        <w:t xml:space="preserve">hypoxia — which is what additivity, and so multiplicativity, means. These are two</w:t>
      </w:r>
      <w:r>
        <w:t xml:space="preserve"> </w:t>
      </w:r>
      <w:r>
        <w:t xml:space="preserve">independent internal checks rather than one fit.</w:t>
      </w:r>
    </w:p>
    <w:p>
      <w:pPr>
        <w:pStyle w:val="BodyText"/>
      </w:pPr>
      <w:r>
        <w:rPr>
          <w:b/>
          <w:bCs/>
        </w:rPr>
        <w:t xml:space="preserve">At 9 h the interaction is significantly positive</w:t>
      </w:r>
      <w:r>
        <w:t xml:space="preserve"> </w:t>
      </w:r>
      <w:r>
        <w:t xml:space="preserve">(</w:t>
      </w:r>
      <m:oMath>
        <m:r>
          <m:t xml:space="preserve">t</m:t>
        </m:r>
        <m:r>
          <m:rPr>
            <m:sty m:val="p"/>
          </m:rPr>
          <m:t xml:space="preserve">=</m:t>
        </m:r>
        <m:r>
          <m:t xml:space="preserve">3.24</m:t>
        </m:r>
      </m:oMath>
      <w:r>
        <w:t xml:space="preserve">, 8 df,</w:t>
      </w:r>
      <w:r>
        <w:t xml:space="preserve"> </w:t>
      </w:r>
      <m:oMath>
        <m:r>
          <m:t xml:space="preserve">p</m:t>
        </m:r>
        <m:r>
          <m:rPr>
            <m:sty m:val="p"/>
          </m:rPr>
          <m:t xml:space="preserve">≈</m:t>
        </m:r>
        <m:r>
          <m:t xml:space="preserve">0.01</m:t>
        </m:r>
      </m:oMath>
      <w:r>
        <w:t xml:space="preserve">): the gate is</w:t>
      </w:r>
      <w:r>
        <w:t xml:space="preserve"> </w:t>
      </w:r>
      <w:r>
        <w:rPr>
          <w:i/>
          <w:iCs/>
        </w:rPr>
        <w:t xml:space="preserve">super</w:t>
      </w:r>
      <w:r>
        <w:t xml:space="preserve">-multiplicative while it is still turning on.</w:t>
      </w:r>
      <w:r>
        <w:t xml:space="preserve"> </w:t>
      </w:r>
      <w:r>
        <w:t xml:space="preserve">This is consistent with hypoxia acting on rate rather than level — three readouts</w:t>
      </w:r>
      <w:r>
        <w:t xml:space="preserve"> </w:t>
      </w:r>
      <w:r>
        <w:t xml:space="preserve">put the 24 h hypoxia increment at only 1.18–1.33×, where mid-course it is 3.4×. A</w:t>
      </w:r>
      <w:r>
        <w:t xml:space="preserve"> </w:t>
      </w:r>
      <w:r>
        <w:t xml:space="preserve">pure rate effect shows up as apparent synergy in the transient and disappears once</w:t>
      </w:r>
      <w:r>
        <w:t xml:space="preserve"> </w:t>
      </w:r>
      <w:r>
        <w:t xml:space="preserve">both corners saturate.</w:t>
      </w:r>
    </w:p>
    <w:p>
      <w:pPr>
        <w:pStyle w:val="BlockText"/>
      </w:pPr>
      <w:r>
        <w:rPr>
          <w:b/>
          <w:bCs/>
        </w:rPr>
        <w:t xml:space="preserve">So the AND claim belongs to the endpoint.</w:t>
      </w:r>
      <w:r>
        <w:t xml:space="preserve"> </w:t>
      </w:r>
      <w:r>
        <w:t xml:space="preserve">Mid-course ON/OFF ratios must not</w:t>
      </w:r>
      <w:r>
        <w:t xml:space="preserve"> </w:t>
      </w:r>
      <w:r>
        <w:t xml:space="preserve">be extrapolated with a multiplicative model. §4.1 turns this from a test into an</w:t>
      </w:r>
      <w:r>
        <w:t xml:space="preserve"> </w:t>
      </w:r>
      <w:r>
        <w:t xml:space="preserve">out-of-sample prediction.</w:t>
      </w:r>
    </w:p>
    <w:p>
      <w:pPr>
        <w:pStyle w:val="FirstParagraph"/>
      </w:pPr>
      <w:r>
        <w:rPr>
          <w:b/>
          <w:bCs/>
        </w:rPr>
        <w:t xml:space="preserve">The interaction test is the load-bearing result here; the fold magnitudes are</w:t>
      </w:r>
      <w:r>
        <w:rPr>
          <w:b/>
          <w:bCs/>
        </w:rPr>
        <w:t xml:space="preserve"> </w:t>
      </w:r>
      <w:r>
        <w:rPr>
          <w:b/>
          <w:bCs/>
        </w:rPr>
        <w:t xml:space="preserve">decoration.</w:t>
      </w:r>
      <w:r>
        <w:t xml:space="preserve"> </w:t>
      </w:r>
      <m:oMath>
        <m:r>
          <m:t xml:space="preserve">σ</m:t>
        </m:r>
      </m:oMath>
      <w:r>
        <w:t xml:space="preserve"> </w:t>
      </w:r>
      <w:r>
        <w:t xml:space="preserve">cancels from the test (Eq. (3)) but not from a fold, so</w:t>
      </w:r>
      <w:r>
        <w:t xml:space="preserve"> </w:t>
      </w:r>
      <w:r>
        <w:t xml:space="preserve">we report the folds as σ-conditional and build nothing on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 xml:space="preserve">σ</m:t>
              </m:r>
            </m:oMath>
          </w:p>
        </w:tc>
        <w:tc>
          <w:tcPr/>
          <w:p>
            <w:pPr>
              <w:pStyle w:val="Compact"/>
            </w:pPr>
            <w:r>
              <w:t xml:space="preserve">Oxygen fold</w:t>
            </w:r>
          </w:p>
        </w:tc>
        <w:tc>
          <w:tcPr/>
          <w:p>
            <w:pPr>
              <w:pStyle w:val="Compact"/>
            </w:pPr>
            <w:r>
              <w:t xml:space="preserve">Lactate fold</w:t>
            </w:r>
          </w:p>
        </w:tc>
        <w:tc>
          <w:tcPr/>
          <w:p>
            <w:pPr>
              <w:pStyle w:val="Compact"/>
            </w:pPr>
            <w:r>
              <w:t xml:space="preserve">Implied population CV</w:t>
            </w:r>
          </w:p>
        </w:tc>
      </w:tr>
      <w:tr>
        <w:tc>
          <w:tcPr/>
          <w:p>
            <w:pPr>
              <w:pStyle w:val="Compact"/>
            </w:pPr>
            <w:r>
              <w:t xml:space="preserve">1.0</w:t>
            </w:r>
          </w:p>
        </w:tc>
        <w:tc>
          <w:tcPr/>
          <w:p>
            <w:pPr>
              <w:pStyle w:val="Compact"/>
            </w:pPr>
            <w:r>
              <w:t xml:space="preserve">3.1×</w:t>
            </w:r>
          </w:p>
        </w:tc>
        <w:tc>
          <w:tcPr/>
          <w:p>
            <w:pPr>
              <w:pStyle w:val="Compact"/>
            </w:pPr>
            <w:r>
              <w:t xml:space="preserve">12.9×</w:t>
            </w:r>
          </w:p>
        </w:tc>
        <w:tc>
          <w:tcPr/>
          <w:p>
            <w:pPr>
              <w:pStyle w:val="Compact"/>
            </w:pPr>
            <w:r>
              <w:t xml:space="preserve">131 %</w:t>
            </w:r>
          </w:p>
        </w:tc>
      </w:tr>
      <w:tr>
        <w:tc>
          <w:tcPr/>
          <w:p>
            <w:pPr>
              <w:pStyle w:val="Compact"/>
            </w:pPr>
            <w:r>
              <w:rPr>
                <w:b/>
                <w:bCs/>
              </w:rPr>
              <w:t xml:space="preserve">2.53</w:t>
            </w:r>
          </w:p>
        </w:tc>
        <w:tc>
          <w:tcPr/>
          <w:p>
            <w:pPr>
              <w:pStyle w:val="Compact"/>
            </w:pPr>
            <w:r>
              <w:rPr>
                <w:b/>
                <w:bCs/>
              </w:rPr>
              <w:t xml:space="preserve">17.4×</w:t>
            </w:r>
          </w:p>
        </w:tc>
        <w:tc>
          <w:tcPr/>
          <w:p>
            <w:pPr>
              <w:pStyle w:val="Compact"/>
            </w:pPr>
            <w:r>
              <w:rPr>
                <w:b/>
                <w:bCs/>
              </w:rPr>
              <w:t xml:space="preserve">645×</w:t>
            </w:r>
          </w:p>
        </w:tc>
        <w:tc>
          <w:tcPr/>
          <w:p>
            <w:pPr>
              <w:pStyle w:val="Compact"/>
            </w:pPr>
            <w:r>
              <w:rPr>
                <w:b/>
                <w:bCs/>
              </w:rPr>
              <w:t xml:space="preserve">2,452 %</w:t>
            </w:r>
          </w:p>
        </w:tc>
      </w:tr>
      <w:tr>
        <w:tc>
          <w:tcPr/>
          <w:p>
            <w:pPr>
              <w:pStyle w:val="Compact"/>
            </w:pPr>
            <w:r>
              <w:t xml:space="preserve">4.0</w:t>
            </w:r>
          </w:p>
        </w:tc>
        <w:tc>
          <w:tcPr/>
          <w:p>
            <w:pPr>
              <w:pStyle w:val="Compact"/>
            </w:pPr>
            <w:r>
              <w:t xml:space="preserve">91.2×</w:t>
            </w:r>
          </w:p>
        </w:tc>
        <w:tc>
          <w:tcPr/>
          <w:p>
            <w:pPr>
              <w:pStyle w:val="Compact"/>
            </w:pPr>
            <w:r>
              <w:t xml:space="preserve">27,660×</w:t>
            </w:r>
          </w:p>
        </w:tc>
        <w:tc>
          <w:tcPr/>
          <w:p>
            <w:pPr>
              <w:pStyle w:val="Compact"/>
            </w:pPr>
            <w:r>
              <w:t xml:space="preserve">298,000 %</w:t>
            </w:r>
          </w:p>
        </w:tc>
      </w:tr>
    </w:tbl>
    <w:p>
      <w:pPr>
        <w:pStyle w:val="BodyText"/>
      </w:pPr>
      <w:r>
        <w:t xml:space="preserve">The last column is worth a line, because</w:t>
      </w:r>
      <w:r>
        <w:t xml:space="preserve"> </w:t>
      </w:r>
      <m:oMath>
        <m:r>
          <m:t xml:space="preserve">σ</m:t>
        </m:r>
      </m:oMath>
      <w:r>
        <w:t xml:space="preserve"> </w:t>
      </w:r>
      <w:r>
        <w:t xml:space="preserve">and the coefficient of</w:t>
      </w:r>
      <w:r>
        <w:t xml:space="preserve"> </w:t>
      </w:r>
      <w:r>
        <w:t xml:space="preserve">variation are the same statement for log-normal expression</w:t>
      </w:r>
      <w:r>
        <w:t xml:space="preserve"> </w:t>
      </w:r>
      <w:r>
        <w:t xml:space="preserve">(</w:t>
      </w:r>
      <m:oMath>
        <m:r>
          <m:rPr>
            <m:sty m:val="p"/>
          </m:rPr>
          <m:t xml:space="preserve">C</m:t>
        </m:r>
        <m:r>
          <m:rPr>
            <m:sty m:val="p"/>
          </m:rPr>
          <m:t xml:space="preserve">V</m:t>
        </m:r>
        <m:r>
          <m:rPr>
            <m:sty m:val="p"/>
          </m:rPr>
          <m:t xml:space="preserve">=</m:t>
        </m:r>
        <m:rad>
          <m:radPr>
            <m:degHide m:val="on"/>
          </m:radPr>
          <m:deg/>
          <m:e>
            <m:sSup>
              <m:e>
                <m:r>
                  <m:t xml:space="preserve">e</m:t>
                </m:r>
              </m:e>
              <m:sup>
                <m:sSup>
                  <m:e>
                    <m:r>
                      <m:t xml:space="preserve">σ</m:t>
                    </m:r>
                  </m:e>
                  <m:sup>
                    <m:r>
                      <m:t xml:space="preserve">2</m:t>
                    </m:r>
                  </m:sup>
                </m:sSup>
              </m:sup>
            </m:sSup>
            <m:r>
              <m:rPr>
                <m:sty m:val="p"/>
              </m:rPr>
              <m:t xml:space="preserve">−</m:t>
            </m:r>
            <m:r>
              <m:t xml:space="preserve">1</m:t>
            </m:r>
          </m:e>
        </m:rad>
      </m:oMath>
      <w:r>
        <w:t xml:space="preserve">).</w:t>
      </w:r>
      <w:r>
        <w:t xml:space="preserve"> </w:t>
      </w:r>
      <w:r>
        <w:rPr>
          <w:b/>
          <w:bCs/>
        </w:rPr>
        <w:t xml:space="preserve">The</w:t>
      </w:r>
      <w:r>
        <w:rPr>
          <w:b/>
          <w:bCs/>
        </w:rPr>
        <w:t xml:space="preserve"> </w:t>
      </w:r>
      <m:oMath>
        <m:r>
          <m:t xml:space="preserve">σ</m:t>
        </m:r>
      </m:oMath>
      <w:r>
        <w:rPr>
          <w:b/>
          <w:bCs/>
        </w:rPr>
        <w:t xml:space="preserve"> </w:t>
      </w:r>
      <w:r>
        <w:rPr>
          <w:b/>
          <w:bCs/>
        </w:rPr>
        <w:t xml:space="preserve">that reproduces last</w:t>
      </w:r>
      <w:r>
        <w:rPr>
          <w:b/>
          <w:bCs/>
        </w:rPr>
        <w:t xml:space="preserve"> </w:t>
      </w:r>
      <w:r>
        <w:rPr>
          <w:b/>
          <w:bCs/>
        </w:rPr>
        <w:t xml:space="preserve">cycle’s published 17× and 642× implies a population spread of about 2,450 %</w:t>
      </w:r>
      <w:r>
        <w:t xml:space="preserve"> </w:t>
      </w:r>
      <w:r>
        <w:t xml:space="preserve">—</w:t>
      </w:r>
      <w:r>
        <w:t xml:space="preserve"> </w:t>
      </w:r>
      <w:r>
        <w:t xml:space="preserve">four decades of fluorescence. Possible for a strongly bimodal reporter, but it</w:t>
      </w:r>
      <w:r>
        <w:t xml:space="preserve"> </w:t>
      </w:r>
      <w:r>
        <w:t xml:space="preserve">was never stated as a claim: it was fixed implicitly by inverting to the answer.</w:t>
      </w:r>
      <w:r>
        <w:t xml:space="preserve"> </w:t>
      </w:r>
      <w:r>
        <w:t xml:space="preserve">We quote those two numbers only to say where they came from.</w:t>
      </w:r>
    </w:p>
    <w:bookmarkEnd w:id="24"/>
    <w:bookmarkEnd w:id="25"/>
    <w:bookmarkStart w:id="26" w:name="sec-1-2"/>
    <w:p>
      <w:pPr>
        <w:pStyle w:val="Heading2"/>
      </w:pPr>
      <w:r>
        <w:t xml:space="preserve">1.2 Lactate dominates the gate</w:t>
      </w:r>
    </w:p>
    <w:p>
      <w:pPr>
        <w:pStyle w:val="FirstParagraph"/>
      </w:pPr>
      <w:r>
        <w:t xml:space="preserve">Three readouts agree on how much the hypoxia input contributes at 24 h: positive</w:t>
      </w:r>
      <w:r>
        <w:t xml:space="preserve"> </w:t>
      </w:r>
      <w:r>
        <w:t xml:space="preserve">fraction rises 1.18× (82.9 → 97.9 %), intensity 1.33× (253,571 → 337,332), and</w:t>
      </w:r>
      <w:r>
        <w:t xml:space="preserve"> </w:t>
      </w:r>
      <w:r>
        <w:t xml:space="preserve">the untagged strain’s endpoint OD₆₀₀ not at all (1.380 → 1.380). Mid-course, at</w:t>
      </w:r>
      <w:r>
        <w:t xml:space="preserve"> </w:t>
      </w:r>
      <w:r>
        <w:t xml:space="preserve">6 h and 9 h, hypoxia multiplies the positive fraction by 3.4×.</w:t>
      </w:r>
    </w:p>
    <w:p>
      <w:pPr>
        <w:pStyle w:val="BodyText"/>
      </w:pPr>
      <w:r>
        <w:rPr>
          <w:b/>
          <w:bCs/>
        </w:rPr>
        <w:t xml:space="preserve">Lactate is necessary and close to sufficient; hypoxia sets how fast the gate</w:t>
      </w:r>
      <w:r>
        <w:rPr>
          <w:b/>
          <w:bCs/>
        </w:rPr>
        <w:t xml:space="preserve"> </w:t>
      </w:r>
      <w:r>
        <w:rPr>
          <w:b/>
          <w:bCs/>
        </w:rPr>
        <w:t xml:space="preserve">opens, not whether it opens.</w:t>
      </w:r>
      <w:r>
        <w:t xml:space="preserve"> </w:t>
      </w:r>
      <w:r>
        <w:t xml:space="preserve">This is why §2.3’s luminal lactate load is close</w:t>
      </w:r>
      <w:r>
        <w:t xml:space="preserve"> </w:t>
      </w:r>
      <w:r>
        <w:t xml:space="preserve">to the whole safety story.</w:t>
      </w:r>
    </w:p>
    <w:bookmarkEnd w:id="26"/>
    <w:bookmarkStart w:id="30" w:name="sec-1-3"/>
    <w:p>
      <w:pPr>
        <w:pStyle w:val="Heading2"/>
      </w:pPr>
      <w:r>
        <w:t xml:space="preserve">1.3 Growth and carrying capacity</w:t>
      </w:r>
    </w:p>
    <w:p>
      <w:pPr>
        <w:pStyle w:val="BlockText"/>
      </w:pPr>
      <w:r>
        <w:rPr>
          <w:b/>
          <w:bCs/>
        </w:rPr>
        <w:t xml:space="preserve">Question.</w:t>
      </w:r>
      <w:r>
        <w:t xml:space="preserve"> </w:t>
      </w:r>
      <w:r>
        <w:t xml:space="preserve">Growth curves jump in the first hour and then creep, and no</w:t>
      </w:r>
      <w:r>
        <w:t xml:space="preserve"> </w:t>
      </w:r>
      <w:r>
        <w:t xml:space="preserve">three-parameter sigmoid fits both phases.</w:t>
      </w:r>
      <w:r>
        <w:t xml:space="preserve"> </w:t>
      </w:r>
      <w:r>
        <w:rPr>
          <w:i/>
          <w:iCs/>
        </w:rPr>
        <w:t xml:space="preserve">Where</w:t>
      </w:r>
      <w:r>
        <w:t xml:space="preserve"> </w:t>
      </w:r>
      <w:r>
        <w:t xml:space="preserve">exactly is the misfit, is the</w:t>
      </w:r>
      <w:r>
        <w:t xml:space="preserve"> </w:t>
      </w:r>
      <w:r>
        <w:t xml:space="preserve">first-hour burst real growth or a plate artefact, and does the misfit propagate</w:t>
      </w:r>
      <w:r>
        <w:t xml:space="preserve"> </w:t>
      </w:r>
      <w:r>
        <w:t xml:space="preserve">into any conclusion we use?</w:t>
      </w:r>
    </w:p>
    <w:bookmarkStart w:id="28" w:name="model-1"/>
    <w:p>
      <w:pPr>
        <w:pStyle w:val="Heading3"/>
      </w:pPr>
      <w:r>
        <w:t xml:space="preserve">Model</w:t>
      </w:r>
    </w:p>
    <w:p>
      <w:pPr>
        <w:pStyle w:val="FirstParagraph"/>
      </w:pPr>
      <w:r>
        <w:t xml:space="preserve">Two candidate laws, chosen so their</w:t>
      </w:r>
      <w:r>
        <w:t xml:space="preserve"> </w:t>
      </w:r>
      <w:r>
        <w:rPr>
          <w:i/>
          <w:iCs/>
        </w:rPr>
        <w:t xml:space="preserve">structures</w:t>
      </w:r>
      <w:r>
        <w:t xml:space="preserve"> </w:t>
      </w:r>
      <w:r>
        <w:t xml:space="preserve">differ diagnostically:</w:t>
      </w:r>
    </w:p>
    <w:p>
      <w:pPr>
        <w:pStyle w:val="BodyText"/>
      </w:pPr>
      <m:oMathPara>
        <m:oMathParaPr>
          <m:jc m:val="center"/>
        </m:oMathParaPr>
        <m:oMath>
          <m:r>
            <m:t xml:space="preserve">N</m:t>
          </m:r>
          <m:r>
            <m:rPr>
              <m:sty m:val="p"/>
            </m:rPr>
            <m:t xml:space="preserve">(</m:t>
          </m:r>
          <m:r>
            <m:t xml:space="preserve">t</m:t>
          </m:r>
          <m:r>
            <m:rPr>
              <m:sty m:val="p"/>
            </m:rPr>
            <m:t xml:space="preserve">)</m:t>
          </m:r>
          <m:r>
            <m:rPr>
              <m:sty m:val="p"/>
            </m:rPr>
            <m:t xml:space="preserve">=</m:t>
          </m:r>
          <m:r>
            <m:t xml:space="preserve">K</m:t>
          </m:r>
          <m:r>
            <m:rPr>
              <m:sty m:val="p"/>
            </m:rPr>
            <m:t xml:space="preserve">exp</m:t>
          </m:r>
          <m:r>
            <m:t xml:space="preserve">​</m:t>
          </m:r>
          <m:d>
            <m:dPr>
              <m:begChr m:val="("/>
              <m:sepChr m:val=""/>
              <m:endChr m:val=")"/>
              <m:grow/>
            </m:dPr>
            <m:e>
              <m:r>
                <m:rPr>
                  <m:sty m:val="p"/>
                </m:rPr>
                <m:t xml:space="preserve">−</m:t>
              </m:r>
              <m:r>
                <m:t xml:space="preserve">b</m:t>
              </m:r>
              <m:r>
                <m:t xml:space="preserve"> </m:t>
              </m:r>
              <m:sSup>
                <m:e>
                  <m:r>
                    <m:t xml:space="preserve">e</m:t>
                  </m:r>
                </m:e>
                <m:sup>
                  <m:r>
                    <m:rPr>
                      <m:sty m:val="p"/>
                    </m:rPr>
                    <m:t xml:space="preserve">−</m:t>
                  </m:r>
                  <m:r>
                    <m:t xml:space="preserve">c</m:t>
                  </m:r>
                  <m:r>
                    <m:t xml:space="preserve">t</m:t>
                  </m:r>
                </m:sup>
              </m:sSup>
            </m:e>
          </m:d>
          <m:r>
            <m:rPr>
              <m:nor/>
              <m:sty m:val="p"/>
            </m:rPr>
            <m:t xml:space="preserve">   </m:t>
          </m:r>
          <m:r>
            <m:rPr>
              <m:sty m:val="p"/>
            </m:rPr>
            <m:t xml:space="preserve">(</m:t>
          </m:r>
          <m:r>
            <m:rPr>
              <m:sty m:val="p"/>
            </m:rPr>
            <m:t xml:space="preserve">5</m:t>
          </m:r>
          <m:r>
            <m:rPr>
              <m:sty m:val="p"/>
            </m:rPr>
            <m:t xml:space="preserve">)</m:t>
          </m:r>
        </m:oMath>
      </m:oMathPara>
    </w:p>
    <w:p>
      <w:pPr>
        <w:pStyle w:val="FirstParagraph"/>
      </w:pPr>
      <m:oMathPara>
        <m:oMathParaPr>
          <m:jc m:val="center"/>
        </m:oMathParaPr>
        <m:oMath>
          <m:r>
            <m:t xml:space="preserve">N</m:t>
          </m:r>
          <m:r>
            <m:rPr>
              <m:sty m:val="p"/>
            </m:rPr>
            <m:t xml:space="preserve">(</m:t>
          </m:r>
          <m:r>
            <m:t xml:space="preserve">t</m:t>
          </m:r>
          <m:r>
            <m:rPr>
              <m:sty m:val="p"/>
            </m:rPr>
            <m:t xml:space="preserve">)</m:t>
          </m:r>
          <m:r>
            <m:rPr>
              <m:sty m:val="p"/>
            </m:rPr>
            <m:t xml:space="preserve">=</m:t>
          </m:r>
          <m:r>
            <m:t xml:space="preserve">K</m:t>
          </m:r>
          <m:r>
            <m:rPr>
              <m:sty m:val="p"/>
            </m:rPr>
            <m:t xml:space="preserve">−</m:t>
          </m:r>
          <m:r>
            <m:rPr>
              <m:sty m:val="p"/>
            </m:rPr>
            <m:t xml:space="preserve">(</m:t>
          </m:r>
          <m:r>
            <m:t xml:space="preserve">K</m:t>
          </m:r>
          <m:r>
            <m:rPr>
              <m:sty m:val="p"/>
            </m:rPr>
            <m:t xml:space="preserve">−</m:t>
          </m:r>
          <m:sSub>
            <m:e>
              <m:r>
                <m:t xml:space="preserve">N</m:t>
              </m:r>
            </m:e>
            <m:sub>
              <m:r>
                <m:t xml:space="preserve">0</m:t>
              </m:r>
            </m:sub>
          </m:sSub>
          <m:r>
            <m:rPr>
              <m:sty m:val="p"/>
            </m:rPr>
            <m:t xml:space="preserve">)</m:t>
          </m:r>
          <m:sSup>
            <m:e>
              <m:r>
                <m:t xml:space="preserve">e</m:t>
              </m:r>
            </m:e>
            <m:sup>
              <m:r>
                <m:rPr>
                  <m:sty m:val="p"/>
                </m:rPr>
                <m:t xml:space="preserve">−</m:t>
              </m:r>
              <m:r>
                <m:t xml:space="preserve">k</m:t>
              </m:r>
              <m:r>
                <m:t xml:space="preserve">t</m:t>
              </m:r>
            </m:sup>
          </m:sSup>
          <m:r>
            <m:rPr>
              <m:nor/>
              <m:sty m:val="p"/>
            </m:rPr>
            <m:t xml:space="preserve">   </m:t>
          </m:r>
          <m:r>
            <m:rPr>
              <m:sty m:val="p"/>
            </m:rPr>
            <m:t xml:space="preserve">(</m:t>
          </m:r>
          <m:r>
            <m:rPr>
              <m:sty m:val="p"/>
            </m:rPr>
            <m:t xml:space="preserve">6</m:t>
          </m:r>
          <m:r>
            <m:rPr>
              <m:sty m:val="p"/>
            </m:rPr>
            <m:t xml:space="preserve">)</m:t>
          </m:r>
        </m:oMath>
      </m:oMathPara>
    </w:p>
    <w:p>
      <w:pPr>
        <w:pStyle w:val="FirstParagraph"/>
      </w:pPr>
      <w:r>
        <w:t xml:space="preserve">Eq. (5) is the Gompertz form in the parameterisation standard for bacterial</w:t>
      </w:r>
      <w:r>
        <w:t xml:space="preserve"> </w:t>
      </w:r>
      <w:r>
        <w:t xml:space="preserve">growth curves</w:t>
      </w:r>
      <w:bookmarkStart w:id="27" w:name="cite-5"/>
      <w:hyperlink w:anchor="ref-5">
        <w:r>
          <w:rPr>
            <w:rStyle w:val="Hyperlink"/>
            <w:vertAlign w:val="superscript"/>
          </w:rPr>
          <w:t xml:space="preserve">5</w:t>
        </w:r>
      </w:hyperlink>
      <w:bookmarkEnd w:id="27"/>
      <w:r>
        <w:t xml:space="preserve">. It has its maximum rate at an</w:t>
      </w:r>
      <w:r>
        <w:t xml:space="preserve"> </w:t>
      </w:r>
      <w:r>
        <w:rPr>
          <w:b/>
          <w:bCs/>
        </w:rPr>
        <w:t xml:space="preserve">interior</w:t>
      </w:r>
      <w:r>
        <w:rPr>
          <w:b/>
          <w:bCs/>
        </w:rPr>
        <w:t xml:space="preserve"> </w:t>
      </w:r>
      <w:r>
        <w:rPr>
          <w:b/>
          <w:bCs/>
        </w:rPr>
        <w:t xml:space="preserve">inflection</w:t>
      </w:r>
      <w:r>
        <w:t xml:space="preserve">;</w:t>
      </w:r>
      <w:r>
        <w:t xml:space="preserve"> </w:t>
      </w:r>
      <w:r>
        <w:t xml:space="preserve">Eq. (6) has it at</w:t>
      </w:r>
      <w:r>
        <w:t xml:space="preserve"> </w:t>
      </w:r>
      <m:oMath>
        <m:r>
          <m:t xml:space="preserve">t</m:t>
        </m:r>
        <m:r>
          <m:rPr>
            <m:sty m:val="p"/>
          </m:rPr>
          <m:t xml:space="preserve">=</m:t>
        </m:r>
        <m:r>
          <m:t xml:space="preserve">0</m:t>
        </m:r>
      </m:oMath>
      <w:r>
        <w:t xml:space="preserve">. If the data’s maximum rate is at</w:t>
      </w:r>
      <w:r>
        <w:t xml:space="preserve"> </w:t>
      </w:r>
      <m:oMath>
        <m:r>
          <m:t xml:space="preserve">t</m:t>
        </m:r>
        <m:r>
          <m:rPr>
            <m:sty m:val="p"/>
          </m:rPr>
          <m:t xml:space="preserve">=</m:t>
        </m:r>
        <m:r>
          <m:t xml:space="preserve">0</m:t>
        </m:r>
      </m:oMath>
      <w:r>
        <w:t xml:space="preserve">, the former</w:t>
      </w:r>
      <w:r>
        <w:t xml:space="preserve"> </w:t>
      </w:r>
      <w:r>
        <w:rPr>
          <w:i/>
          <w:iCs/>
        </w:rPr>
        <w:t xml:space="preserve">structurally</w:t>
      </w:r>
      <w:r>
        <w:t xml:space="preserve"> </w:t>
      </w:r>
      <w:r>
        <w:t xml:space="preserve">cannot fit it.</w:t>
      </w:r>
    </w:p>
    <w:p>
      <w:pPr>
        <w:pStyle w:val="BodyText"/>
      </w:pPr>
      <m:oMathPara>
        <m:oMathParaPr>
          <m:jc m:val="center"/>
        </m:oMathParaPr>
        <m:oMath>
          <m:r>
            <m:t xml:space="preserve">J</m:t>
          </m:r>
          <m:r>
            <m:rPr>
              <m:sty m:val="p"/>
            </m:rPr>
            <m:t xml:space="preserve">=</m:t>
          </m:r>
          <m:f>
            <m:fPr>
              <m:type m:val="bar"/>
            </m:fPr>
            <m:num>
              <m:sSub>
                <m:e>
                  <m:r>
                    <m:rPr>
                      <m:sty m:val="p"/>
                    </m:rPr>
                    <m:t xml:space="preserve">R</m:t>
                  </m:r>
                  <m:r>
                    <m:rPr>
                      <m:sty m:val="p"/>
                    </m:rPr>
                    <m:t xml:space="preserve">M</m:t>
                  </m:r>
                  <m:r>
                    <m:rPr>
                      <m:sty m:val="p"/>
                    </m:rPr>
                    <m:t xml:space="preserve">S</m:t>
                  </m:r>
                  <m:r>
                    <m:rPr>
                      <m:sty m:val="p"/>
                    </m:rPr>
                    <m:t xml:space="preserve">E</m:t>
                  </m:r>
                </m:e>
                <m:sub>
                  <m:r>
                    <m:rPr>
                      <m:nor/>
                      <m:sty m:val="p"/>
                    </m:rPr>
                    <m:t xml:space="preserve">with </m:t>
                  </m:r>
                  <m:r>
                    <m:t xml:space="preserve">t</m:t>
                  </m:r>
                  <m:r>
                    <m:rPr>
                      <m:sty m:val="p"/>
                    </m:rPr>
                    <m:t xml:space="preserve">=</m:t>
                  </m:r>
                  <m:r>
                    <m:t xml:space="preserve">0</m:t>
                  </m:r>
                </m:sub>
              </m:sSub>
            </m:num>
            <m:den>
              <m:sSub>
                <m:e>
                  <m:r>
                    <m:rPr>
                      <m:sty m:val="p"/>
                    </m:rPr>
                    <m:t xml:space="preserve">R</m:t>
                  </m:r>
                  <m:r>
                    <m:rPr>
                      <m:sty m:val="p"/>
                    </m:rPr>
                    <m:t xml:space="preserve">M</m:t>
                  </m:r>
                  <m:r>
                    <m:rPr>
                      <m:sty m:val="p"/>
                    </m:rPr>
                    <m:t xml:space="preserve">S</m:t>
                  </m:r>
                  <m:r>
                    <m:rPr>
                      <m:sty m:val="p"/>
                    </m:rPr>
                    <m:t xml:space="preserve">E</m:t>
                  </m:r>
                </m:e>
                <m:sub>
                  <m:r>
                    <m:t xml:space="preserve"> </m:t>
                  </m:r>
                  <m:r>
                    <m:t xml:space="preserve">t</m:t>
                  </m:r>
                  <m:r>
                    <m:rPr>
                      <m:sty m:val="p"/>
                    </m:rPr>
                    <m:t xml:space="preserve">≥</m:t>
                  </m:r>
                  <m:r>
                    <m:t xml:space="preserve">1</m:t>
                  </m:r>
                  <m:r>
                    <m:rPr>
                      <m:nor/>
                      <m:sty m:val="p"/>
                    </m:rPr>
                    <m:t xml:space="preserve">h</m:t>
                  </m:r>
                </m:sub>
              </m:sSub>
            </m:den>
          </m:f>
          <m:r>
            <m:rPr>
              <m:nor/>
              <m:sty m:val="p"/>
            </m:rPr>
            <m:t xml:space="preserve">   </m:t>
          </m:r>
          <m:r>
            <m:rPr>
              <m:sty m:val="p"/>
            </m:rPr>
            <m:t xml:space="preserve">(</m:t>
          </m:r>
          <m:r>
            <m:rPr>
              <m:sty m:val="p"/>
            </m:rPr>
            <m:t xml:space="preserve">7</m:t>
          </m:r>
          <m:r>
            <m:rPr>
              <m:sty m:val="p"/>
            </m:rPr>
            <m:t xml:space="preserve">)</m:t>
          </m:r>
        </m:oMath>
      </m:oMathPara>
    </w:p>
    <w:p>
      <w:pPr>
        <w:pStyle w:val="FirstParagraph"/>
      </w:pPr>
      <m:oMathPara>
        <m:oMathParaPr>
          <m:jc m:val="center"/>
        </m:oMathParaPr>
        <m:oMath>
          <m:r>
            <m:t xml:space="preserve">B</m:t>
          </m:r>
          <m:r>
            <m:rPr>
              <m:sty m:val="p"/>
            </m:rPr>
            <m:t xml:space="preserve">=</m:t>
          </m:r>
          <m:f>
            <m:fPr>
              <m:type m:val="bar"/>
            </m:fPr>
            <m:num>
              <m:sSub>
                <m:e>
                  <m:r>
                    <m:t xml:space="preserve">v</m:t>
                  </m:r>
                </m:e>
                <m:sub>
                  <m:r>
                    <m:t xml:space="preserve">0</m:t>
                  </m:r>
                  <m:r>
                    <m:rPr>
                      <m:sty m:val="p"/>
                    </m:rPr>
                    <m:t xml:space="preserve">→</m:t>
                  </m:r>
                  <m:r>
                    <m:t xml:space="preserve">1</m:t>
                  </m:r>
                </m:sub>
              </m:sSub>
              <m:r>
                <m:rPr>
                  <m:sty m:val="p"/>
                </m:rPr>
                <m:t xml:space="preserve">(</m:t>
              </m:r>
              <m:r>
                <m:rPr>
                  <m:nor/>
                  <m:sty m:val="p"/>
                </m:rPr>
                <m:t xml:space="preserve">induced</m:t>
              </m:r>
              <m:r>
                <m:rPr>
                  <m:sty m:val="p"/>
                </m:rPr>
                <m:t xml:space="preserve">)</m:t>
              </m:r>
            </m:num>
            <m:den>
              <m:sSub>
                <m:e>
                  <m:r>
                    <m:t xml:space="preserve">v</m:t>
                  </m:r>
                </m:e>
                <m:sub>
                  <m:r>
                    <m:t xml:space="preserve">0</m:t>
                  </m:r>
                  <m:r>
                    <m:rPr>
                      <m:sty m:val="p"/>
                    </m:rPr>
                    <m:t xml:space="preserve">→</m:t>
                  </m:r>
                  <m:r>
                    <m:t xml:space="preserve">1</m:t>
                  </m:r>
                </m:sub>
              </m:sSub>
              <m:r>
                <m:rPr>
                  <m:sty m:val="p"/>
                </m:rPr>
                <m:t xml:space="preserve">(</m:t>
              </m:r>
              <m:r>
                <m:rPr>
                  <m:nor/>
                  <m:sty m:val="p"/>
                </m:rPr>
                <m:t xml:space="preserve">uninduced</m:t>
              </m:r>
              <m:r>
                <m:rPr>
                  <m:sty m:val="p"/>
                </m:rPr>
                <m:t xml:space="preserve">)</m:t>
              </m:r>
            </m:den>
          </m:f>
          <m:r>
            <m:rPr>
              <m:nor/>
              <m:sty m:val="p"/>
            </m:rPr>
            <m:t xml:space="preserve">   </m:t>
          </m:r>
          <m:r>
            <m:rPr>
              <m:sty m:val="p"/>
            </m:rPr>
            <m:t xml:space="preserve">(</m:t>
          </m:r>
          <m:r>
            <m:rPr>
              <m:sty m:val="p"/>
            </m:rPr>
            <m:t xml:space="preserve">8</m:t>
          </m:r>
          <m:r>
            <m:rPr>
              <m:sty m:val="p"/>
            </m:rPr>
            <m:t xml:space="preserve">)</m:t>
          </m:r>
        </m:oMath>
      </m:oMathPara>
    </w:p>
    <w:p>
      <w:pPr>
        <w:pStyle w:val="FirstParagraph"/>
      </w:pPr>
      <m:oMathPara>
        <m:oMathParaPr>
          <m:jc m:val="center"/>
        </m:oMathParaPr>
        <m:oMath>
          <m:r>
            <m:t xml:space="preserve">K</m:t>
          </m:r>
          <m:r>
            <m:rPr>
              <m:sty m:val="p"/>
            </m:rPr>
            <m:t xml:space="preserve">=</m:t>
          </m:r>
          <m:sSub>
            <m:e>
              <m:bar>
                <m:barPr>
                  <m:pos m:val="top"/>
                </m:barPr>
                <m:e>
                  <m:r>
                    <m:t xml:space="preserve">y</m:t>
                  </m:r>
                </m:e>
              </m:bar>
            </m:e>
            <m:sub>
              <m:r>
                <m:t xml:space="preserve">24</m:t>
              </m:r>
            </m:sub>
          </m:sSub>
          <m:r>
            <m:rPr>
              <m:sty m:val="p"/>
            </m:rPr>
            <m:t xml:space="preserve">,</m:t>
          </m:r>
          <m:r>
            <m:t xml:space="preserve">  </m:t>
          </m:r>
          <m:r>
            <m:rPr>
              <m:nor/>
              <m:sty m:val="p"/>
            </m:rPr>
            <m:t xml:space="preserve">half-width</m:t>
          </m:r>
          <m:r>
            <m:rPr>
              <m:sty m:val="p"/>
            </m:rPr>
            <m:t xml:space="preserve">=</m:t>
          </m:r>
          <m:sSub>
            <m:e>
              <m:r>
                <m:t xml:space="preserve">t</m:t>
              </m:r>
            </m:e>
            <m:sub>
              <m:r>
                <m:t xml:space="preserve">0.975</m:t>
              </m:r>
              <m:r>
                <m:rPr>
                  <m:sty m:val="p"/>
                </m:rPr>
                <m:t xml:space="preserve">,</m:t>
              </m:r>
              <m:r>
                <m:t xml:space="preserve">2</m:t>
              </m:r>
            </m:sub>
          </m:sSub>
          <m:r>
            <m:t xml:space="preserve"> </m:t>
          </m:r>
          <m:f>
            <m:fPr>
              <m:type m:val="bar"/>
            </m:fPr>
            <m:num>
              <m:r>
                <m:t xml:space="preserve">s</m:t>
              </m:r>
            </m:num>
            <m:den>
              <m:rad>
                <m:radPr>
                  <m:degHide m:val="on"/>
                </m:radPr>
                <m:deg/>
                <m:e>
                  <m:r>
                    <m:t xml:space="preserve">n</m:t>
                  </m:r>
                </m:e>
              </m:rad>
            </m:den>
          </m:f>
          <m:r>
            <m:rPr>
              <m:sty m:val="p"/>
            </m:rPr>
            <m:t xml:space="preserve">,</m:t>
          </m:r>
          <m:r>
            <m:t xml:space="preserve">  </m:t>
          </m:r>
          <m:sSub>
            <m:e>
              <m:r>
                <m:t xml:space="preserve">t</m:t>
              </m:r>
            </m:e>
            <m:sub>
              <m:r>
                <m:t xml:space="preserve">0.975</m:t>
              </m:r>
              <m:r>
                <m:rPr>
                  <m:sty m:val="p"/>
                </m:rPr>
                <m:t xml:space="preserve">,</m:t>
              </m:r>
              <m:r>
                <m:t xml:space="preserve">2</m:t>
              </m:r>
            </m:sub>
          </m:sSub>
          <m:r>
            <m:rPr>
              <m:sty m:val="p"/>
            </m:rPr>
            <m:t xml:space="preserve">=</m:t>
          </m:r>
          <m:r>
            <m:t xml:space="preserve">4.3027</m:t>
          </m:r>
          <m:r>
            <m:rPr>
              <m:nor/>
              <m:sty m:val="p"/>
            </m:rPr>
            <m:t xml:space="preserve">   </m:t>
          </m:r>
          <m:r>
            <m:rPr>
              <m:sty m:val="p"/>
            </m:rPr>
            <m:t xml:space="preserve">(</m:t>
          </m:r>
          <m:r>
            <m:rPr>
              <m:sty m:val="p"/>
            </m:rPr>
            <m:t xml:space="preserve">9</m:t>
          </m:r>
          <m:r>
            <m:rPr>
              <m:sty m:val="p"/>
            </m:rPr>
            <m:t xml:space="preserve">)</m:t>
          </m:r>
        </m:oMath>
      </m:oMathPara>
    </w:p>
    <w:p>
      <w:pPr>
        <w:pStyle w:val="FirstParagraph"/>
      </w:pPr>
      <w:r>
        <w:t xml:space="preserve">where</w:t>
      </w:r>
    </w:p>
    <w:p>
      <w:pPr>
        <w:pStyle w:val="Compact"/>
        <w:numPr>
          <w:ilvl w:val="0"/>
          <w:numId w:val="1004"/>
        </w:numPr>
      </w:pPr>
      <m:oMath>
        <m:r>
          <m:t xml:space="preserve">N</m:t>
        </m:r>
        <m:r>
          <m:rPr>
            <m:sty m:val="p"/>
          </m:rPr>
          <m:t xml:space="preserve">(</m:t>
        </m:r>
        <m:r>
          <m:t xml:space="preserve">t</m:t>
        </m:r>
        <m:r>
          <m:rPr>
            <m:sty m:val="p"/>
          </m:rPr>
          <m:t xml:space="preserve">)</m:t>
        </m:r>
      </m:oMath>
      <w:r>
        <w:t xml:space="preserve"> </w:t>
      </w:r>
      <w:r>
        <w:t xml:space="preserve">is the bacterial density (OD₆₀₀) at time</w:t>
      </w:r>
      <w:r>
        <w:t xml:space="preserve"> </w:t>
      </w:r>
      <m:oMath>
        <m:r>
          <m:t xml:space="preserve">t</m:t>
        </m:r>
      </m:oMath>
      <w:r>
        <w:t xml:space="preserve">.</w:t>
      </w:r>
    </w:p>
    <w:p>
      <w:pPr>
        <w:pStyle w:val="Compact"/>
        <w:numPr>
          <w:ilvl w:val="0"/>
          <w:numId w:val="1004"/>
        </w:numPr>
      </w:pPr>
      <m:oMath>
        <m:r>
          <m:t xml:space="preserve">K</m:t>
        </m:r>
      </m:oMath>
      <w:r>
        <w:t xml:space="preserve"> </w:t>
      </w:r>
      <w:r>
        <w:t xml:space="preserve">is the carrying capacity, taken as the measured 24 h mean OD.</w:t>
      </w:r>
    </w:p>
    <w:p>
      <w:pPr>
        <w:pStyle w:val="Compact"/>
        <w:numPr>
          <w:ilvl w:val="0"/>
          <w:numId w:val="1004"/>
        </w:numPr>
      </w:pPr>
      <m:oMath>
        <m:sSub>
          <m:e>
            <m:r>
              <m:t xml:space="preserve">N</m:t>
            </m:r>
          </m:e>
          <m:sub>
            <m:r>
              <m:t xml:space="preserve">0</m:t>
            </m:r>
          </m:sub>
        </m:sSub>
      </m:oMath>
      <w:r>
        <w:t xml:space="preserve"> </w:t>
      </w:r>
      <w:r>
        <w:t xml:space="preserve">is the initial inoculum density.</w:t>
      </w:r>
    </w:p>
    <w:p>
      <w:pPr>
        <w:pStyle w:val="Compact"/>
        <w:numPr>
          <w:ilvl w:val="0"/>
          <w:numId w:val="1004"/>
        </w:numPr>
      </w:pPr>
      <m:oMath>
        <m:r>
          <m:t xml:space="preserve">b</m:t>
        </m:r>
      </m:oMath>
      <w:r>
        <w:t xml:space="preserve">,</w:t>
      </w:r>
      <w:r>
        <w:t xml:space="preserve"> </w:t>
      </w:r>
      <m:oMath>
        <m:r>
          <m:t xml:space="preserve">c</m:t>
        </m:r>
      </m:oMath>
      <w:r>
        <w:t xml:space="preserve"> </w:t>
      </w:r>
      <w:r>
        <w:t xml:space="preserve">are the Gompertz shape parameters.</w:t>
      </w:r>
    </w:p>
    <w:p>
      <w:pPr>
        <w:pStyle w:val="Compact"/>
        <w:numPr>
          <w:ilvl w:val="0"/>
          <w:numId w:val="1004"/>
        </w:numPr>
      </w:pPr>
      <m:oMath>
        <m:r>
          <m:t xml:space="preserve">k</m:t>
        </m:r>
      </m:oMath>
      <w:r>
        <w:t xml:space="preserve"> </w:t>
      </w:r>
      <w:r>
        <w:t xml:space="preserve">is the first-order approach rate (h⁻¹).</w:t>
      </w:r>
    </w:p>
    <w:p>
      <w:pPr>
        <w:pStyle w:val="Compact"/>
        <w:numPr>
          <w:ilvl w:val="0"/>
          <w:numId w:val="1004"/>
        </w:numPr>
      </w:pPr>
      <m:oMath>
        <m:r>
          <m:t xml:space="preserve">J</m:t>
        </m:r>
      </m:oMath>
      <w:r>
        <w:t xml:space="preserve"> </w:t>
      </w:r>
      <w:r>
        <w:t xml:space="preserve">is the ratio of the fit error with the</w:t>
      </w:r>
      <w:r>
        <w:t xml:space="preserve"> </w:t>
      </w:r>
      <m:oMath>
        <m:r>
          <m:t xml:space="preserve">t</m:t>
        </m:r>
        <m:r>
          <m:rPr>
            <m:sty m:val="p"/>
          </m:rPr>
          <m:t xml:space="preserve">=</m:t>
        </m:r>
        <m:r>
          <m:t xml:space="preserve">0</m:t>
        </m:r>
      </m:oMath>
      <w:r>
        <w:t xml:space="preserve"> </w:t>
      </w:r>
      <w:r>
        <w:t xml:space="preserve">point included to the fit</w:t>
      </w:r>
      <w:r>
        <w:t xml:space="preserve"> </w:t>
      </w:r>
      <w:r>
        <w:t xml:space="preserve">error from 1 h on.</w:t>
      </w:r>
    </w:p>
    <w:p>
      <w:pPr>
        <w:pStyle w:val="Compact"/>
        <w:numPr>
          <w:ilvl w:val="0"/>
          <w:numId w:val="1004"/>
        </w:numPr>
      </w:pPr>
      <m:oMath>
        <m:r>
          <m:rPr>
            <m:sty m:val="p"/>
          </m:rPr>
          <m:t xml:space="preserve">R</m:t>
        </m:r>
        <m:r>
          <m:rPr>
            <m:sty m:val="p"/>
          </m:rPr>
          <m:t xml:space="preserve">M</m:t>
        </m:r>
        <m:r>
          <m:rPr>
            <m:sty m:val="p"/>
          </m:rPr>
          <m:t xml:space="preserve">S</m:t>
        </m:r>
        <m:r>
          <m:rPr>
            <m:sty m:val="p"/>
          </m:rPr>
          <m:t xml:space="preserve">E</m:t>
        </m:r>
      </m:oMath>
      <w:r>
        <w:t xml:space="preserve"> </w:t>
      </w:r>
      <w:r>
        <w:t xml:space="preserve">is the root-mean-square error of the fitted growth curve.</w:t>
      </w:r>
    </w:p>
    <w:p>
      <w:pPr>
        <w:pStyle w:val="Compact"/>
        <w:numPr>
          <w:ilvl w:val="0"/>
          <w:numId w:val="1004"/>
        </w:numPr>
      </w:pPr>
      <m:oMath>
        <m:sSub>
          <m:e>
            <m:r>
              <m:t xml:space="preserve">v</m:t>
            </m:r>
          </m:e>
          <m:sub>
            <m:r>
              <m:t xml:space="preserve">0</m:t>
            </m:r>
            <m:r>
              <m:rPr>
                <m:sty m:val="p"/>
              </m:rPr>
              <m:t xml:space="preserve">→</m:t>
            </m:r>
            <m:r>
              <m:t xml:space="preserve">1</m:t>
            </m:r>
          </m:sub>
        </m:sSub>
      </m:oMath>
      <w:r>
        <w:t xml:space="preserve"> </w:t>
      </w:r>
      <w:r>
        <w:t xml:space="preserve">is the growth velocity over the first hour (OD h⁻¹).</w:t>
      </w:r>
    </w:p>
    <w:p>
      <w:pPr>
        <w:pStyle w:val="Compact"/>
        <w:numPr>
          <w:ilvl w:val="0"/>
          <w:numId w:val="1004"/>
        </w:numPr>
      </w:pPr>
      <m:oMath>
        <m:r>
          <m:t xml:space="preserve">B</m:t>
        </m:r>
      </m:oMath>
      <w:r>
        <w:t xml:space="preserve"> </w:t>
      </w:r>
      <w:r>
        <w:t xml:space="preserve">is the first-hour growth-burst ratio, induced over uninduced.</w:t>
      </w:r>
    </w:p>
    <w:p>
      <w:pPr>
        <w:pStyle w:val="Compact"/>
        <w:numPr>
          <w:ilvl w:val="0"/>
          <w:numId w:val="1004"/>
        </w:numPr>
      </w:pPr>
      <m:oMath>
        <m:sSub>
          <m:e>
            <m:bar>
              <m:barPr>
                <m:pos m:val="top"/>
              </m:barPr>
              <m:e>
                <m:r>
                  <m:t xml:space="preserve">y</m:t>
                </m:r>
              </m:e>
            </m:bar>
          </m:e>
          <m:sub>
            <m:r>
              <m:t xml:space="preserve">24</m:t>
            </m:r>
          </m:sub>
        </m:sSub>
      </m:oMath>
      <w:r>
        <w:t xml:space="preserve"> </w:t>
      </w:r>
      <w:r>
        <w:t xml:space="preserve">is the mean 24 h OD across replicate measurements.</w:t>
      </w:r>
    </w:p>
    <w:p>
      <w:pPr>
        <w:pStyle w:val="Compact"/>
        <w:numPr>
          <w:ilvl w:val="0"/>
          <w:numId w:val="1004"/>
        </w:numPr>
      </w:pPr>
      <m:oMath>
        <m:r>
          <m:t xml:space="preserve">s</m:t>
        </m:r>
      </m:oMath>
      <w:r>
        <w:t xml:space="preserve"> </w:t>
      </w:r>
      <w:r>
        <w:t xml:space="preserve">and</w:t>
      </w:r>
      <w:r>
        <w:t xml:space="preserve"> </w:t>
      </w:r>
      <m:oMath>
        <m:r>
          <m:t xml:space="preserve">n</m:t>
        </m:r>
      </m:oMath>
      <w:r>
        <w:t xml:space="preserve"> </w:t>
      </w:r>
      <w:r>
        <w:t xml:space="preserve">are the sample standard deviation and the number of replicate</w:t>
      </w:r>
      <w:r>
        <w:t xml:space="preserve"> </w:t>
      </w:r>
      <w:r>
        <w:t xml:space="preserve">measurements.</w:t>
      </w:r>
    </w:p>
    <w:p>
      <w:pPr>
        <w:pStyle w:val="Compact"/>
        <w:numPr>
          <w:ilvl w:val="0"/>
          <w:numId w:val="1004"/>
        </w:numPr>
      </w:pPr>
      <m:oMath>
        <m:sSub>
          <m:e>
            <m:r>
              <m:t xml:space="preserve">t</m:t>
            </m:r>
          </m:e>
          <m:sub>
            <m:r>
              <m:t xml:space="preserve">0.975</m:t>
            </m:r>
            <m:r>
              <m:rPr>
                <m:sty m:val="p"/>
              </m:rPr>
              <m:t xml:space="preserve">,</m:t>
            </m:r>
            <m:r>
              <m:t xml:space="preserve">2</m:t>
            </m:r>
          </m:sub>
        </m:sSub>
      </m:oMath>
      <w:r>
        <w:t xml:space="preserve"> </w:t>
      </w:r>
      <w:r>
        <w:t xml:space="preserve">is the 97.5th percentile of Student’s</w:t>
      </w:r>
      <w:r>
        <w:t xml:space="preserve"> </w:t>
      </w:r>
      <m:oMath>
        <m:r>
          <m:t xml:space="preserve">t</m:t>
        </m:r>
      </m:oMath>
      <w:r>
        <w:t xml:space="preserve"> </w:t>
      </w:r>
      <w:r>
        <w:t xml:space="preserve">distribution with</w:t>
      </w:r>
      <w:r>
        <w:t xml:space="preserve"> </w:t>
      </w:r>
      <w:r>
        <w:t xml:space="preserve">2 degrees of freedom (4.3027).</w:t>
      </w:r>
    </w:p>
    <w:bookmarkEnd w:id="28"/>
    <w:bookmarkStart w:id="29" w:name="substituting-and-results"/>
    <w:p>
      <w:pPr>
        <w:pStyle w:val="Heading3"/>
      </w:pPr>
      <w:r>
        <w:t xml:space="preserve">Substituting and results</w:t>
      </w:r>
    </w:p>
    <w:p>
      <w:pPr>
        <w:pStyle w:val="FirstParagraph"/>
      </w:pPr>
      <w:r>
        <w:t xml:space="preserve">Dropping the single point at</w:t>
      </w:r>
      <w:r>
        <w:t xml:space="preserve"> </w:t>
      </w:r>
      <m:oMath>
        <m:r>
          <m:t xml:space="preserve">t</m:t>
        </m:r>
        <m:r>
          <m:rPr>
            <m:sty m:val="p"/>
          </m:rPr>
          <m:t xml:space="preserve">=</m:t>
        </m:r>
        <m:r>
          <m:t xml:space="preserve">0</m:t>
        </m:r>
      </m:oMath>
      <w:r>
        <w:t xml:space="preserve"> </w:t>
      </w:r>
      <w:r>
        <w:t xml:space="preserve">and refitting the same Gompertz:</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Construct</w:t>
            </w:r>
          </w:p>
        </w:tc>
        <w:tc>
          <w:tcPr/>
          <w:p>
            <w:pPr>
              <w:pStyle w:val="Compact"/>
            </w:pPr>
            <w:r>
              <w:t xml:space="preserve">Condition</w:t>
            </w:r>
          </w:p>
        </w:tc>
        <w:tc>
          <w:tcPr/>
          <w:p>
            <w:pPr>
              <w:pStyle w:val="Compact"/>
            </w:pPr>
            <w:r>
              <w:t xml:space="preserve">with</w:t>
            </w:r>
            <w:r>
              <w:t xml:space="preserve"> </w:t>
            </w:r>
            <m:oMath>
              <m:r>
                <m:t xml:space="preserve">t</m:t>
              </m:r>
              <m:r>
                <m:rPr>
                  <m:sty m:val="p"/>
                </m:rPr>
                <m:t xml:space="preserve">=</m:t>
              </m:r>
              <m:r>
                <m:t xml:space="preserve">0</m:t>
              </m:r>
            </m:oMath>
          </w:p>
        </w:tc>
        <w:tc>
          <w:tcPr/>
          <w:p>
            <w:pPr>
              <w:pStyle w:val="Compact"/>
            </w:pPr>
            <w:r>
              <w:rPr>
                <w:b/>
                <w:bCs/>
              </w:rPr>
              <w:t xml:space="preserve">from 1 h</w:t>
            </w:r>
          </w:p>
        </w:tc>
        <w:tc>
          <w:tcPr/>
          <w:p>
            <w:pPr>
              <w:pStyle w:val="Compact"/>
            </w:pPr>
            <m:oMath>
              <m:r>
                <m:t xml:space="preserve">J</m:t>
              </m:r>
            </m:oMath>
          </w:p>
        </w:tc>
      </w:tr>
      <w:tr>
        <w:tc>
          <w:tcPr/>
          <w:p>
            <w:pPr>
              <w:pStyle w:val="Compact"/>
            </w:pPr>
            <w:r>
              <w:t xml:space="preserve">GSDMD-SsrA</w:t>
            </w:r>
          </w:p>
        </w:tc>
        <w:tc>
          <w:tcPr/>
          <w:p>
            <w:pPr>
              <w:pStyle w:val="Compact"/>
            </w:pPr>
            <w:r>
              <w:t xml:space="preserve">aerobic, no lactate</w:t>
            </w:r>
          </w:p>
        </w:tc>
        <w:tc>
          <w:tcPr/>
          <w:p>
            <w:pPr>
              <w:pStyle w:val="Compact"/>
            </w:pPr>
            <w:r>
              <w:t xml:space="preserve">0.1469</w:t>
            </w:r>
          </w:p>
        </w:tc>
        <w:tc>
          <w:tcPr/>
          <w:p>
            <w:pPr>
              <w:pStyle w:val="Compact"/>
            </w:pPr>
            <w:r>
              <w:rPr>
                <w:b/>
                <w:bCs/>
              </w:rPr>
              <w:t xml:space="preserve">0.0262</w:t>
            </w:r>
          </w:p>
        </w:tc>
        <w:tc>
          <w:tcPr/>
          <w:p>
            <w:pPr>
              <w:pStyle w:val="Compact"/>
            </w:pPr>
            <w:r>
              <w:rPr>
                <w:b/>
                <w:bCs/>
              </w:rPr>
              <w:t xml:space="preserve">5.61×</w:t>
            </w:r>
          </w:p>
        </w:tc>
      </w:tr>
      <w:tr>
        <w:tc>
          <w:tcPr/>
          <w:p>
            <w:pPr>
              <w:pStyle w:val="Compact"/>
            </w:pPr>
            <w:r>
              <w:t xml:space="preserve">GSDMD-SsrA</w:t>
            </w:r>
          </w:p>
        </w:tc>
        <w:tc>
          <w:tcPr/>
          <w:p>
            <w:pPr>
              <w:pStyle w:val="Compact"/>
            </w:pPr>
            <w:r>
              <w:t xml:space="preserve">aerobic + lactate</w:t>
            </w:r>
          </w:p>
        </w:tc>
        <w:tc>
          <w:tcPr/>
          <w:p>
            <w:pPr>
              <w:pStyle w:val="Compact"/>
            </w:pPr>
            <w:r>
              <w:t xml:space="preserve">0.1143</w:t>
            </w:r>
          </w:p>
        </w:tc>
        <w:tc>
          <w:tcPr/>
          <w:p>
            <w:pPr>
              <w:pStyle w:val="Compact"/>
            </w:pPr>
            <w:r>
              <w:rPr>
                <w:b/>
                <w:bCs/>
              </w:rPr>
              <w:t xml:space="preserve">0.0188</w:t>
            </w:r>
          </w:p>
        </w:tc>
        <w:tc>
          <w:tcPr/>
          <w:p>
            <w:pPr>
              <w:pStyle w:val="Compact"/>
            </w:pPr>
            <w:r>
              <w:rPr>
                <w:b/>
                <w:bCs/>
              </w:rPr>
              <w:t xml:space="preserve">6.06×</w:t>
            </w:r>
          </w:p>
        </w:tc>
      </w:tr>
      <w:tr>
        <w:tc>
          <w:tcPr/>
          <w:p>
            <w:pPr>
              <w:pStyle w:val="Compact"/>
            </w:pPr>
            <w:r>
              <w:t xml:space="preserve">GSDMD</w:t>
            </w:r>
          </w:p>
        </w:tc>
        <w:tc>
          <w:tcPr/>
          <w:p>
            <w:pPr>
              <w:pStyle w:val="Compact"/>
            </w:pPr>
            <w:r>
              <w:t xml:space="preserve">aerobic, no lactate</w:t>
            </w:r>
          </w:p>
        </w:tc>
        <w:tc>
          <w:tcPr/>
          <w:p>
            <w:pPr>
              <w:pStyle w:val="Compact"/>
            </w:pPr>
            <w:r>
              <w:t xml:space="preserve">0.1628</w:t>
            </w:r>
          </w:p>
        </w:tc>
        <w:tc>
          <w:tcPr/>
          <w:p>
            <w:pPr>
              <w:pStyle w:val="Compact"/>
            </w:pPr>
            <w:r>
              <w:rPr>
                <w:b/>
                <w:bCs/>
              </w:rPr>
              <w:t xml:space="preserve">0.0221</w:t>
            </w:r>
          </w:p>
        </w:tc>
        <w:tc>
          <w:tcPr/>
          <w:p>
            <w:pPr>
              <w:pStyle w:val="Compact"/>
            </w:pPr>
            <w:r>
              <w:rPr>
                <w:b/>
                <w:bCs/>
              </w:rPr>
              <w:t xml:space="preserve">7.37×</w:t>
            </w:r>
          </w:p>
        </w:tc>
      </w:tr>
      <w:tr>
        <w:tc>
          <w:tcPr/>
          <w:p>
            <w:pPr>
              <w:pStyle w:val="Compact"/>
            </w:pPr>
            <w:r>
              <w:t xml:space="preserve">GSDMD-SsrA</w:t>
            </w:r>
          </w:p>
        </w:tc>
        <w:tc>
          <w:tcPr/>
          <w:p>
            <w:pPr>
              <w:pStyle w:val="Compact"/>
            </w:pPr>
            <w:r>
              <w:t xml:space="preserve">anaerobic, no lactate</w:t>
            </w:r>
          </w:p>
        </w:tc>
        <w:tc>
          <w:tcPr/>
          <w:p>
            <w:pPr>
              <w:pStyle w:val="Compact"/>
            </w:pPr>
            <w:r>
              <w:t xml:space="preserve">0.0401</w:t>
            </w:r>
          </w:p>
        </w:tc>
        <w:tc>
          <w:tcPr/>
          <w:p>
            <w:pPr>
              <w:pStyle w:val="Compact"/>
            </w:pPr>
            <w:r>
              <w:t xml:space="preserve">0.0410</w:t>
            </w:r>
          </w:p>
        </w:tc>
        <w:tc>
          <w:tcPr/>
          <w:p>
            <w:pPr>
              <w:pStyle w:val="Compact"/>
            </w:pPr>
            <w:r>
              <w:t xml:space="preserve">0.98×</w:t>
            </w:r>
          </w:p>
        </w:tc>
      </w:tr>
      <w:tr>
        <w:tc>
          <w:tcPr/>
          <w:p>
            <w:pPr>
              <w:pStyle w:val="Compact"/>
            </w:pPr>
            <w:r>
              <w:t xml:space="preserve">GSDMD-SsrA</w:t>
            </w:r>
          </w:p>
        </w:tc>
        <w:tc>
          <w:tcPr/>
          <w:p>
            <w:pPr>
              <w:pStyle w:val="Compact"/>
            </w:pPr>
            <w:r>
              <w:t xml:space="preserve">anaerobic + lactate</w:t>
            </w:r>
          </w:p>
        </w:tc>
        <w:tc>
          <w:tcPr/>
          <w:p>
            <w:pPr>
              <w:pStyle w:val="Compact"/>
            </w:pPr>
            <w:r>
              <w:t xml:space="preserve">0.0405</w:t>
            </w:r>
          </w:p>
        </w:tc>
        <w:tc>
          <w:tcPr/>
          <w:p>
            <w:pPr>
              <w:pStyle w:val="Compact"/>
            </w:pPr>
            <w:r>
              <w:t xml:space="preserve">0.0389</w:t>
            </w:r>
          </w:p>
        </w:tc>
        <w:tc>
          <w:tcPr/>
          <w:p>
            <w:pPr>
              <w:pStyle w:val="Compact"/>
            </w:pPr>
            <w:r>
              <w:t xml:space="preserve">1.04×</w:t>
            </w:r>
          </w:p>
        </w:tc>
      </w:tr>
      <w:tr>
        <w:tc>
          <w:tcPr/>
          <w:p>
            <w:pPr>
              <w:pStyle w:val="Compact"/>
            </w:pPr>
            <w:r>
              <w:t xml:space="preserve">GSDMD</w:t>
            </w:r>
          </w:p>
        </w:tc>
        <w:tc>
          <w:tcPr/>
          <w:p>
            <w:pPr>
              <w:pStyle w:val="Compact"/>
            </w:pPr>
            <w:r>
              <w:t xml:space="preserve">anaerobic, no lactate</w:t>
            </w:r>
          </w:p>
        </w:tc>
        <w:tc>
          <w:tcPr/>
          <w:p>
            <w:pPr>
              <w:pStyle w:val="Compact"/>
            </w:pPr>
            <w:r>
              <w:t xml:space="preserve">0.0292</w:t>
            </w:r>
          </w:p>
        </w:tc>
        <w:tc>
          <w:tcPr/>
          <w:p>
            <w:pPr>
              <w:pStyle w:val="Compact"/>
            </w:pPr>
            <w:r>
              <w:t xml:space="preserve">0.0277</w:t>
            </w:r>
          </w:p>
        </w:tc>
        <w:tc>
          <w:tcPr/>
          <w:p>
            <w:pPr>
              <w:pStyle w:val="Compact"/>
            </w:pPr>
            <w:r>
              <w:t xml:space="preserve">1.05×</w:t>
            </w:r>
          </w:p>
        </w:tc>
      </w:tr>
    </w:tbl>
    <w:p>
      <w:pPr>
        <w:pStyle w:val="BodyText"/>
      </w:pPr>
      <w:r>
        <w:rPr>
          <w:b/>
          <w:bCs/>
        </w:rPr>
        <w:t xml:space="preserve">The three normoxic corners improve 5.6–7.4×; the anaerobic corners do not move</w:t>
      </w:r>
      <w:r>
        <w:t xml:space="preserve"> </w:t>
      </w:r>
      <w:r>
        <w:t xml:space="preserve">— they have no burst to misfit. Freeing the initial condition (Eq. (6)) does</w:t>
      </w:r>
      <w:r>
        <w:t xml:space="preserve"> </w:t>
      </w:r>
      <w:r>
        <w:rPr>
          <w:i/>
          <w:iCs/>
        </w:rPr>
        <w:t xml:space="preserve">not</w:t>
      </w:r>
      <w:r>
        <w:t xml:space="preserve"> </w:t>
      </w:r>
      <w:r>
        <w:t xml:space="preserve">help (0.1331 vs 0.1469, a 10 % gain, with fitted</w:t>
      </w:r>
      <w:r>
        <w:t xml:space="preserve"> </w:t>
      </w:r>
      <m:oMath>
        <m:sSub>
          <m:e>
            <m:r>
              <m:t xml:space="preserve">N</m:t>
            </m:r>
          </m:e>
          <m:sub>
            <m:r>
              <m:t xml:space="preserve">0</m:t>
            </m:r>
          </m:sub>
        </m:sSub>
      </m:oMath>
      <w:r>
        <w:t xml:space="preserve"> </w:t>
      </w:r>
      <w:r>
        <w:t xml:space="preserve">only 1.16–1.23), so</w:t>
      </w:r>
      <w:r>
        <w:t xml:space="preserve"> </w:t>
      </w:r>
      <w:r>
        <w:t xml:space="preserve">the problem is the</w:t>
      </w:r>
      <w:r>
        <w:t xml:space="preserve"> </w:t>
      </w:r>
      <w:r>
        <w:rPr>
          <w:b/>
          <w:bCs/>
        </w:rPr>
        <w:t xml:space="preserve">shape</w:t>
      </w:r>
      <w:r>
        <w:t xml:space="preserve"> </w:t>
      </w:r>
      <w:r>
        <w:t xml:space="preserve">of the first hour, not the anchor value.</w:t>
      </w:r>
    </w:p>
    <w:p>
      <w:pPr>
        <w:pStyle w:val="BodyText"/>
      </w:pPr>
      <w:r>
        <w:rPr>
          <w:b/>
          <w:bCs/>
        </w:rPr>
        <w:t xml:space="preserve">The burst is real growth.</w:t>
      </w:r>
      <w:r>
        <w:t xml:space="preserve"> </w:t>
      </w:r>
      <w:r>
        <w:t xml:space="preserve">Same medium, same oxygen, different construct: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Construct</w:t>
            </w:r>
          </w:p>
        </w:tc>
        <w:tc>
          <w:tcPr/>
          <w:p>
            <w:pPr>
              <w:pStyle w:val="Compact"/>
            </w:pPr>
            <w:r>
              <w:t xml:space="preserve">Condition</w:t>
            </w:r>
          </w:p>
        </w:tc>
        <w:tc>
          <w:tcPr/>
          <w:p>
            <w:pPr>
              <w:pStyle w:val="Compact"/>
            </w:pPr>
            <w:r>
              <w:t xml:space="preserve">induced</w:t>
            </w:r>
            <w:r>
              <w:t xml:space="preserve"> </w:t>
            </w:r>
            <m:oMath>
              <m:sSub>
                <m:e>
                  <m:r>
                    <m:t xml:space="preserve">v</m:t>
                  </m:r>
                </m:e>
                <m:sub>
                  <m:r>
                    <m:t xml:space="preserve">0</m:t>
                  </m:r>
                  <m:r>
                    <m:rPr>
                      <m:sty m:val="p"/>
                    </m:rPr>
                    <m:t xml:space="preserve">→</m:t>
                  </m:r>
                  <m:r>
                    <m:t xml:space="preserve">1</m:t>
                  </m:r>
                </m:sub>
              </m:sSub>
            </m:oMath>
          </w:p>
        </w:tc>
        <w:tc>
          <w:tcPr/>
          <w:p>
            <w:pPr>
              <w:pStyle w:val="Compact"/>
            </w:pPr>
            <w:r>
              <w:t xml:space="preserve">uninduced</w:t>
            </w:r>
          </w:p>
        </w:tc>
        <w:tc>
          <w:tcPr/>
          <w:p>
            <w:pPr>
              <w:pStyle w:val="Compact"/>
            </w:pPr>
            <m:oMath>
              <m:r>
                <m:t xml:space="preserve">B</m:t>
              </m:r>
            </m:oMath>
          </w:p>
        </w:tc>
      </w:tr>
      <w:tr>
        <w:tc>
          <w:tcPr/>
          <w:p>
            <w:pPr>
              <w:pStyle w:val="Compact"/>
            </w:pPr>
            <w:r>
              <w:rPr>
                <w:b/>
                <w:bCs/>
              </w:rPr>
              <w:t xml:space="preserve">GSDMD-SsrA</w:t>
            </w:r>
          </w:p>
        </w:tc>
        <w:tc>
          <w:tcPr/>
          <w:p>
            <w:pPr>
              <w:pStyle w:val="Compact"/>
            </w:pPr>
            <w:r>
              <w:t xml:space="preserve">aerobic + lactate</w:t>
            </w:r>
          </w:p>
        </w:tc>
        <w:tc>
          <w:tcPr/>
          <w:p>
            <w:pPr>
              <w:pStyle w:val="Compact"/>
            </w:pPr>
            <w:r>
              <w:t xml:space="preserve">0.6367</w:t>
            </w:r>
          </w:p>
        </w:tc>
        <w:tc>
          <w:tcPr/>
          <w:p>
            <w:pPr>
              <w:pStyle w:val="Compact"/>
            </w:pPr>
            <w:r>
              <w:t xml:space="preserve">0.8100</w:t>
            </w:r>
          </w:p>
        </w:tc>
        <w:tc>
          <w:tcPr/>
          <w:p>
            <w:pPr>
              <w:pStyle w:val="Compact"/>
            </w:pPr>
            <w:r>
              <w:rPr>
                <w:b/>
                <w:bCs/>
              </w:rPr>
              <w:t xml:space="preserve">0.786</w:t>
            </w:r>
          </w:p>
        </w:tc>
      </w:tr>
      <w:tr>
        <w:tc>
          <w:tcPr/>
          <w:p>
            <w:pPr>
              <w:pStyle w:val="Compact"/>
            </w:pPr>
            <w:r>
              <w:t xml:space="preserve">GSDMD</w:t>
            </w:r>
          </w:p>
        </w:tc>
        <w:tc>
          <w:tcPr/>
          <w:p>
            <w:pPr>
              <w:pStyle w:val="Compact"/>
            </w:pPr>
            <w:r>
              <w:t xml:space="preserve">aerobic + lactate</w:t>
            </w:r>
          </w:p>
        </w:tc>
        <w:tc>
          <w:tcPr/>
          <w:p>
            <w:pPr>
              <w:pStyle w:val="Compact"/>
            </w:pPr>
            <w:r>
              <w:t xml:space="preserve">0.1067</w:t>
            </w:r>
          </w:p>
        </w:tc>
        <w:tc>
          <w:tcPr/>
          <w:p>
            <w:pPr>
              <w:pStyle w:val="Compact"/>
            </w:pPr>
            <w:r>
              <w:t xml:space="preserve">0.8267</w:t>
            </w:r>
          </w:p>
        </w:tc>
        <w:tc>
          <w:tcPr/>
          <w:p>
            <w:pPr>
              <w:pStyle w:val="Compact"/>
            </w:pPr>
            <w:r>
              <w:rPr>
                <w:b/>
                <w:bCs/>
              </w:rPr>
              <w:t xml:space="preserve">0.129</w:t>
            </w:r>
          </w:p>
        </w:tc>
      </w:tr>
      <w:tr>
        <w:tc>
          <w:tcPr/>
          <w:p>
            <w:pPr>
              <w:pStyle w:val="Compact"/>
            </w:pPr>
            <w:r>
              <w:rPr>
                <w:b/>
                <w:bCs/>
              </w:rPr>
              <w:t xml:space="preserve">GSDMD-SsrA</w:t>
            </w:r>
          </w:p>
        </w:tc>
        <w:tc>
          <w:tcPr/>
          <w:p>
            <w:pPr>
              <w:pStyle w:val="Compact"/>
            </w:pPr>
            <w:r>
              <w:t xml:space="preserve">anaerobic + lactate</w:t>
            </w:r>
          </w:p>
        </w:tc>
        <w:tc>
          <w:tcPr/>
          <w:p>
            <w:pPr>
              <w:pStyle w:val="Compact"/>
            </w:pPr>
            <w:r>
              <w:t xml:space="preserve">0.4767</w:t>
            </w:r>
          </w:p>
        </w:tc>
        <w:tc>
          <w:tcPr/>
          <w:p>
            <w:pPr>
              <w:pStyle w:val="Compact"/>
            </w:pPr>
            <w:r>
              <w:t xml:space="preserve">0.4933</w:t>
            </w:r>
          </w:p>
        </w:tc>
        <w:tc>
          <w:tcPr/>
          <w:p>
            <w:pPr>
              <w:pStyle w:val="Compact"/>
            </w:pPr>
            <w:r>
              <w:rPr>
                <w:b/>
                <w:bCs/>
              </w:rPr>
              <w:t xml:space="preserve">0.966</w:t>
            </w:r>
          </w:p>
        </w:tc>
      </w:tr>
      <w:tr>
        <w:tc>
          <w:tcPr/>
          <w:p>
            <w:pPr>
              <w:pStyle w:val="Compact"/>
            </w:pPr>
            <w:r>
              <w:t xml:space="preserve">GSDMD</w:t>
            </w:r>
          </w:p>
        </w:tc>
        <w:tc>
          <w:tcPr/>
          <w:p>
            <w:pPr>
              <w:pStyle w:val="Compact"/>
            </w:pPr>
            <w:r>
              <w:t xml:space="preserve">anaerobic + lactate</w:t>
            </w:r>
          </w:p>
        </w:tc>
        <w:tc>
          <w:tcPr/>
          <w:p>
            <w:pPr>
              <w:pStyle w:val="Compact"/>
            </w:pPr>
            <w:r>
              <w:t xml:space="preserve">0.0800</w:t>
            </w:r>
          </w:p>
        </w:tc>
        <w:tc>
          <w:tcPr/>
          <w:p>
            <w:pPr>
              <w:pStyle w:val="Compact"/>
            </w:pPr>
            <w:r>
              <w:t xml:space="preserve">0.4667</w:t>
            </w:r>
          </w:p>
        </w:tc>
        <w:tc>
          <w:tcPr/>
          <w:p>
            <w:pPr>
              <w:pStyle w:val="Compact"/>
            </w:pPr>
            <w:r>
              <w:rPr>
                <w:b/>
                <w:bCs/>
              </w:rPr>
              <w:t xml:space="preserve">0.171</w:t>
            </w:r>
          </w:p>
        </w:tc>
      </w:tr>
    </w:tbl>
    <w:p>
      <w:pPr>
        <w:pStyle w:val="BlockText"/>
      </w:pPr>
      <w:r>
        <w:rPr>
          <w:b/>
          <w:bCs/>
        </w:rPr>
        <w:t xml:space="preserve">A plate artefact would not know which measurements came from which construct.</w:t>
      </w:r>
      <w:r>
        <w:t xml:space="preserve"> </w:t>
      </w:r>
      <w:r>
        <w:t xml:space="preserve">This</w:t>
      </w:r>
      <w:r>
        <w:t xml:space="preserve"> </w:t>
      </w:r>
      <w:r>
        <w:t xml:space="preserve">one does: the tagged strain keeps 79–97 % of its first-hour burst and the</w:t>
      </w:r>
      <w:r>
        <w:t xml:space="preserve"> </w:t>
      </w:r>
      <w:r>
        <w:t xml:space="preserve">self-toxic one keeps 13–17 %. The tagged construct serves as a control for the</w:t>
      </w:r>
      <w:r>
        <w:t xml:space="preserve"> </w:t>
      </w:r>
      <w:r>
        <w:t xml:space="preserve">medium itself, ruling out</w:t>
      </w:r>
      <w:r>
        <w:t xml:space="preserve"> </w:t>
      </w:r>
      <w:r>
        <w:t xml:space="preserve">“lactate slows growth”</w:t>
      </w:r>
      <w:r>
        <w:t xml:space="preserve">.</w:t>
      </w:r>
    </w:p>
    <w:p>
      <w:pPr>
        <w:pStyle w:val="FirstParagraph"/>
      </w:pPr>
      <w:r>
        <w:t xml:space="preserve">This also sharpens the self-toxicity phenotype from</w:t>
      </w:r>
      <w:r>
        <w:t xml:space="preserve"> </w:t>
      </w:r>
      <w:r>
        <w:t xml:space="preserve">“42 % less biomass at 24 h”</w:t>
      </w:r>
      <w:r>
        <w:t xml:space="preserve"> </w:t>
      </w:r>
      <w:r>
        <w:t xml:space="preserve">to</w:t>
      </w:r>
      <w:r>
        <w:t xml:space="preserve"> </w:t>
      </w:r>
      <w:r>
        <w:rPr>
          <w:b/>
          <w:bCs/>
        </w:rPr>
        <w:t xml:space="preserve">“the first-hour growth burst is abolished by 83–87 %”</w:t>
      </w:r>
      <w:r>
        <w:t xml:space="preserve">.</w:t>
      </w:r>
    </w:p>
    <w:p>
      <w:pPr>
        <w:pStyle w:val="BodyText"/>
      </w:pPr>
      <w:r>
        <w:rPr>
          <w:b/>
          <w:bCs/>
        </w:rPr>
        <w:t xml:space="preserve">The misfit does not propagate.</w:t>
      </w:r>
      <w:r>
        <w:t xml:space="preserve"> </w:t>
      </w:r>
      <w:r>
        <w:t xml:space="preserve">Every downstream use takes a</w:t>
      </w:r>
      <w:r>
        <w:t xml:space="preserve"> </w:t>
      </w:r>
      <w:r>
        <w:rPr>
          <w:i/>
          <w:iCs/>
        </w:rPr>
        <w:t xml:space="preserve">measured</w:t>
      </w:r>
      <w:r>
        <w:t xml:space="preserve"> </w:t>
      </w:r>
      <w:r>
        <w:t xml:space="preserve">24 h</w:t>
      </w:r>
      <w:r>
        <w:t xml:space="preserve"> </w:t>
      </w:r>
      <w:r>
        <w:t xml:space="preserve">value — site densities in §2.1, the chassis-cost anchor in §2.4 — and nothing in</w:t>
      </w:r>
      <w:r>
        <w:t xml:space="preserve"> </w:t>
      </w:r>
      <w:r>
        <w:t xml:space="preserve">this project reads a value off a fitted curve. We assert this executably</w:t>
      </w:r>
      <w:r>
        <w:t xml:space="preserve"> </w:t>
      </w:r>
      <w:r>
        <w:t xml:space="preserve">(</w:t>
      </w:r>
      <w:r>
        <w:rPr>
          <w:rStyle w:val="VerbatimChar"/>
        </w:rPr>
        <w:t xml:space="preserve">misfit_propagates() -&gt; False</w:t>
      </w:r>
      <w:r>
        <w:t xml:space="preserve">), so if any module ever starts using fitted</w:t>
      </w:r>
      <w:r>
        <w:t xml:space="preserve"> </w:t>
      </w:r>
      <w:r>
        <w:t xml:space="preserve">trajectories the test suite fails.</w:t>
      </w:r>
    </w:p>
    <w:p>
      <w:pPr>
        <w:pStyle w:val="BodyText"/>
      </w:pPr>
      <w:r>
        <w:t xml:space="preserve">What does propagate is the capacity itself, determined to</w:t>
      </w:r>
      <w:r>
        <w:t xml:space="preserve"> </w:t>
      </w:r>
      <w:r>
        <w:rPr>
          <w:b/>
          <w:bCs/>
        </w:rPr>
        <w:t xml:space="preserve">1.05 %–15.23 %</w:t>
      </w:r>
      <w:r>
        <w:t xml:space="preserve"> </w:t>
      </w:r>
      <w:r>
        <w:t xml:space="preserve">(tight normoxic, wider anaerobic). The tissue axis consumes</w:t>
      </w:r>
      <w:r>
        <w:t xml:space="preserve"> </w:t>
      </w:r>
      <w:r>
        <w:rPr>
          <w:i/>
          <w:iCs/>
        </w:rPr>
        <w:t xml:space="preserve">ratios</w:t>
      </w:r>
      <w:r>
        <w:t xml:space="preserve"> </w:t>
      </w:r>
      <w:r>
        <w:t xml:space="preserve">of these,</w:t>
      </w:r>
      <w:r>
        <w:t xml:space="preserve"> </w:t>
      </w:r>
      <w:r>
        <w:t xml:space="preserve">so the precision is ample.</w:t>
      </w:r>
    </w:p>
    <w:bookmarkEnd w:id="29"/>
    <w:bookmarkEnd w:id="30"/>
    <w:bookmarkStart w:id="33" w:name="sec-1-4"/>
    <w:p>
      <w:pPr>
        <w:pStyle w:val="Heading2"/>
      </w:pPr>
      <w:r>
        <w:t xml:space="preserve">1.4 Construct selectivity</w:t>
      </w:r>
    </w:p>
    <w:p>
      <w:pPr>
        <w:pStyle w:val="FirstParagraph"/>
      </w:pPr>
      <w:r>
        <w:t xml:space="preserve">Pairing within a single experiment, the construct we build kills CT26 at 4.77 %</w:t>
      </w:r>
      <w:r>
        <w:t xml:space="preserve"> </w:t>
      </w:r>
      <w:r>
        <w:t xml:space="preserve">and L929 at 1.43 % at 10 OD — a selectivity index of</w:t>
      </w:r>
      <w:r>
        <w:t xml:space="preserve"> </w:t>
      </w:r>
      <w:r>
        <w:rPr>
          <w:b/>
          <w:bCs/>
        </w:rPr>
        <w:t xml:space="preserve">3.3×</w:t>
      </w:r>
      <w:r>
        <w:t xml:space="preserve"> </w:t>
      </w:r>
      <w:r>
        <w:t xml:space="preserve">(</w:t>
      </w:r>
      <m:oMath>
        <m:r>
          <m:t xml:space="preserve">p</m:t>
        </m:r>
        <m:r>
          <m:rPr>
            <m:sty m:val="p"/>
          </m:rPr>
          <m:t xml:space="preserve">&lt;</m:t>
        </m:r>
        <m:r>
          <m:t xml:space="preserve">0.001</m:t>
        </m:r>
      </m:oMath>
      <w:r>
        <w:t xml:space="preserve">,</w:t>
      </w:r>
      <w:r>
        <w:t xml:space="preserve"> </w:t>
      </w:r>
      <m:oMath>
        <m:r>
          <m:t xml:space="preserve">n</m:t>
        </m:r>
        <m:r>
          <m:rPr>
            <m:sty m:val="p"/>
          </m:rPr>
          <m:t xml:space="preserve">=</m:t>
        </m:r>
        <m:r>
          <m:t xml:space="preserve">3</m:t>
        </m:r>
      </m:oMath>
      <w:r>
        <w:t xml:space="preserve">). Figures of 11.4× and 2.97× quoted earlier paired a numerator from one</w:t>
      </w:r>
      <w:r>
        <w:t xml:space="preserve"> </w:t>
      </w:r>
      <w:r>
        <w:t xml:space="preserve">block with a denominator from another and are withdrawn</w:t>
      </w:r>
      <w:hyperlink w:anchor="sec-5-1">
        <w:r>
          <w:rPr>
            <w:rStyle w:val="Hyperlink"/>
            <w:vertAlign w:val="superscript"/>
          </w:rPr>
          <w:t xml:space="preserve">§5.1</w:t>
        </w:r>
      </w:hyperlink>
      <w:r>
        <w:t xml:space="preserve">.</w:t>
      </w:r>
    </w:p>
    <w:p>
      <w:pPr>
        <w:pStyle w:val="BodyText"/>
      </w:pPr>
      <w:r>
        <w:rPr>
          <w:b/>
          <w:bCs/>
        </w:rPr>
        <w:t xml:space="preserve">This is the one number on the page that nothing downstream depends on, and</w:t>
      </w:r>
      <w:r>
        <w:rPr>
          <w:b/>
          <w:bCs/>
        </w:rPr>
        <w:t xml:space="preserve"> </w:t>
      </w:r>
      <w:r>
        <w:rPr>
          <w:b/>
          <w:bCs/>
        </w:rPr>
        <w:t xml:space="preserve">that is by design.</w:t>
      </w:r>
      <w:r>
        <w:t xml:space="preserve"> </w:t>
      </w:r>
      <w:r>
        <w:t xml:space="preserve">3.3× is modest, and an AND gate exists precisely so that it</w:t>
      </w:r>
      <w:r>
        <w:t xml:space="preserve"> </w:t>
      </w:r>
      <w:r>
        <w:t xml:space="preserve">does not have to be large: the safety argument in chapter 2 is carried entirely</w:t>
      </w:r>
      <w:r>
        <w:t xml:space="preserve"> </w:t>
      </w:r>
      <w:r>
        <w:t xml:space="preserve">by the circuit’s</w:t>
      </w:r>
      <w:r>
        <w:t xml:space="preserve"> </w:t>
      </w:r>
      <w:r>
        <w:rPr>
          <w:i/>
          <w:iCs/>
        </w:rPr>
        <w:t xml:space="preserve">tissue</w:t>
      </w:r>
      <w:r>
        <w:t xml:space="preserve"> </w:t>
      </w:r>
      <w:r>
        <w:t xml:space="preserve">selectivity — 21.85× at the bottleneck from the</w:t>
      </w:r>
      <w:r>
        <w:t xml:space="preserve"> </w:t>
      </w:r>
      <w:r>
        <w:t xml:space="preserve">sensors, before the effector contributes anything at all — rather than by any</w:t>
      </w:r>
      <w:r>
        <w:t xml:space="preserve"> </w:t>
      </w:r>
      <w:r>
        <w:t xml:space="preserve">intrinsic preference of GSDMD-N for tumour cells. A design that needed the</w:t>
      </w:r>
      <w:r>
        <w:t xml:space="preserve"> </w:t>
      </w:r>
      <w:r>
        <w:t xml:space="preserve">effector to be selective would be a worse design.</w:t>
      </w:r>
    </w:p>
    <w:p>
      <w:pPr>
        <w:pStyle w:val="BodyText"/>
      </w:pPr>
      <w:r>
        <w:t xml:space="preserve">That matters for how the measurement should be read. The pair is a mouse colon</w:t>
      </w:r>
      <w:r>
        <w:t xml:space="preserve"> </w:t>
      </w:r>
      <w:r>
        <w:t xml:space="preserve">carcinoma against a mouse fibroblast line, CT26.WT</w:t>
      </w:r>
      <w:bookmarkStart w:id="31" w:name="cite-6"/>
      <w:hyperlink w:anchor="ref-6">
        <w:r>
          <w:rPr>
            <w:rStyle w:val="Hyperlink"/>
            <w:vertAlign w:val="superscript"/>
          </w:rPr>
          <w:t xml:space="preserve">6</w:t>
        </w:r>
      </w:hyperlink>
      <w:bookmarkEnd w:id="31"/>
      <w:r>
        <w:t xml:space="preserve"> </w:t>
      </w:r>
      <w:r>
        <w:t xml:space="preserve">and NCTC clone</w:t>
      </w:r>
      <w:r>
        <w:t xml:space="preserve"> </w:t>
      </w:r>
      <w:r>
        <w:t xml:space="preserve">929 / L-929</w:t>
      </w:r>
      <w:bookmarkStart w:id="32" w:name="cite-7"/>
      <w:hyperlink w:anchor="ref-7">
        <w:r>
          <w:rPr>
            <w:rStyle w:val="Hyperlink"/>
            <w:vertAlign w:val="superscript"/>
          </w:rPr>
          <w:t xml:space="preserve">7</w:t>
        </w:r>
      </w:hyperlink>
      <w:bookmarkEnd w:id="32"/>
      <w:r>
        <w:t xml:space="preserve">, which differ in tissue of origin as well as in</w:t>
      </w:r>
      <w:r>
        <w:t xml:space="preserve"> </w:t>
      </w:r>
      <w:r>
        <w:t xml:space="preserve">malignancy. So 3.3× is</w:t>
      </w:r>
      <w:r>
        <w:t xml:space="preserve"> </w:t>
      </w:r>
      <w:r>
        <w:t xml:space="preserve">“tumour line over a normal line”</w:t>
      </w:r>
      <w:r>
        <w:t xml:space="preserve">, not</w:t>
      </w:r>
      <w:r>
        <w:t xml:space="preserve"> </w:t>
      </w:r>
      <w:r>
        <w:t xml:space="preserve">“colon tumour over</w:t>
      </w:r>
      <w:r>
        <w:t xml:space="preserve"> </w:t>
      </w:r>
      <w:r>
        <w:t xml:space="preserve">colon epithelium”</w:t>
      </w:r>
      <w:r>
        <w:t xml:space="preserve">. We report it as the former and use it as neither: §3.5’s</w:t>
      </w:r>
      <w:r>
        <w:t xml:space="preserve"> </w:t>
      </w:r>
      <w:r>
        <w:t xml:space="preserve">off-target argument is built on gate output and crypt renewal, not on this</w:t>
      </w:r>
      <w:r>
        <w:t xml:space="preserve"> </w:t>
      </w:r>
      <w:r>
        <w:t xml:space="preserve">ratio.</w:t>
      </w:r>
    </w:p>
    <w:p>
      <w:r>
        <w:pict>
          <v:rect style="width:0;height:1.5pt" o:hralign="center" o:hrstd="t" o:hr="t"/>
        </w:pict>
      </w:r>
    </w:p>
    <w:bookmarkEnd w:id="33"/>
    <w:bookmarkEnd w:id="34"/>
    <w:bookmarkStart w:id="86" w:name="sec-2"/>
    <w:p>
      <w:pPr>
        <w:pStyle w:val="Heading1"/>
      </w:pPr>
      <w:r>
        <w:t xml:space="preserve">2. Safety — where else does the gate switch on?</w:t>
      </w:r>
    </w:p>
    <w:bookmarkStart w:id="46" w:name="sec-2-1"/>
    <w:p>
      <w:pPr>
        <w:pStyle w:val="Heading2"/>
      </w:pPr>
      <w:r>
        <w:t xml:space="preserve">2.1 The tissue axis</w:t>
      </w:r>
    </w:p>
    <w:p>
      <w:pPr>
        <w:pStyle w:val="BlockText"/>
      </w:pPr>
      <w:r>
        <w:rPr>
          <w:b/>
          <w:bCs/>
        </w:rPr>
        <w:t xml:space="preserve">Question.</w:t>
      </w:r>
      <w:r>
        <w:t xml:space="preserve"> </w:t>
      </w:r>
      <w:r>
        <w:t xml:space="preserve">With the gut lumen added to the site list, what is the gate</w:t>
      </w:r>
      <w:r>
        <w:t xml:space="preserve"> </w:t>
      </w:r>
      <w:r>
        <w:t xml:space="preserve">output at each normal site relative to the tumour, and</w:t>
      </w:r>
      <w:r>
        <w:t xml:space="preserve"> </w:t>
      </w:r>
      <w:r>
        <w:rPr>
          <w:b/>
          <w:bCs/>
        </w:rPr>
        <w:t xml:space="preserve">which site is the</w:t>
      </w:r>
      <w:r>
        <w:rPr>
          <w:b/>
          <w:bCs/>
        </w:rPr>
        <w:t xml:space="preserve"> </w:t>
      </w:r>
      <w:r>
        <w:rPr>
          <w:b/>
          <w:bCs/>
        </w:rPr>
        <w:t xml:space="preserve">bottleneck</w:t>
      </w:r>
      <w:r>
        <w:t xml:space="preserve">? Is the</w:t>
      </w:r>
      <w:r>
        <w:t xml:space="preserve"> </w:t>
      </w:r>
      <w:r>
        <w:t xml:space="preserve">“22–910×”</w:t>
      </w:r>
      <w:r>
        <w:t xml:space="preserve"> </w:t>
      </w:r>
      <w:r>
        <w:t xml:space="preserve">range we inherited a measurement uncertainty or</w:t>
      </w:r>
      <w:r>
        <w:t xml:space="preserve"> </w:t>
      </w:r>
      <w:r>
        <w:t xml:space="preserve">the span of one unidentified parameter?</w:t>
      </w:r>
    </w:p>
    <w:p>
      <w:pPr>
        <w:pStyle w:val="FirstParagraph"/>
      </w:pPr>
      <w:r>
        <w:drawing>
          <wp:inline>
            <wp:extent cx="5760720" cy="3081315"/>
            <wp:effectExtent b="0" l="0" r="0" t="0"/>
            <wp:docPr descr="Tissue axis" title="" id="36" name="Picture"/>
            <a:graphic>
              <a:graphicData uri="http://schemas.openxmlformats.org/drawingml/2006/picture">
                <pic:pic>
                  <pic:nvPicPr>
                    <pic:cNvPr descr="outputs/figures/fig3_1_tissue_axis.png" id="37" name="Picture"/>
                    <pic:cNvPicPr>
                      <a:picLocks noChangeArrowheads="1" noChangeAspect="1"/>
                    </pic:cNvPicPr>
                  </pic:nvPicPr>
                  <pic:blipFill>
                    <a:blip r:embed="rId35">
                      <a:extLst>
                        <a:ext uri="{96DAC541-7B7A-43D3-8B79-37D633B846F1}">
                          <asvg:svgBlip xmlns:asvg="http://schemas.microsoft.com/office/drawing/2016/SVG/main" r:embed="rIdSvg1"/>
                        </a:ext>
                      </a:extLst>
                    </a:blip>
                    <a:stretch>
                      <a:fillRect/>
                    </a:stretch>
                  </pic:blipFill>
                  <pic:spPr bwMode="auto">
                    <a:xfrm>
                      <a:off x="0" y="0"/>
                      <a:ext cx="5760720" cy="3081315"/>
                    </a:xfrm>
                    <a:prstGeom prst="rect">
                      <a:avLst/>
                    </a:prstGeom>
                    <a:noFill/>
                    <a:ln w="9525">
                      <a:noFill/>
                      <a:headEnd/>
                      <a:tailEnd/>
                    </a:ln>
                  </pic:spPr>
                </pic:pic>
              </a:graphicData>
            </a:graphic>
          </wp:inline>
        </w:drawing>
      </w:r>
      <w:r>
        <w:t xml:space="preserve"> </w:t>
      </w:r>
      <w:r>
        <w:rPr>
          <w:b/>
          <w:bCs/>
        </w:rPr>
        <w:t xml:space="preserve">Figure 2.</w:t>
      </w:r>
      <w:r>
        <w:t xml:space="preserve"> </w:t>
      </w:r>
      <w:r>
        <w:t xml:space="preserve">Gate output at each site relative to the tumour core (Eq. (11)), at the published</w:t>
      </w:r>
      <w:r>
        <w:t xml:space="preserve"> </w:t>
      </w:r>
      <m:oMath>
        <m:sSub>
          <m:e>
            <m:r>
              <m:t xml:space="preserve">n</m:t>
            </m:r>
          </m:e>
          <m:sub>
            <m:r>
              <m:t xml:space="preserve">Q</m:t>
            </m:r>
          </m:sub>
        </m:sSub>
        <m:r>
          <m:rPr>
            <m:sty m:val="p"/>
          </m:rPr>
          <m:t xml:space="preserve">=</m:t>
        </m:r>
        <m:r>
          <m:t xml:space="preserve">1</m:t>
        </m:r>
      </m:oMath>
      <w:r>
        <w:t xml:space="preserve"> </w:t>
      </w:r>
      <w:r>
        <w:t xml:space="preserve">and</w:t>
      </w:r>
      <w:r>
        <w:t xml:space="preserve"> </w:t>
      </w:r>
      <m:oMath>
        <m:sSub>
          <m:e>
            <m:r>
              <m:t xml:space="preserve">K</m:t>
            </m:r>
          </m:e>
          <m:sub>
            <m:sSub>
              <m:e>
                <m:r>
                  <m:t xml:space="preserve">O</m:t>
                </m:r>
              </m:e>
              <m:sub>
                <m:r>
                  <m:t xml:space="preserve">2</m:t>
                </m:r>
              </m:sub>
            </m:sSub>
          </m:sub>
        </m:sSub>
        <m:r>
          <m:rPr>
            <m:sty m:val="p"/>
          </m:rPr>
          <m:t xml:space="preserve">=</m:t>
        </m:r>
        <m:r>
          <m:t xml:space="preserve">0.49</m:t>
        </m:r>
      </m:oMath>
      <w:r>
        <w:t xml:space="preserve"> </w:t>
      </w:r>
      <w:r>
        <w:t xml:space="preserve">%. Blue is the designed arms alone; green adds the native lldPRD repressions at 10× each.</w:t>
      </w:r>
      <w:r>
        <w:t xml:space="preserve"> </w:t>
      </w:r>
      <w:r>
        <w:rPr>
          <w:b/>
          <w:bCs/>
        </w:rPr>
        <w:t xml:space="preserve">Answers §2.1’s question about the bottleneck:</w:t>
      </w:r>
      <w:r>
        <w:t xml:space="preserve"> </w:t>
      </w:r>
      <w:r>
        <w:t xml:space="preserve">on the designed arms alone all three luminal sites fall into the shaded region below 1.0, and it is the native repression — not the designed circuit — that moves the weakest link back to the colonic mucosa at 21.85×.</w:t>
      </w:r>
    </w:p>
    <w:bookmarkStart w:id="38" w:name="model-2"/>
    <w:p>
      <w:pPr>
        <w:pStyle w:val="Heading3"/>
      </w:pPr>
      <w:r>
        <w:t xml:space="preserve">Model</w:t>
      </w:r>
    </w:p>
    <w:p>
      <w:pPr>
        <w:pStyle w:val="FirstParagraph"/>
      </w:pPr>
      <w:r>
        <w:t xml:space="preserve">Both designed sensors are Hill functions with a basal floor — the lactate arm</w:t>
      </w:r>
      <w:r>
        <w:t xml:space="preserve"> </w:t>
      </w:r>
      <w:r>
        <w:rPr>
          <w:i/>
          <w:iCs/>
        </w:rPr>
        <w:t xml:space="preserve">activated</w:t>
      </w:r>
      <w:r>
        <w:t xml:space="preserve"> </w:t>
      </w:r>
      <w:r>
        <w:t xml:space="preserve">by its stimulus, the hypoxia arm</w:t>
      </w:r>
      <w:r>
        <w:t xml:space="preserve"> </w:t>
      </w:r>
      <w:r>
        <w:rPr>
          <w:i/>
          <w:iCs/>
        </w:rPr>
        <w:t xml:space="preserve">repressed</w:t>
      </w:r>
      <w:r>
        <w:t xml:space="preserve"> </w:t>
      </w:r>
      <w:r>
        <w:t xml:space="preserve">by oxygen:</w:t>
      </w:r>
    </w:p>
    <w:p>
      <w:pPr>
        <w:pStyle w:val="BodyText"/>
      </w:pPr>
      <m:oMathPara>
        <m:oMathParaPr>
          <m:jc m:val="center"/>
        </m:oMathParaPr>
        <m:oMath>
          <m:sSub>
            <m:e>
              <m:r>
                <m:t xml:space="preserve">f</m:t>
              </m:r>
            </m:e>
            <m:sub>
              <m:r>
                <m:t xml:space="preserve">L</m:t>
              </m:r>
            </m:sub>
          </m:sSub>
          <m:r>
            <m:rPr>
              <m:sty m:val="p"/>
            </m:rPr>
            <m:t xml:space="preserve">(</m:t>
          </m:r>
          <m:r>
            <m:t xml:space="preserve">L</m:t>
          </m:r>
          <m:r>
            <m:rPr>
              <m:sty m:val="p"/>
            </m:rPr>
            <m:t xml:space="preserve">)</m:t>
          </m:r>
          <m:r>
            <m:rPr>
              <m:sty m:val="p"/>
            </m:rPr>
            <m:t xml:space="preserve">=</m:t>
          </m:r>
          <m:sSub>
            <m:e>
              <m:r>
                <m:t xml:space="preserve">b</m:t>
              </m:r>
            </m:e>
            <m:sub>
              <m:r>
                <m:t xml:space="preserve">L</m:t>
              </m:r>
            </m:sub>
          </m:sSub>
          <m:r>
            <m:rPr>
              <m:sty m:val="p"/>
            </m:rPr>
            <m:t xml:space="preserve">+</m:t>
          </m:r>
          <m:r>
            <m:rPr>
              <m:sty m:val="p"/>
            </m:rPr>
            <m:t xml:space="preserve">(</m:t>
          </m:r>
          <m:r>
            <m:t xml:space="preserve">1</m:t>
          </m:r>
          <m:r>
            <m:rPr>
              <m:sty m:val="p"/>
            </m:rPr>
            <m:t xml:space="preserve">−</m:t>
          </m:r>
          <m:sSub>
            <m:e>
              <m:r>
                <m:t xml:space="preserve">b</m:t>
              </m:r>
            </m:e>
            <m:sub>
              <m:r>
                <m:t xml:space="preserve">L</m:t>
              </m:r>
            </m:sub>
          </m:sSub>
          <m:r>
            <m:rPr>
              <m:sty m:val="p"/>
            </m:rPr>
            <m:t xml:space="preserve">)</m:t>
          </m:r>
          <m:f>
            <m:fPr>
              <m:type m:val="bar"/>
            </m:fPr>
            <m:num>
              <m:sSup>
                <m:e>
                  <m:r>
                    <m:t xml:space="preserve">L</m:t>
                  </m:r>
                </m:e>
                <m:sup>
                  <m:sSub>
                    <m:e>
                      <m:r>
                        <m:t xml:space="preserve">n</m:t>
                      </m:r>
                    </m:e>
                    <m:sub>
                      <m:r>
                        <m:t xml:space="preserve">L</m:t>
                      </m:r>
                    </m:sub>
                  </m:sSub>
                </m:sup>
              </m:sSup>
            </m:num>
            <m:den>
              <m:r>
                <m:t xml:space="preserve">E</m:t>
              </m:r>
              <m:sSubSup>
                <m:e>
                  <m:r>
                    <m:t xml:space="preserve">C</m:t>
                  </m:r>
                </m:e>
                <m:sub>
                  <m:r>
                    <m:t xml:space="preserve">50</m:t>
                  </m:r>
                </m:sub>
                <m:sup>
                  <m:sSub>
                    <m:e>
                      <m:r>
                        <m:t xml:space="preserve">n</m:t>
                      </m:r>
                    </m:e>
                    <m:sub>
                      <m:r>
                        <m:t xml:space="preserve">L</m:t>
                      </m:r>
                    </m:sub>
                  </m:sSub>
                </m:sup>
              </m:sSubSup>
              <m:r>
                <m:rPr>
                  <m:sty m:val="p"/>
                </m:rPr>
                <m:t xml:space="preserve">+</m:t>
              </m:r>
              <m:sSup>
                <m:e>
                  <m:r>
                    <m:t xml:space="preserve">L</m:t>
                  </m:r>
                </m:e>
                <m:sup>
                  <m:sSub>
                    <m:e>
                      <m:r>
                        <m:t xml:space="preserve">n</m:t>
                      </m:r>
                    </m:e>
                    <m:sub>
                      <m:r>
                        <m:t xml:space="preserve">L</m:t>
                      </m:r>
                    </m:sub>
                  </m:sSub>
                </m:sup>
              </m:sSup>
            </m:den>
          </m:f>
          <m:r>
            <m:rPr>
              <m:sty m:val="p"/>
            </m:rPr>
            <m:t xml:space="preserve">,</m:t>
          </m:r>
          <m:r>
            <m:t xml:space="preserve">  </m:t>
          </m:r>
          <m:sSub>
            <m:e>
              <m:r>
                <m:t xml:space="preserve">f</m:t>
              </m:r>
            </m:e>
            <m:sub>
              <m:r>
                <m:t xml:space="preserve">O</m:t>
              </m:r>
            </m:sub>
          </m:sSub>
          <m:r>
            <m:rPr>
              <m:sty m:val="p"/>
            </m:rPr>
            <m:t xml:space="preserve">(</m:t>
          </m:r>
          <m:r>
            <m:t xml:space="preserve">C</m:t>
          </m:r>
          <m:r>
            <m:rPr>
              <m:sty m:val="p"/>
            </m:rPr>
            <m:t xml:space="preserve">)</m:t>
          </m:r>
          <m:r>
            <m:rPr>
              <m:sty m:val="p"/>
            </m:rPr>
            <m:t xml:space="preserve">=</m:t>
          </m:r>
          <m:sSub>
            <m:e>
              <m:r>
                <m:t xml:space="preserve">b</m:t>
              </m:r>
            </m:e>
            <m:sub>
              <m:r>
                <m:t xml:space="preserve">O</m:t>
              </m:r>
            </m:sub>
          </m:sSub>
          <m:r>
            <m:rPr>
              <m:sty m:val="p"/>
            </m:rPr>
            <m:t xml:space="preserve">+</m:t>
          </m:r>
          <m:r>
            <m:rPr>
              <m:sty m:val="p"/>
            </m:rPr>
            <m:t xml:space="preserve">(</m:t>
          </m:r>
          <m:r>
            <m:t xml:space="preserve">1</m:t>
          </m:r>
          <m:r>
            <m:rPr>
              <m:sty m:val="p"/>
            </m:rPr>
            <m:t xml:space="preserve">−</m:t>
          </m:r>
          <m:sSub>
            <m:e>
              <m:r>
                <m:t xml:space="preserve">b</m:t>
              </m:r>
            </m:e>
            <m:sub>
              <m:r>
                <m:t xml:space="preserve">O</m:t>
              </m:r>
            </m:sub>
          </m:sSub>
          <m:r>
            <m:rPr>
              <m:sty m:val="p"/>
            </m:rPr>
            <m:t xml:space="preserve">)</m:t>
          </m:r>
          <m:f>
            <m:fPr>
              <m:type m:val="bar"/>
            </m:fPr>
            <m:num>
              <m:sSubSup>
                <m:e>
                  <m:r>
                    <m:t xml:space="preserve">K</m:t>
                  </m:r>
                </m:e>
                <m:sub>
                  <m:sSub>
                    <m:e>
                      <m:r>
                        <m:t xml:space="preserve">O</m:t>
                      </m:r>
                    </m:e>
                    <m:sub>
                      <m:r>
                        <m:t xml:space="preserve">2</m:t>
                      </m:r>
                    </m:sub>
                  </m:sSub>
                </m:sub>
                <m:sup>
                  <m:sSub>
                    <m:e>
                      <m:r>
                        <m:t xml:space="preserve">n</m:t>
                      </m:r>
                    </m:e>
                    <m:sub>
                      <m:r>
                        <m:t xml:space="preserve">O</m:t>
                      </m:r>
                    </m:sub>
                  </m:sSub>
                </m:sup>
              </m:sSubSup>
            </m:num>
            <m:den>
              <m:sSubSup>
                <m:e>
                  <m:r>
                    <m:t xml:space="preserve">K</m:t>
                  </m:r>
                </m:e>
                <m:sub>
                  <m:sSub>
                    <m:e>
                      <m:r>
                        <m:t xml:space="preserve">O</m:t>
                      </m:r>
                    </m:e>
                    <m:sub>
                      <m:r>
                        <m:t xml:space="preserve">2</m:t>
                      </m:r>
                    </m:sub>
                  </m:sSub>
                </m:sub>
                <m:sup>
                  <m:sSub>
                    <m:e>
                      <m:r>
                        <m:t xml:space="preserve">n</m:t>
                      </m:r>
                    </m:e>
                    <m:sub>
                      <m:r>
                        <m:t xml:space="preserve">O</m:t>
                      </m:r>
                    </m:sub>
                  </m:sSub>
                </m:sup>
              </m:sSubSup>
              <m:r>
                <m:rPr>
                  <m:sty m:val="p"/>
                </m:rPr>
                <m:t xml:space="preserve">+</m:t>
              </m:r>
              <m:sSup>
                <m:e>
                  <m:r>
                    <m:t xml:space="preserve">C</m:t>
                  </m:r>
                </m:e>
                <m:sup>
                  <m:sSub>
                    <m:e>
                      <m:r>
                        <m:t xml:space="preserve">n</m:t>
                      </m:r>
                    </m:e>
                    <m:sub>
                      <m:r>
                        <m:t xml:space="preserve">O</m:t>
                      </m:r>
                    </m:sub>
                  </m:sSub>
                </m:sup>
              </m:sSup>
            </m:den>
          </m:f>
          <m:r>
            <m:rPr>
              <m:nor/>
              <m:sty m:val="p"/>
            </m:rPr>
            <m:t xml:space="preserve">   </m:t>
          </m:r>
          <m:r>
            <m:rPr>
              <m:sty m:val="p"/>
            </m:rPr>
            <m:t xml:space="preserve">(</m:t>
          </m:r>
          <m:r>
            <m:rPr>
              <m:sty m:val="p"/>
            </m:rPr>
            <m:t xml:space="preserve">10</m:t>
          </m:r>
          <m:r>
            <m:rPr>
              <m:sty m:val="p"/>
            </m:rPr>
            <m:t xml:space="preserve">)</m:t>
          </m:r>
        </m:oMath>
      </m:oMathPara>
    </w:p>
    <w:p>
      <w:pPr>
        <w:pStyle w:val="FirstParagraph"/>
      </w:pPr>
      <w:r>
        <w:t xml:space="preserve">Because</w:t>
      </w:r>
      <w:r>
        <w:t xml:space="preserve"> </w:t>
      </w:r>
      <w:r>
        <w:rPr>
          <w:rStyle w:val="VerbatimChar"/>
        </w:rPr>
        <w:t xml:space="preserve">LuxI</w:t>
      </w:r>
      <w:r>
        <w:t xml:space="preserve"> </w:t>
      </w:r>
      <w:r>
        <w:t xml:space="preserve">sits under</w:t>
      </w:r>
      <w:r>
        <w:t xml:space="preserve"> </w:t>
      </w:r>
      <w:r>
        <w:rPr>
          <w:rStyle w:val="VerbatimChar"/>
        </w:rPr>
        <w:t xml:space="preserve">pPepT</w:t>
      </w:r>
      <w:r>
        <w:t xml:space="preserve">, the quorum signal is proportional to hypoxia</w:t>
      </w:r>
      <w:r>
        <w:t xml:space="preserve"> </w:t>
      </w:r>
      <w:r>
        <w:t xml:space="preserve">activity times density,</w:t>
      </w:r>
      <w:r>
        <w:t xml:space="preserve"> </w:t>
      </w:r>
      <m:oMath>
        <m:r>
          <m:t xml:space="preserve">Q</m:t>
        </m:r>
        <m:r>
          <m:rPr>
            <m:sty m:val="p"/>
          </m:rPr>
          <m:t xml:space="preserve">∝</m:t>
        </m:r>
        <m:sSub>
          <m:e>
            <m:r>
              <m:t xml:space="preserve">f</m:t>
            </m:r>
          </m:e>
          <m:sub>
            <m:r>
              <m:t xml:space="preserve">O</m:t>
            </m:r>
          </m:sub>
        </m:sSub>
        <m:r>
          <m:t xml:space="preserve">N</m:t>
        </m:r>
      </m:oMath>
      <w:r>
        <w:t xml:space="preserve">. Gate output at a site relative to the</w:t>
      </w:r>
      <w:r>
        <w:t xml:space="preserve"> </w:t>
      </w:r>
      <w:r>
        <w:t xml:space="preserve">tumour core is therefore</w:t>
      </w:r>
    </w:p>
    <w:p>
      <w:pPr>
        <w:pStyle w:val="BodyText"/>
      </w:pPr>
      <m:oMathPara>
        <m:oMathParaPr>
          <m:jc m:val="center"/>
        </m:oMathParaPr>
        <m:oMath>
          <m:sSub>
            <m:e>
              <m:r>
                <m:t xml:space="preserve">R</m:t>
              </m:r>
            </m:e>
            <m:sub>
              <m:r>
                <m:rPr>
                  <m:nor/>
                  <m:sty m:val="p"/>
                </m:rPr>
                <m:t xml:space="preserve">margin</m:t>
              </m:r>
            </m:sub>
          </m:sSub>
          <m:r>
            <m:rPr>
              <m:sty m:val="p"/>
            </m:rPr>
            <m:t xml:space="preserve">(</m:t>
          </m:r>
          <m:r>
            <m:rPr>
              <m:nor/>
              <m:sty m:val="p"/>
            </m:rPr>
            <m:t xml:space="preserve">site</m:t>
          </m:r>
          <m:r>
            <m:rPr>
              <m:sty m:val="p"/>
            </m:rPr>
            <m:t xml:space="preserve">)</m:t>
          </m:r>
          <m:r>
            <m:rPr>
              <m:sty m:val="p"/>
            </m:rPr>
            <m:t xml:space="preserve">=</m:t>
          </m:r>
          <m:limUpp>
            <m:e>
              <m:d>
                <m:dPr>
                  <m:begChr m:val="("/>
                  <m:sepChr m:val=""/>
                  <m:endChr m:val=")"/>
                  <m:grow/>
                </m:dPr>
                <m:e>
                  <m:f>
                    <m:fPr>
                      <m:type m:val="bar"/>
                    </m:fPr>
                    <m:num>
                      <m:sSub>
                        <m:e>
                          <m:r>
                            <m:t xml:space="preserve">f</m:t>
                          </m:r>
                        </m:e>
                        <m:sub>
                          <m:r>
                            <m:t xml:space="preserve">L</m:t>
                          </m:r>
                        </m:sub>
                      </m:sSub>
                      <m:r>
                        <m:rPr>
                          <m:sty m:val="p"/>
                        </m:rPr>
                        <m:t xml:space="preserve">(</m:t>
                      </m:r>
                      <m:sSub>
                        <m:e>
                          <m:r>
                            <m:t xml:space="preserve">L</m:t>
                          </m:r>
                        </m:e>
                        <m:sub>
                          <m:r>
                            <m:t xml:space="preserve">t</m:t>
                          </m:r>
                        </m:sub>
                      </m:sSub>
                      <m:r>
                        <m:rPr>
                          <m:sty m:val="p"/>
                        </m:rPr>
                        <m:t xml:space="preserve">)</m:t>
                      </m:r>
                    </m:num>
                    <m:den>
                      <m:sSub>
                        <m:e>
                          <m:r>
                            <m:t xml:space="preserve">f</m:t>
                          </m:r>
                        </m:e>
                        <m:sub>
                          <m:r>
                            <m:t xml:space="preserve">L</m:t>
                          </m:r>
                        </m:sub>
                      </m:sSub>
                      <m:r>
                        <m:rPr>
                          <m:sty m:val="p"/>
                        </m:rPr>
                        <m:t xml:space="preserve">(</m:t>
                      </m:r>
                      <m:sSub>
                        <m:e>
                          <m:r>
                            <m:t xml:space="preserve">L</m:t>
                          </m:r>
                        </m:e>
                        <m:sub>
                          <m:r>
                            <m:t xml:space="preserve">s</m:t>
                          </m:r>
                        </m:sub>
                      </m:sSub>
                      <m:r>
                        <m:rPr>
                          <m:sty m:val="p"/>
                        </m:rPr>
                        <m:t xml:space="preserve">)</m:t>
                      </m:r>
                    </m:den>
                  </m:f>
                </m:e>
              </m:d>
            </m:e>
            <m:lim>
              <m:r>
                <m:rPr>
                  <m:nor/>
                  <m:sty m:val="p"/>
                </m:rPr>
                <m:t xml:space="preserve">lactate arm</m:t>
              </m:r>
            </m:lim>
          </m:limUpp>
          <m:r>
            <m:rPr>
              <m:sty m:val="p"/>
            </m:rPr>
            <m:t xml:space="preserve">⋅</m:t>
          </m:r>
          <m:limUpp>
            <m:e>
              <m:d>
                <m:dPr>
                  <m:begChr m:val="("/>
                  <m:sepChr m:val=""/>
                  <m:endChr m:val=")"/>
                  <m:grow/>
                </m:dPr>
                <m:e>
                  <m:f>
                    <m:fPr>
                      <m:type m:val="bar"/>
                    </m:fPr>
                    <m:num>
                      <m:sSub>
                        <m:e>
                          <m:r>
                            <m:t xml:space="preserve">f</m:t>
                          </m:r>
                        </m:e>
                        <m:sub>
                          <m:r>
                            <m:t xml:space="preserve">O</m:t>
                          </m:r>
                        </m:sub>
                      </m:sSub>
                      <m:r>
                        <m:rPr>
                          <m:sty m:val="p"/>
                        </m:rPr>
                        <m:t xml:space="preserve">(</m:t>
                      </m:r>
                      <m:sSub>
                        <m:e>
                          <m:r>
                            <m:t xml:space="preserve">C</m:t>
                          </m:r>
                        </m:e>
                        <m:sub>
                          <m:r>
                            <m:t xml:space="preserve">t</m:t>
                          </m:r>
                        </m:sub>
                      </m:sSub>
                      <m:r>
                        <m:rPr>
                          <m:sty m:val="p"/>
                        </m:rPr>
                        <m:t xml:space="preserve">)</m:t>
                      </m:r>
                    </m:num>
                    <m:den>
                      <m:sSub>
                        <m:e>
                          <m:r>
                            <m:t xml:space="preserve">f</m:t>
                          </m:r>
                        </m:e>
                        <m:sub>
                          <m:r>
                            <m:t xml:space="preserve">O</m:t>
                          </m:r>
                        </m:sub>
                      </m:sSub>
                      <m:r>
                        <m:rPr>
                          <m:sty m:val="p"/>
                        </m:rPr>
                        <m:t xml:space="preserve">(</m:t>
                      </m:r>
                      <m:sSub>
                        <m:e>
                          <m:r>
                            <m:t xml:space="preserve">C</m:t>
                          </m:r>
                        </m:e>
                        <m:sub>
                          <m:r>
                            <m:t xml:space="preserve">s</m:t>
                          </m:r>
                        </m:sub>
                      </m:sSub>
                      <m:r>
                        <m:rPr>
                          <m:sty m:val="p"/>
                        </m:rPr>
                        <m:t xml:space="preserve">)</m:t>
                      </m:r>
                    </m:den>
                  </m:f>
                </m:e>
              </m:d>
            </m:e>
            <m:lim>
              <m:r>
                <m:rPr>
                  <m:nor/>
                  <m:sty m:val="p"/>
                </m:rPr>
                <m:t xml:space="preserve">hypoxia arm</m:t>
              </m:r>
            </m:lim>
          </m:limUpp>
          <m:r>
            <m:rPr>
              <m:sty m:val="p"/>
            </m:rPr>
            <m:t xml:space="preserve">⋅</m:t>
          </m:r>
          <m:limUpp>
            <m:e>
              <m:sSup>
                <m:e>
                  <m:d>
                    <m:dPr>
                      <m:begChr m:val="("/>
                      <m:sepChr m:val=""/>
                      <m:endChr m:val=")"/>
                      <m:grow/>
                    </m:dPr>
                    <m:e>
                      <m:f>
                        <m:fPr>
                          <m:type m:val="bar"/>
                        </m:fPr>
                        <m:num>
                          <m:sSub>
                            <m:e>
                              <m:r>
                                <m:t xml:space="preserve">f</m:t>
                              </m:r>
                            </m:e>
                            <m:sub>
                              <m:r>
                                <m:t xml:space="preserve">O</m:t>
                              </m:r>
                            </m:sub>
                          </m:sSub>
                          <m:r>
                            <m:rPr>
                              <m:sty m:val="p"/>
                            </m:rPr>
                            <m:t xml:space="preserve">(</m:t>
                          </m:r>
                          <m:sSub>
                            <m:e>
                              <m:r>
                                <m:t xml:space="preserve">C</m:t>
                              </m:r>
                            </m:e>
                            <m:sub>
                              <m:r>
                                <m:t xml:space="preserve">t</m:t>
                              </m:r>
                            </m:sub>
                          </m:sSub>
                          <m:r>
                            <m:rPr>
                              <m:sty m:val="p"/>
                            </m:rPr>
                            <m:t xml:space="preserve">)</m:t>
                          </m:r>
                          <m:r>
                            <m:rPr>
                              <m:sty m:val="p"/>
                            </m:rPr>
                            <m:t xml:space="preserve">/</m:t>
                          </m:r>
                          <m:sSub>
                            <m:e>
                              <m:r>
                                <m:t xml:space="preserve">f</m:t>
                              </m:r>
                            </m:e>
                            <m:sub>
                              <m:r>
                                <m:t xml:space="preserve">O</m:t>
                              </m:r>
                            </m:sub>
                          </m:sSub>
                          <m:r>
                            <m:rPr>
                              <m:sty m:val="p"/>
                            </m:rPr>
                            <m:t xml:space="preserve">(</m:t>
                          </m:r>
                          <m:sSub>
                            <m:e>
                              <m:r>
                                <m:t xml:space="preserve">C</m:t>
                              </m:r>
                            </m:e>
                            <m:sub>
                              <m:r>
                                <m:t xml:space="preserve">s</m:t>
                              </m:r>
                            </m:sub>
                          </m:sSub>
                          <m:r>
                            <m:rPr>
                              <m:sty m:val="p"/>
                            </m:rPr>
                            <m:t xml:space="preserve">)</m:t>
                          </m:r>
                        </m:num>
                        <m:den>
                          <m:sSub>
                            <m:e>
                              <m:r>
                                <m:t xml:space="preserve">N</m:t>
                              </m:r>
                            </m:e>
                            <m:sub>
                              <m:r>
                                <m:t xml:space="preserve">s</m:t>
                              </m:r>
                            </m:sub>
                          </m:sSub>
                          <m:r>
                            <m:rPr>
                              <m:sty m:val="p"/>
                            </m:rPr>
                            <m:t xml:space="preserve">/</m:t>
                          </m:r>
                          <m:sSub>
                            <m:e>
                              <m:r>
                                <m:t xml:space="preserve">N</m:t>
                              </m:r>
                            </m:e>
                            <m:sub>
                              <m:r>
                                <m:t xml:space="preserve">t</m:t>
                              </m:r>
                            </m:sub>
                          </m:sSub>
                        </m:den>
                      </m:f>
                    </m:e>
                  </m:d>
                </m:e>
                <m:sup>
                  <m:sSub>
                    <m:e>
                      <m:r>
                        <m:t xml:space="preserve">n</m:t>
                      </m:r>
                    </m:e>
                    <m:sub>
                      <m:r>
                        <m:t xml:space="preserve">Q</m:t>
                      </m:r>
                    </m:sub>
                  </m:sSub>
                </m:sup>
              </m:sSup>
            </m:e>
            <m:lim>
              <m:r>
                <m:rPr>
                  <m:nor/>
                  <m:sty m:val="p"/>
                </m:rPr>
                <m:t xml:space="preserve">quorum arm</m:t>
              </m:r>
            </m:lim>
          </m:limUpp>
          <m:r>
            <m:rPr>
              <m:sty m:val="p"/>
            </m:rPr>
            <m:t xml:space="preserve">⋅</m:t>
          </m:r>
          <m:limUpp>
            <m:e>
              <m:d>
                <m:dPr>
                  <m:begChr m:val="("/>
                  <m:sepChr m:val=""/>
                  <m:endChr m:val=")"/>
                  <m:grow/>
                </m:dPr>
                <m:e>
                  <m:sSub>
                    <m:e>
                      <m:r>
                        <m:t xml:space="preserve">ρ</m:t>
                      </m:r>
                    </m:e>
                    <m:sub>
                      <m:r>
                        <m:rPr>
                          <m:nor/>
                          <m:sty m:val="p"/>
                        </m:rPr>
                        <m:t xml:space="preserve">anox</m:t>
                      </m:r>
                    </m:sub>
                  </m:sSub>
                  <m:sSub>
                    <m:e>
                      <m:r>
                        <m:t xml:space="preserve">ρ</m:t>
                      </m:r>
                    </m:e>
                    <m:sub>
                      <m:r>
                        <m:rPr>
                          <m:nor/>
                          <m:sty m:val="p"/>
                        </m:rPr>
                        <m:t xml:space="preserve">glu</m:t>
                      </m:r>
                    </m:sub>
                  </m:sSub>
                </m:e>
              </m:d>
            </m:e>
            <m:lim>
              <m:r>
                <m:rPr>
                  <m:nor/>
                  <m:sty m:val="p"/>
                </m:rPr>
                <m:t xml:space="preserve">native repression</m:t>
              </m:r>
            </m:lim>
          </m:limUpp>
          <m:r>
            <m:rPr>
              <m:nor/>
              <m:sty m:val="p"/>
            </m:rPr>
            <m:t xml:space="preserve">   </m:t>
          </m:r>
          <m:r>
            <m:rPr>
              <m:sty m:val="p"/>
            </m:rPr>
            <m:t xml:space="preserve">(</m:t>
          </m:r>
          <m:r>
            <m:rPr>
              <m:sty m:val="p"/>
            </m:rPr>
            <m:t xml:space="preserve">11</m:t>
          </m:r>
          <m:r>
            <m:rPr>
              <m:sty m:val="p"/>
            </m:rPr>
            <m:t xml:space="preserve">)</m:t>
          </m:r>
        </m:oMath>
      </m:oMathPara>
    </w:p>
    <w:p>
      <w:pPr>
        <w:pStyle w:val="FirstParagraph"/>
      </w:pPr>
      <w:r>
        <w:t xml:space="preserve">Setting</w:t>
      </w:r>
      <w:r>
        <w:t xml:space="preserve"> </w:t>
      </w:r>
      <m:oMath>
        <m:sSub>
          <m:e>
            <m:r>
              <m:t xml:space="preserve">R</m:t>
            </m:r>
          </m:e>
          <m:sub>
            <m:r>
              <m:rPr>
                <m:nor/>
                <m:sty m:val="p"/>
              </m:rPr>
              <m:t xml:space="preserve">margin</m:t>
            </m:r>
          </m:sub>
        </m:sSub>
        <m:r>
          <m:rPr>
            <m:sty m:val="p"/>
          </m:rPr>
          <m:t xml:space="preserve">=</m:t>
        </m:r>
        <m:r>
          <m:t xml:space="preserve">1</m:t>
        </m:r>
      </m:oMath>
      <w:r>
        <w:t xml:space="preserve"> </w:t>
      </w:r>
      <w:r>
        <w:t xml:space="preserve">and solving for the luminal density ratio</w:t>
      </w:r>
      <w:r>
        <w:t xml:space="preserve"> </w:t>
      </w:r>
      <m:oMath>
        <m:r>
          <m:t xml:space="preserve">d</m:t>
        </m:r>
        <m:r>
          <m:rPr>
            <m:sty m:val="p"/>
          </m:rPr>
          <m:t xml:space="preserve">=</m:t>
        </m:r>
        <m:sSub>
          <m:e>
            <m:r>
              <m:t xml:space="preserve">N</m:t>
            </m:r>
          </m:e>
          <m:sub>
            <m:r>
              <m:t xml:space="preserve">s</m:t>
            </m:r>
          </m:sub>
        </m:sSub>
        <m:r>
          <m:rPr>
            <m:sty m:val="p"/>
          </m:rPr>
          <m:t xml:space="preserve">/</m:t>
        </m:r>
        <m:sSub>
          <m:e>
            <m:r>
              <m:t xml:space="preserve">N</m:t>
            </m:r>
          </m:e>
          <m:sub>
            <m:r>
              <m:t xml:space="preserve">t</m:t>
            </m:r>
          </m:sub>
        </m:sSub>
      </m:oMath>
      <w:r>
        <w:t xml:space="preserve"> </w:t>
      </w:r>
      <w:r>
        <w:t xml:space="preserve">gives a critical density:</w:t>
      </w:r>
    </w:p>
    <w:p>
      <w:pPr>
        <w:pStyle w:val="BodyText"/>
      </w:pPr>
      <m:oMathPara>
        <m:oMathParaPr>
          <m:jc m:val="center"/>
        </m:oMathParaPr>
        <m:oMath>
          <m:sSub>
            <m:e>
              <m:r>
                <m:t xml:space="preserve">d</m:t>
              </m:r>
            </m:e>
            <m:sub>
              <m:r>
                <m:rPr>
                  <m:nor/>
                  <m:sty m:val="p"/>
                </m:rPr>
                <m:t xml:space="preserve">crit</m:t>
              </m:r>
            </m:sub>
          </m:sSub>
          <m:r>
            <m:rPr>
              <m:sty m:val="p"/>
            </m:rPr>
            <m:t xml:space="preserve">=</m:t>
          </m:r>
          <m:r>
            <m:rPr>
              <m:nor/>
              <m:sty m:val="p"/>
            </m:rPr>
            <m:t xml:space="preserve">hyp</m:t>
          </m:r>
          <m:r>
            <m:rPr>
              <m:sty m:val="p"/>
            </m:rPr>
            <m:t xml:space="preserve">⋅</m:t>
          </m:r>
          <m:r>
            <m:rPr>
              <m:sty m:val="p"/>
            </m:rPr>
            <m:t xml:space="preserve">(</m:t>
          </m:r>
          <m:r>
            <m:rPr>
              <m:nor/>
              <m:sty m:val="p"/>
            </m:rPr>
            <m:t xml:space="preserve">lac</m:t>
          </m:r>
          <m:r>
            <m:rPr>
              <m:sty m:val="p"/>
            </m:rPr>
            <m:t xml:space="preserve">⋅</m:t>
          </m:r>
          <m:r>
            <m:rPr>
              <m:nor/>
              <m:sty m:val="p"/>
            </m:rPr>
            <m:t xml:space="preserve">hyp</m:t>
          </m:r>
          <m:r>
            <m:rPr>
              <m:sty m:val="p"/>
            </m:rPr>
            <m:t xml:space="preserve">⋅</m:t>
          </m:r>
          <m:sSub>
            <m:e>
              <m:r>
                <m:t xml:space="preserve">R</m:t>
              </m:r>
            </m:e>
            <m:sub>
              <m:r>
                <m:rPr>
                  <m:nor/>
                  <m:sty m:val="p"/>
                </m:rPr>
                <m:t xml:space="preserve">rep</m:t>
              </m:r>
            </m:sub>
          </m:sSub>
          <m:sSup>
            <m:e>
              <m:r>
                <m:rPr>
                  <m:sty m:val="p"/>
                </m:rPr>
                <m:t xml:space="preserve">)</m:t>
              </m:r>
            </m:e>
            <m:sup>
              <m:r>
                <m:t xml:space="preserve">1</m:t>
              </m:r>
              <m:r>
                <m:rPr>
                  <m:sty m:val="p"/>
                </m:rPr>
                <m:t xml:space="preserve">/</m:t>
              </m:r>
              <m:sSub>
                <m:e>
                  <m:r>
                    <m:t xml:space="preserve">n</m:t>
                  </m:r>
                </m:e>
                <m:sub>
                  <m:r>
                    <m:t xml:space="preserve">Q</m:t>
                  </m:r>
                </m:sub>
              </m:sSub>
            </m:sup>
          </m:sSup>
          <m:r>
            <m:rPr>
              <m:sty m:val="p"/>
            </m:rPr>
            <m:t xml:space="preserve">,</m:t>
          </m:r>
          <m:r>
            <m:t xml:space="preserve">  </m:t>
          </m:r>
          <m:sSub>
            <m:e>
              <m:r>
                <m:t xml:space="preserve">R</m:t>
              </m:r>
            </m:e>
            <m:sub>
              <m:r>
                <m:rPr>
                  <m:nor/>
                  <m:sty m:val="p"/>
                </m:rPr>
                <m:t xml:space="preserve">rep</m:t>
              </m:r>
            </m:sub>
          </m:sSub>
          <m:r>
            <m:rPr>
              <m:sty m:val="p"/>
            </m:rPr>
            <m:t xml:space="preserve">=</m:t>
          </m:r>
          <m:sSubSup>
            <m:e>
              <m:r>
                <m:t xml:space="preserve">ρ</m:t>
              </m:r>
            </m:e>
            <m:sub>
              <m:r>
                <m:rPr>
                  <m:nor/>
                  <m:sty m:val="p"/>
                </m:rPr>
                <m:t xml:space="preserve">anox</m:t>
              </m:r>
            </m:sub>
            <m:sup>
              <m:r>
                <m:rPr>
                  <m:sty m:val="p"/>
                </m:rPr>
                <m:t xml:space="preserve">−</m:t>
              </m:r>
              <m:r>
                <m:t xml:space="preserve">1</m:t>
              </m:r>
            </m:sup>
          </m:sSubSup>
          <m:sSubSup>
            <m:e>
              <m:r>
                <m:t xml:space="preserve">ρ</m:t>
              </m:r>
            </m:e>
            <m:sub>
              <m:r>
                <m:rPr>
                  <m:nor/>
                  <m:sty m:val="p"/>
                </m:rPr>
                <m:t xml:space="preserve">glu</m:t>
              </m:r>
            </m:sub>
            <m:sup>
              <m:r>
                <m:rPr>
                  <m:sty m:val="p"/>
                </m:rPr>
                <m:t xml:space="preserve">−</m:t>
              </m:r>
              <m:r>
                <m:t xml:space="preserve">1</m:t>
              </m:r>
            </m:sup>
          </m:sSubSup>
          <m:r>
            <m:rPr>
              <m:nor/>
              <m:sty m:val="p"/>
            </m:rPr>
            <m:t xml:space="preserve">   </m:t>
          </m:r>
          <m:r>
            <m:rPr>
              <m:sty m:val="p"/>
            </m:rPr>
            <m:t xml:space="preserve">(</m:t>
          </m:r>
          <m:r>
            <m:rPr>
              <m:sty m:val="p"/>
            </m:rPr>
            <m:t xml:space="preserve">12</m:t>
          </m:r>
          <m:r>
            <m:rPr>
              <m:sty m:val="p"/>
            </m:rPr>
            <m:t xml:space="preserve">)</m:t>
          </m:r>
        </m:oMath>
      </m:oMathPara>
    </w:p>
    <w:p>
      <w:pPr>
        <w:pStyle w:val="FirstParagraph"/>
      </w:pPr>
      <w:r>
        <w:t xml:space="preserve">where</w:t>
      </w:r>
    </w:p>
    <w:p>
      <w:pPr>
        <w:pStyle w:val="Compact"/>
        <w:numPr>
          <w:ilvl w:val="0"/>
          <w:numId w:val="1005"/>
        </w:numPr>
      </w:pPr>
      <m:oMath>
        <m:sSub>
          <m:e>
            <m:r>
              <m:t xml:space="preserve">f</m:t>
            </m:r>
          </m:e>
          <m:sub>
            <m:r>
              <m:t xml:space="preserve">L</m:t>
            </m:r>
          </m:sub>
        </m:sSub>
        <m:r>
          <m:rPr>
            <m:sty m:val="p"/>
          </m:rPr>
          <m:t xml:space="preserve">(</m:t>
        </m:r>
        <m:r>
          <m:t xml:space="preserve">L</m:t>
        </m:r>
        <m:r>
          <m:rPr>
            <m:sty m:val="p"/>
          </m:rPr>
          <m:t xml:space="preserve">)</m:t>
        </m:r>
      </m:oMath>
      <w:r>
        <w:t xml:space="preserve"> </w:t>
      </w:r>
      <w:r>
        <w:t xml:space="preserve">is the lactate-arm activity, a Hill function of lactate with a basal</w:t>
      </w:r>
      <w:r>
        <w:t xml:space="preserve"> </w:t>
      </w:r>
      <w:r>
        <w:t xml:space="preserve">floor (Eq. (10)).</w:t>
      </w:r>
    </w:p>
    <w:p>
      <w:pPr>
        <w:pStyle w:val="Compact"/>
        <w:numPr>
          <w:ilvl w:val="0"/>
          <w:numId w:val="1005"/>
        </w:numPr>
      </w:pPr>
      <m:oMath>
        <m:sSub>
          <m:e>
            <m:r>
              <m:t xml:space="preserve">f</m:t>
            </m:r>
          </m:e>
          <m:sub>
            <m:r>
              <m:t xml:space="preserve">O</m:t>
            </m:r>
          </m:sub>
        </m:sSub>
        <m:r>
          <m:rPr>
            <m:sty m:val="p"/>
          </m:rPr>
          <m:t xml:space="preserve">(</m:t>
        </m:r>
        <m:r>
          <m:t xml:space="preserve">C</m:t>
        </m:r>
        <m:r>
          <m:rPr>
            <m:sty m:val="p"/>
          </m:rPr>
          <m:t xml:space="preserve">)</m:t>
        </m:r>
      </m:oMath>
      <w:r>
        <w:t xml:space="preserve"> </w:t>
      </w:r>
      <w:r>
        <w:t xml:space="preserve">is the hypoxia-arm activity, a Hill function repressed by oxygen</w:t>
      </w:r>
      <w:r>
        <w:t xml:space="preserve"> </w:t>
      </w:r>
      <w:r>
        <w:t xml:space="preserve">(Eq. (10)).</w:t>
      </w:r>
    </w:p>
    <w:p>
      <w:pPr>
        <w:pStyle w:val="Compact"/>
        <w:numPr>
          <w:ilvl w:val="0"/>
          <w:numId w:val="1005"/>
        </w:numPr>
      </w:pPr>
      <m:oMath>
        <m:r>
          <m:t xml:space="preserve">L</m:t>
        </m:r>
      </m:oMath>
      <w:r>
        <w:t xml:space="preserve"> </w:t>
      </w:r>
      <w:r>
        <w:t xml:space="preserve">and</w:t>
      </w:r>
      <w:r>
        <w:t xml:space="preserve"> </w:t>
      </w:r>
      <m:oMath>
        <m:r>
          <m:t xml:space="preserve">C</m:t>
        </m:r>
      </m:oMath>
      <w:r>
        <w:t xml:space="preserve"> </w:t>
      </w:r>
      <w:r>
        <w:t xml:space="preserve">are the lactate concentration (mM) and the oxygen concentration</w:t>
      </w:r>
      <w:r>
        <w:t xml:space="preserve"> </w:t>
      </w:r>
      <w:r>
        <w:t xml:space="preserve">(% O₂).</w:t>
      </w:r>
    </w:p>
    <w:p>
      <w:pPr>
        <w:pStyle w:val="Compact"/>
        <w:numPr>
          <w:ilvl w:val="0"/>
          <w:numId w:val="1005"/>
        </w:numPr>
      </w:pPr>
      <m:oMath>
        <m:sSub>
          <m:e>
            <m:r>
              <m:t xml:space="preserve">b</m:t>
            </m:r>
          </m:e>
          <m:sub>
            <m:r>
              <m:t xml:space="preserve">L</m:t>
            </m:r>
          </m:sub>
        </m:sSub>
      </m:oMath>
      <w:r>
        <w:t xml:space="preserve">,</w:t>
      </w:r>
      <w:r>
        <w:t xml:space="preserve"> </w:t>
      </w:r>
      <m:oMath>
        <m:sSub>
          <m:e>
            <m:r>
              <m:t xml:space="preserve">n</m:t>
            </m:r>
          </m:e>
          <m:sub>
            <m:r>
              <m:t xml:space="preserve">L</m:t>
            </m:r>
          </m:sub>
        </m:sSub>
      </m:oMath>
      <w:r>
        <w:t xml:space="preserve"> </w:t>
      </w:r>
      <w:r>
        <w:t xml:space="preserve">and</w:t>
      </w:r>
      <w:r>
        <w:t xml:space="preserve"> </w:t>
      </w:r>
      <m:oMath>
        <m:r>
          <m:t xml:space="preserve">E</m:t>
        </m:r>
        <m:sSub>
          <m:e>
            <m:r>
              <m:t xml:space="preserve">C</m:t>
            </m:r>
          </m:e>
          <m:sub>
            <m:r>
              <m:t xml:space="preserve">50</m:t>
            </m:r>
          </m:sub>
        </m:sSub>
      </m:oMath>
      <w:r>
        <w:t xml:space="preserve"> </w:t>
      </w:r>
      <w:r>
        <w:t xml:space="preserve">are the lactate-arm basal fraction, Hill</w:t>
      </w:r>
      <w:r>
        <w:t xml:space="preserve"> </w:t>
      </w:r>
      <w:r>
        <w:t xml:space="preserve">coefficient and half-maximal lactate concentration (1/7, 1.0, 1.6 mM).</w:t>
      </w:r>
    </w:p>
    <w:p>
      <w:pPr>
        <w:pStyle w:val="Compact"/>
        <w:numPr>
          <w:ilvl w:val="0"/>
          <w:numId w:val="1005"/>
        </w:numPr>
      </w:pPr>
      <m:oMath>
        <m:sSub>
          <m:e>
            <m:r>
              <m:t xml:space="preserve">b</m:t>
            </m:r>
          </m:e>
          <m:sub>
            <m:r>
              <m:t xml:space="preserve">O</m:t>
            </m:r>
          </m:sub>
        </m:sSub>
      </m:oMath>
      <w:r>
        <w:t xml:space="preserve">,</w:t>
      </w:r>
      <w:r>
        <w:t xml:space="preserve"> </w:t>
      </w:r>
      <m:oMath>
        <m:sSub>
          <m:e>
            <m:r>
              <m:t xml:space="preserve">n</m:t>
            </m:r>
          </m:e>
          <m:sub>
            <m:r>
              <m:t xml:space="preserve">O</m:t>
            </m:r>
          </m:sub>
        </m:sSub>
      </m:oMath>
      <w:r>
        <w:t xml:space="preserve"> </w:t>
      </w:r>
      <w:r>
        <w:t xml:space="preserve">and</w:t>
      </w:r>
      <w:r>
        <w:t xml:space="preserve"> </w:t>
      </w:r>
      <m:oMath>
        <m:sSub>
          <m:e>
            <m:r>
              <m:t xml:space="preserve">K</m:t>
            </m:r>
          </m:e>
          <m:sub>
            <m:sSub>
              <m:e>
                <m:r>
                  <m:t xml:space="preserve">O</m:t>
                </m:r>
              </m:e>
              <m:sub>
                <m:r>
                  <m:t xml:space="preserve">2</m:t>
                </m:r>
              </m:sub>
            </m:sSub>
          </m:sub>
        </m:sSub>
      </m:oMath>
      <w:r>
        <w:t xml:space="preserve"> </w:t>
      </w:r>
      <w:r>
        <w:t xml:space="preserve">are the hypoxia-arm basal fraction, Hill</w:t>
      </w:r>
      <w:r>
        <w:t xml:space="preserve"> </w:t>
      </w:r>
      <w:r>
        <w:t xml:space="preserve">coefficient and half-maximal repression oxygen (0.05, 2.0, 0.49 % O₂).</w:t>
      </w:r>
    </w:p>
    <w:p>
      <w:pPr>
        <w:pStyle w:val="Compact"/>
        <w:numPr>
          <w:ilvl w:val="0"/>
          <w:numId w:val="1005"/>
        </w:numPr>
      </w:pPr>
      <m:oMath>
        <m:r>
          <m:t xml:space="preserve">Q</m:t>
        </m:r>
      </m:oMath>
      <w:r>
        <w:t xml:space="preserve"> </w:t>
      </w:r>
      <w:r>
        <w:t xml:space="preserve">is the quorum signal, proportional to hypoxia activity times bacterial</w:t>
      </w:r>
      <w:r>
        <w:t xml:space="preserve"> </w:t>
      </w:r>
      <w:r>
        <w:t xml:space="preserve">density.</w:t>
      </w:r>
    </w:p>
    <w:p>
      <w:pPr>
        <w:pStyle w:val="Compact"/>
        <w:numPr>
          <w:ilvl w:val="0"/>
          <w:numId w:val="1005"/>
        </w:numPr>
      </w:pPr>
      <m:oMath>
        <m:r>
          <m:t xml:space="preserve">N</m:t>
        </m:r>
      </m:oMath>
      <w:r>
        <w:t xml:space="preserve"> </w:t>
      </w:r>
      <w:r>
        <w:t xml:space="preserve">is the bacterial density (relative OD), assigned from the measured</w:t>
      </w:r>
      <w:r>
        <w:t xml:space="preserve"> </w:t>
      </w:r>
      <w:r>
        <w:t xml:space="preserve">capacities of §1.3.</w:t>
      </w:r>
    </w:p>
    <w:p>
      <w:pPr>
        <w:pStyle w:val="Compact"/>
        <w:numPr>
          <w:ilvl w:val="0"/>
          <w:numId w:val="1005"/>
        </w:numPr>
      </w:pPr>
      <m:oMath>
        <m:sSub>
          <m:e>
            <m:r>
              <m:t xml:space="preserve">R</m:t>
            </m:r>
          </m:e>
          <m:sub>
            <m:r>
              <m:rPr>
                <m:nor/>
                <m:sty m:val="p"/>
              </m:rPr>
              <m:t xml:space="preserve">margin</m:t>
            </m:r>
          </m:sub>
        </m:sSub>
        <m:r>
          <m:rPr>
            <m:sty m:val="p"/>
          </m:rPr>
          <m:t xml:space="preserve">(</m:t>
        </m:r>
        <m:r>
          <m:rPr>
            <m:nor/>
            <m:sty m:val="p"/>
          </m:rPr>
          <m:t xml:space="preserve">site</m:t>
        </m:r>
        <m:r>
          <m:rPr>
            <m:sty m:val="p"/>
          </m:rPr>
          <m:t xml:space="preserve">)</m:t>
        </m:r>
      </m:oMath>
      <w:r>
        <w:t xml:space="preserve"> </w:t>
      </w:r>
      <w:r>
        <w:t xml:space="preserve">is the gate output at a site relative to the</w:t>
      </w:r>
      <w:r>
        <w:t xml:space="preserve"> </w:t>
      </w:r>
      <w:r>
        <w:t xml:space="preserve">tumour core.</w:t>
      </w:r>
    </w:p>
    <w:p>
      <w:pPr>
        <w:pStyle w:val="Compact"/>
        <w:numPr>
          <w:ilvl w:val="0"/>
          <w:numId w:val="1005"/>
        </w:numPr>
      </w:pPr>
      <m:oMath>
        <m:sSub>
          <m:e>
            <m:r>
              <m:t xml:space="preserve">n</m:t>
            </m:r>
          </m:e>
          <m:sub>
            <m:r>
              <m:t xml:space="preserve">Q</m:t>
            </m:r>
          </m:sub>
        </m:sSub>
      </m:oMath>
      <w:r>
        <w:t xml:space="preserve"> </w:t>
      </w:r>
      <w:r>
        <w:t xml:space="preserve">is the quorum Hill coefficient (1.0 published, swept 0.95–1.5).</w:t>
      </w:r>
    </w:p>
    <w:p>
      <w:pPr>
        <w:pStyle w:val="Compact"/>
        <w:numPr>
          <w:ilvl w:val="0"/>
          <w:numId w:val="1005"/>
        </w:numPr>
      </w:pPr>
      <m:oMath>
        <m:sSub>
          <m:e>
            <m:r>
              <m:t xml:space="preserve">ρ</m:t>
            </m:r>
          </m:e>
          <m:sub>
            <m:r>
              <m:rPr>
                <m:nor/>
                <m:sty m:val="p"/>
              </m:rPr>
              <m:t xml:space="preserve">anox</m:t>
            </m:r>
          </m:sub>
        </m:sSub>
      </m:oMath>
      <w:r>
        <w:t xml:space="preserve"> </w:t>
      </w:r>
      <w:r>
        <w:t xml:space="preserve">and</w:t>
      </w:r>
      <w:r>
        <w:t xml:space="preserve"> </w:t>
      </w:r>
      <m:oMath>
        <m:sSub>
          <m:e>
            <m:r>
              <m:t xml:space="preserve">ρ</m:t>
            </m:r>
          </m:e>
          <m:sub>
            <m:r>
              <m:rPr>
                <m:nor/>
                <m:sty m:val="p"/>
              </m:rPr>
              <m:t xml:space="preserve">glu</m:t>
            </m:r>
          </m:sub>
        </m:sSub>
      </m:oMath>
      <w:r>
        <w:t xml:space="preserve"> </w:t>
      </w:r>
      <w:r>
        <w:t xml:space="preserve">are the residual activities of the</w:t>
      </w:r>
      <w:r>
        <w:t xml:space="preserve"> </w:t>
      </w:r>
      <w:r>
        <w:t xml:space="preserve">native anoxic and glucose repressions (0.1 each).</w:t>
      </w:r>
    </w:p>
    <w:p>
      <w:pPr>
        <w:pStyle w:val="Compact"/>
        <w:numPr>
          <w:ilvl w:val="0"/>
          <w:numId w:val="1005"/>
        </w:numPr>
      </w:pPr>
      <m:oMath>
        <m:r>
          <m:t xml:space="preserve">d</m:t>
        </m:r>
        <m:r>
          <m:rPr>
            <m:sty m:val="p"/>
          </m:rPr>
          <m:t xml:space="preserve">=</m:t>
        </m:r>
        <m:sSub>
          <m:e>
            <m:r>
              <m:t xml:space="preserve">N</m:t>
            </m:r>
          </m:e>
          <m:sub>
            <m:r>
              <m:t xml:space="preserve">s</m:t>
            </m:r>
          </m:sub>
        </m:sSub>
        <m:r>
          <m:rPr>
            <m:sty m:val="p"/>
          </m:rPr>
          <m:t xml:space="preserve">/</m:t>
        </m:r>
        <m:sSub>
          <m:e>
            <m:r>
              <m:t xml:space="preserve">N</m:t>
            </m:r>
          </m:e>
          <m:sub>
            <m:r>
              <m:t xml:space="preserve">t</m:t>
            </m:r>
          </m:sub>
        </m:sSub>
      </m:oMath>
      <w:r>
        <w:t xml:space="preserve"> </w:t>
      </w:r>
      <w:r>
        <w:t xml:space="preserve">is the luminal density ratio, and</w:t>
      </w:r>
      <w:r>
        <w:t xml:space="preserve"> </w:t>
      </w:r>
      <m:oMath>
        <m:sSub>
          <m:e>
            <m:r>
              <m:t xml:space="preserve">d</m:t>
            </m:r>
          </m:e>
          <m:sub>
            <m:r>
              <m:rPr>
                <m:nor/>
                <m:sty m:val="p"/>
              </m:rPr>
              <m:t xml:space="preserve">crit</m:t>
            </m:r>
          </m:sub>
        </m:sSub>
      </m:oMath>
      <w:r>
        <w:t xml:space="preserve"> </w:t>
      </w:r>
      <w:r>
        <w:t xml:space="preserve">its critical</w:t>
      </w:r>
      <w:r>
        <w:t xml:space="preserve"> </w:t>
      </w:r>
      <w:r>
        <w:t xml:space="preserve">value at which</w:t>
      </w:r>
      <w:r>
        <w:t xml:space="preserve"> </w:t>
      </w:r>
      <m:oMath>
        <m:sSub>
          <m:e>
            <m:r>
              <m:t xml:space="preserve">R</m:t>
            </m:r>
          </m:e>
          <m:sub>
            <m:r>
              <m:rPr>
                <m:nor/>
                <m:sty m:val="p"/>
              </m:rPr>
              <m:t xml:space="preserve">margin</m:t>
            </m:r>
          </m:sub>
        </m:sSub>
        <m:r>
          <m:rPr>
            <m:sty m:val="p"/>
          </m:rPr>
          <m:t xml:space="preserve">=</m:t>
        </m:r>
        <m:r>
          <m:t xml:space="preserve">1</m:t>
        </m:r>
      </m:oMath>
      <w:r>
        <w:t xml:space="preserve">.</w:t>
      </w:r>
    </w:p>
    <w:p>
      <w:pPr>
        <w:pStyle w:val="Compact"/>
        <w:numPr>
          <w:ilvl w:val="0"/>
          <w:numId w:val="1005"/>
        </w:numPr>
      </w:pPr>
      <m:oMath>
        <m:r>
          <m:rPr>
            <m:nor/>
            <m:sty m:val="p"/>
          </m:rPr>
          <m:t xml:space="preserve">hyp</m:t>
        </m:r>
        <m:r>
          <m:rPr>
            <m:sty m:val="p"/>
          </m:rPr>
          <m:t xml:space="preserve">=</m:t>
        </m:r>
        <m:sSub>
          <m:e>
            <m:r>
              <m:t xml:space="preserve">f</m:t>
            </m:r>
          </m:e>
          <m:sub>
            <m:r>
              <m:t xml:space="preserve">O</m:t>
            </m:r>
          </m:sub>
        </m:sSub>
        <m:r>
          <m:rPr>
            <m:sty m:val="p"/>
          </m:rPr>
          <m:t xml:space="preserve">(</m:t>
        </m:r>
        <m:sSub>
          <m:e>
            <m:r>
              <m:t xml:space="preserve">C</m:t>
            </m:r>
          </m:e>
          <m:sub>
            <m:r>
              <m:t xml:space="preserve">t</m:t>
            </m:r>
          </m:sub>
        </m:sSub>
        <m:r>
          <m:rPr>
            <m:sty m:val="p"/>
          </m:rPr>
          <m:t xml:space="preserve">)</m:t>
        </m:r>
        <m:r>
          <m:rPr>
            <m:sty m:val="p"/>
          </m:rPr>
          <m:t xml:space="preserve">/</m:t>
        </m:r>
        <m:sSub>
          <m:e>
            <m:r>
              <m:t xml:space="preserve">f</m:t>
            </m:r>
          </m:e>
          <m:sub>
            <m:r>
              <m:t xml:space="preserve">O</m:t>
            </m:r>
          </m:sub>
        </m:sSub>
        <m:r>
          <m:rPr>
            <m:sty m:val="p"/>
          </m:rPr>
          <m:t xml:space="preserve">(</m:t>
        </m:r>
        <m:sSub>
          <m:e>
            <m:r>
              <m:t xml:space="preserve">C</m:t>
            </m:r>
          </m:e>
          <m:sub>
            <m:r>
              <m:t xml:space="preserve">s</m:t>
            </m:r>
          </m:sub>
        </m:sSub>
        <m:r>
          <m:rPr>
            <m:sty m:val="p"/>
          </m:rPr>
          <m:t xml:space="preserve">)</m:t>
        </m:r>
      </m:oMath>
      <w:r>
        <w:t xml:space="preserve"> </w:t>
      </w:r>
      <w:r>
        <w:t xml:space="preserve">and</w:t>
      </w:r>
      <w:r>
        <w:t xml:space="preserve"> </w:t>
      </w:r>
      <m:oMath>
        <m:r>
          <m:rPr>
            <m:nor/>
            <m:sty m:val="p"/>
          </m:rPr>
          <m:t xml:space="preserve">lac</m:t>
        </m:r>
        <m:r>
          <m:rPr>
            <m:sty m:val="p"/>
          </m:rPr>
          <m:t xml:space="preserve">=</m:t>
        </m:r>
        <m:sSub>
          <m:e>
            <m:r>
              <m:t xml:space="preserve">f</m:t>
            </m:r>
          </m:e>
          <m:sub>
            <m:r>
              <m:t xml:space="preserve">L</m:t>
            </m:r>
          </m:sub>
        </m:sSub>
        <m:r>
          <m:rPr>
            <m:sty m:val="p"/>
          </m:rPr>
          <m:t xml:space="preserve">(</m:t>
        </m:r>
        <m:sSub>
          <m:e>
            <m:r>
              <m:t xml:space="preserve">L</m:t>
            </m:r>
          </m:e>
          <m:sub>
            <m:r>
              <m:t xml:space="preserve">t</m:t>
            </m:r>
          </m:sub>
        </m:sSub>
        <m:r>
          <m:rPr>
            <m:sty m:val="p"/>
          </m:rPr>
          <m:t xml:space="preserve">)</m:t>
        </m:r>
        <m:r>
          <m:rPr>
            <m:sty m:val="p"/>
          </m:rPr>
          <m:t xml:space="preserve">/</m:t>
        </m:r>
        <m:sSub>
          <m:e>
            <m:r>
              <m:t xml:space="preserve">f</m:t>
            </m:r>
          </m:e>
          <m:sub>
            <m:r>
              <m:t xml:space="preserve">L</m:t>
            </m:r>
          </m:sub>
        </m:sSub>
        <m:r>
          <m:rPr>
            <m:sty m:val="p"/>
          </m:rPr>
          <m:t xml:space="preserve">(</m:t>
        </m:r>
        <m:sSub>
          <m:e>
            <m:r>
              <m:t xml:space="preserve">L</m:t>
            </m:r>
          </m:e>
          <m:sub>
            <m:r>
              <m:t xml:space="preserve">s</m:t>
            </m:r>
          </m:sub>
        </m:sSub>
        <m:r>
          <m:rPr>
            <m:sty m:val="p"/>
          </m:rPr>
          <m:t xml:space="preserve">)</m:t>
        </m:r>
      </m:oMath>
      <w:r>
        <w:t xml:space="preserve"> </w:t>
      </w:r>
      <w:r>
        <w:t xml:space="preserve">are the</w:t>
      </w:r>
      <w:r>
        <w:t xml:space="preserve"> </w:t>
      </w:r>
      <w:r>
        <w:t xml:space="preserve">hypoxia- and lactate-arm ratios.</w:t>
      </w:r>
    </w:p>
    <w:p>
      <w:pPr>
        <w:pStyle w:val="Compact"/>
        <w:numPr>
          <w:ilvl w:val="0"/>
          <w:numId w:val="1005"/>
        </w:numPr>
      </w:pPr>
      <m:oMath>
        <m:sSub>
          <m:e>
            <m:r>
              <m:t xml:space="preserve">R</m:t>
            </m:r>
          </m:e>
          <m:sub>
            <m:r>
              <m:rPr>
                <m:nor/>
                <m:sty m:val="p"/>
              </m:rPr>
              <m:t xml:space="preserve">rep</m:t>
            </m:r>
          </m:sub>
        </m:sSub>
        <m:r>
          <m:rPr>
            <m:sty m:val="p"/>
          </m:rPr>
          <m:t xml:space="preserve">=</m:t>
        </m:r>
        <m:sSubSup>
          <m:e>
            <m:r>
              <m:t xml:space="preserve">ρ</m:t>
            </m:r>
          </m:e>
          <m:sub>
            <m:r>
              <m:rPr>
                <m:nor/>
                <m:sty m:val="p"/>
              </m:rPr>
              <m:t xml:space="preserve">anox</m:t>
            </m:r>
          </m:sub>
          <m:sup>
            <m:r>
              <m:rPr>
                <m:sty m:val="p"/>
              </m:rPr>
              <m:t xml:space="preserve">−</m:t>
            </m:r>
            <m:r>
              <m:t xml:space="preserve">1</m:t>
            </m:r>
          </m:sup>
        </m:sSubSup>
        <m:sSubSup>
          <m:e>
            <m:r>
              <m:t xml:space="preserve">ρ</m:t>
            </m:r>
          </m:e>
          <m:sub>
            <m:r>
              <m:rPr>
                <m:nor/>
                <m:sty m:val="p"/>
              </m:rPr>
              <m:t xml:space="preserve">glu</m:t>
            </m:r>
          </m:sub>
          <m:sup>
            <m:r>
              <m:rPr>
                <m:sty m:val="p"/>
              </m:rPr>
              <m:t xml:space="preserve">−</m:t>
            </m:r>
            <m:r>
              <m:t xml:space="preserve">1</m:t>
            </m:r>
          </m:sup>
        </m:sSubSup>
      </m:oMath>
      <w:r>
        <w:t xml:space="preserve"> </w:t>
      </w:r>
      <w:r>
        <w:t xml:space="preserve">is the</w:t>
      </w:r>
      <w:r>
        <w:t xml:space="preserve"> </w:t>
      </w:r>
      <w:r>
        <w:t xml:space="preserve">native-repression product.</w:t>
      </w:r>
    </w:p>
    <w:p>
      <w:pPr>
        <w:pStyle w:val="Compact"/>
        <w:numPr>
          <w:ilvl w:val="0"/>
          <w:numId w:val="1005"/>
        </w:numPr>
      </w:pPr>
      <w:r>
        <w:t xml:space="preserve">Subscripts</w:t>
      </w:r>
      <w:r>
        <w:t xml:space="preserve"> </w:t>
      </w:r>
      <m:oMath>
        <m:r>
          <m:t xml:space="preserve">t</m:t>
        </m:r>
      </m:oMath>
      <w:r>
        <w:t xml:space="preserve"> </w:t>
      </w:r>
      <w:r>
        <w:t xml:space="preserve">and</w:t>
      </w:r>
      <w:r>
        <w:t xml:space="preserve"> </w:t>
      </w:r>
      <m:oMath>
        <m:r>
          <m:t xml:space="preserve">s</m:t>
        </m:r>
      </m:oMath>
      <w:r>
        <w:t xml:space="preserve"> </w:t>
      </w:r>
      <w:r>
        <w:t xml:space="preserve">denote the tumour core and the site.</w:t>
      </w:r>
    </w:p>
    <w:p>
      <w:pPr>
        <w:pStyle w:val="FirstParagraph"/>
      </w:pPr>
      <w:r>
        <w:t xml:space="preserve">Note the scaling:</w:t>
      </w:r>
      <w:r>
        <w:t xml:space="preserve"> </w:t>
      </w:r>
      <w:r>
        <w:rPr>
          <w:b/>
          <w:bCs/>
        </w:rPr>
        <w:t xml:space="preserve">the margin repression buys grows only as</w:t>
      </w:r>
      <w:r>
        <w:rPr>
          <w:b/>
          <w:bCs/>
        </w:rPr>
        <w:t xml:space="preserve"> </w:t>
      </w:r>
      <m:oMath>
        <m:sSubSup>
          <m:e>
            <m:r>
              <m:t xml:space="preserve">R</m:t>
            </m:r>
          </m:e>
          <m:sub>
            <m:r>
              <m:rPr>
                <m:nor/>
                <m:sty m:val="p"/>
              </m:rPr>
              <m:t xml:space="preserve">rep</m:t>
            </m:r>
          </m:sub>
          <m:sup>
            <m:r>
              <m:t xml:space="preserve">1</m:t>
            </m:r>
            <m:r>
              <m:rPr>
                <m:sty m:val="p"/>
              </m:rPr>
              <m:t xml:space="preserve">/</m:t>
            </m:r>
            <m:sSub>
              <m:e>
                <m:r>
                  <m:t xml:space="preserve">n</m:t>
                </m:r>
              </m:e>
              <m:sub>
                <m:r>
                  <m:t xml:space="preserve">Q</m:t>
                </m:r>
              </m:sub>
            </m:sSub>
          </m:sup>
        </m:sSubSup>
      </m:oMath>
      <w:r>
        <w:t xml:space="preserve">, so a</w:t>
      </w:r>
      <w:r>
        <w:t xml:space="preserve"> </w:t>
      </w:r>
      <w:r>
        <w:t xml:space="preserve">strong repression is worth less when the quorum arm is steep.</w:t>
      </w:r>
    </w:p>
    <w:p>
      <w:pPr>
        <w:pStyle w:val="BodyText"/>
      </w:pPr>
      <w:r>
        <w:t xml:space="preserve">The quorum arm is treated as sub-threshold, i.e. the tumour sits</w:t>
      </w:r>
      <w:r>
        <w:t xml:space="preserve"> </w:t>
      </w:r>
      <w:r>
        <w:rPr>
          <w:i/>
          <w:iCs/>
        </w:rPr>
        <w:t xml:space="preserve">below</w:t>
      </w:r>
      <w:r>
        <w:t xml:space="preserve"> </w:t>
      </w:r>
      <w:r>
        <w:t xml:space="preserve">the</w:t>
      </w:r>
      <w:r>
        <w:t xml:space="preserve"> </w:t>
      </w:r>
      <w:r>
        <w:t xml:space="preserve">quorum set point. This is inherited rather than invented: if the tumour were</w:t>
      </w:r>
      <w:r>
        <w:t xml:space="preserve"> </w:t>
      </w:r>
      <w:r>
        <w:t xml:space="preserve">saturated the arm would contribute no selectivity at all, and neither the tissue</w:t>
      </w:r>
      <w:r>
        <w:t xml:space="preserve"> </w:t>
      </w:r>
      <w:r>
        <w:t xml:space="preserve">folds nor the lesion-size turn-on of §2.2 could arise.</w:t>
      </w:r>
    </w:p>
    <w:bookmarkEnd w:id="38"/>
    <w:bookmarkStart w:id="43" w:name="parameters-1"/>
    <w:p>
      <w:pPr>
        <w:pStyle w:val="Heading3"/>
      </w:pPr>
      <w:r>
        <w:t xml:space="preserve">Parameters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Grade</w:t>
            </w:r>
          </w:p>
        </w:tc>
        <w:tc>
          <w:tcPr/>
          <w:p>
            <w:pPr>
              <w:pStyle w:val="Compact"/>
            </w:pPr>
            <w:r>
              <w:t xml:space="preserve">Note</w:t>
            </w:r>
          </w:p>
        </w:tc>
      </w:tr>
      <w:tr>
        <w:tc>
          <w:tcPr/>
          <w:p>
            <w:pPr>
              <w:pStyle w:val="Compact"/>
            </w:pPr>
            <m:oMath>
              <m:r>
                <m:t xml:space="preserve">E</m:t>
              </m:r>
              <m:sSub>
                <m:e>
                  <m:r>
                    <m:t xml:space="preserve">C</m:t>
                  </m:r>
                </m:e>
                <m:sub>
                  <m:r>
                    <m:t xml:space="preserve">50</m:t>
                  </m:r>
                </m:sub>
              </m:sSub>
              <m:r>
                <m:rPr>
                  <m:sty m:val="p"/>
                </m:rPr>
                <m:t xml:space="preserve">,</m:t>
              </m:r>
              <m:sSub>
                <m:e>
                  <m:r>
                    <m:t xml:space="preserve">n</m:t>
                  </m:r>
                </m:e>
                <m:sub>
                  <m:r>
                    <m:t xml:space="preserve">L</m:t>
                  </m:r>
                </m:sub>
              </m:sSub>
              <m:r>
                <m:rPr>
                  <m:sty m:val="p"/>
                </m:rPr>
                <m:t xml:space="preserve">,</m:t>
              </m:r>
              <m:sSub>
                <m:e>
                  <m:r>
                    <m:t xml:space="preserve">b</m:t>
                  </m:r>
                </m:e>
                <m:sub>
                  <m:r>
                    <m:t xml:space="preserve">L</m:t>
                  </m:r>
                </m:sub>
              </m:sSub>
            </m:oMath>
          </w:p>
        </w:tc>
        <w:tc>
          <w:tcPr/>
          <w:p>
            <w:pPr>
              <w:pStyle w:val="Compact"/>
            </w:pPr>
            <w:r>
              <w:t xml:space="preserve">1.6, 1.0, 1/7</w:t>
            </w:r>
          </w:p>
        </w:tc>
        <w:tc>
          <w:tcPr/>
          <w:p>
            <w:pPr>
              <w:pStyle w:val="Compact"/>
            </w:pPr>
            <w:r>
              <w:t xml:space="preserve">mM, —, —</w:t>
            </w:r>
          </w:p>
        </w:tc>
        <w:tc>
          <w:tcPr/>
          <w:p>
            <w:pPr>
              <w:pStyle w:val="Compact"/>
            </w:pPr>
            <w:r>
              <w:t xml:space="preserve">scenario</w:t>
            </w:r>
          </w:p>
        </w:tc>
        <w:tc>
          <w:tcPr/>
          <w:p>
            <w:pPr>
              <w:pStyle w:val="Compact"/>
            </w:pPr>
            <w:r>
              <w:t xml:space="preserve">measured wild-type lldPRD</w:t>
            </w:r>
            <w:bookmarkStart w:id="39" w:name="cite-8"/>
            <w:hyperlink w:anchor="ref-8">
              <w:r>
                <w:rPr>
                  <w:rStyle w:val="Hyperlink"/>
                  <w:vertAlign w:val="superscript"/>
                </w:rPr>
                <w:t xml:space="preserve">8</w:t>
              </w:r>
            </w:hyperlink>
            <w:bookmarkEnd w:id="39"/>
            <w:r>
              <w:rPr>
                <w:vertAlign w:val="superscript"/>
              </w:rPr>
              <w:t xml:space="preserve">,</w:t>
            </w:r>
            <w:bookmarkStart w:id="40" w:name="cite-9"/>
            <w:hyperlink w:anchor="ref-9">
              <w:r>
                <w:rPr>
                  <w:rStyle w:val="Hyperlink"/>
                  <w:vertAlign w:val="superscript"/>
                </w:rPr>
                <w:t xml:space="preserve">9</w:t>
              </w:r>
            </w:hyperlink>
            <w:bookmarkEnd w:id="40"/>
          </w:p>
        </w:tc>
      </w:tr>
      <w:tr>
        <w:tc>
          <w:tcPr/>
          <w:p>
            <w:pPr>
              <w:pStyle w:val="Compact"/>
            </w:pPr>
            <m:oMath>
              <m:sSub>
                <m:e>
                  <m:r>
                    <m:t xml:space="preserve">K</m:t>
                  </m:r>
                </m:e>
                <m:sub>
                  <m:sSub>
                    <m:e>
                      <m:r>
                        <m:t xml:space="preserve">O</m:t>
                      </m:r>
                    </m:e>
                    <m:sub>
                      <m:r>
                        <m:t xml:space="preserve">2</m:t>
                      </m:r>
                    </m:sub>
                  </m:sSub>
                </m:sub>
              </m:sSub>
              <m:r>
                <m:rPr>
                  <m:sty m:val="p"/>
                </m:rPr>
                <m:t xml:space="preserve">,</m:t>
              </m:r>
              <m:sSub>
                <m:e>
                  <m:r>
                    <m:t xml:space="preserve">n</m:t>
                  </m:r>
                </m:e>
                <m:sub>
                  <m:r>
                    <m:t xml:space="preserve">O</m:t>
                  </m:r>
                </m:sub>
              </m:sSub>
              <m:r>
                <m:rPr>
                  <m:sty m:val="p"/>
                </m:rPr>
                <m:t xml:space="preserve">,</m:t>
              </m:r>
              <m:sSub>
                <m:e>
                  <m:r>
                    <m:t xml:space="preserve">b</m:t>
                  </m:r>
                </m:e>
                <m:sub>
                  <m:r>
                    <m:t xml:space="preserve">O</m:t>
                  </m:r>
                </m:sub>
              </m:sSub>
            </m:oMath>
          </w:p>
        </w:tc>
        <w:tc>
          <w:tcPr/>
          <w:p>
            <w:pPr>
              <w:pStyle w:val="Compact"/>
            </w:pPr>
            <w:r>
              <w:rPr>
                <w:b/>
                <w:bCs/>
              </w:rPr>
              <w:t xml:space="preserve">0.49</w:t>
            </w:r>
            <w:r>
              <w:t xml:space="preserve">, 2.0, 0.05</w:t>
            </w:r>
          </w:p>
        </w:tc>
        <w:tc>
          <w:tcPr/>
          <w:p>
            <w:pPr>
              <w:pStyle w:val="Compact"/>
            </w:pPr>
            <w:r>
              <w:t xml:space="preserve">% O₂, —, —</w:t>
            </w:r>
          </w:p>
        </w:tc>
        <w:tc>
          <w:tcPr/>
          <w:p>
            <w:pPr>
              <w:pStyle w:val="Compact"/>
            </w:pPr>
            <w:r>
              <w:rPr>
                <w:b/>
                <w:bCs/>
              </w:rPr>
              <w:t xml:space="preserve">literature prior</w:t>
            </w:r>
            <w:r>
              <w:t xml:space="preserve"> </w:t>
            </w:r>
            <w:r>
              <w:t xml:space="preserve">/ scenario</w:t>
            </w:r>
          </w:p>
        </w:tc>
        <w:tc>
          <w:tcPr/>
          <w:p>
            <w:pPr>
              <w:pStyle w:val="Compact"/>
            </w:pPr>
            <m:oMath>
              <m:sSub>
                <m:e>
                  <m:r>
                    <m:t xml:space="preserve">K</m:t>
                  </m:r>
                </m:e>
                <m:sub>
                  <m:sSub>
                    <m:e>
                      <m:r>
                        <m:t xml:space="preserve">O</m:t>
                      </m:r>
                    </m:e>
                    <m:sub>
                      <m:r>
                        <m:t xml:space="preserve">2</m:t>
                      </m:r>
                    </m:sub>
                  </m:sSub>
                </m:sub>
              </m:sSub>
            </m:oMath>
            <w:r>
              <w:t xml:space="preserve"> </w:t>
            </w:r>
            <w:r>
              <w:t xml:space="preserve">from</w:t>
            </w:r>
            <w:bookmarkStart w:id="41" w:name="cite-10"/>
            <w:hyperlink w:anchor="ref-10">
              <w:r>
                <w:rPr>
                  <w:rStyle w:val="Hyperlink"/>
                  <w:vertAlign w:val="superscript"/>
                </w:rPr>
                <w:t xml:space="preserve">10</w:t>
              </w:r>
            </w:hyperlink>
            <w:bookmarkEnd w:id="41"/>
            <w:r>
              <w:t xml:space="preserve">; 9.23 used 1.0 — see §2.5</w:t>
            </w:r>
          </w:p>
        </w:tc>
      </w:tr>
      <w:tr>
        <w:tc>
          <w:tcPr/>
          <w:p>
            <w:pPr>
              <w:pStyle w:val="Compact"/>
            </w:pPr>
            <m:oMath>
              <m:sSub>
                <m:e>
                  <m:r>
                    <m:t xml:space="preserve">n</m:t>
                  </m:r>
                </m:e>
                <m:sub>
                  <m:r>
                    <m:t xml:space="preserve">Q</m:t>
                  </m:r>
                </m:sub>
              </m:sSub>
            </m:oMath>
          </w:p>
        </w:tc>
        <w:tc>
          <w:tcPr/>
          <w:p>
            <w:pPr>
              <w:pStyle w:val="Compact"/>
            </w:pPr>
            <w:r>
              <w:rPr>
                <w:b/>
                <w:bCs/>
              </w:rPr>
              <w:t xml:space="preserve">1.0</w:t>
            </w:r>
            <w:r>
              <w:t xml:space="preserve"> </w:t>
            </w:r>
            <w:r>
              <w:t xml:space="preserve">(swept 0.95–1.5)</w:t>
            </w:r>
          </w:p>
        </w:tc>
        <w:tc>
          <w:tcPr/>
          <w:p>
            <w:pPr>
              <w:pStyle w:val="Compact"/>
            </w:pPr>
            <w:r>
              <w:t xml:space="preserve">—</w:t>
            </w:r>
          </w:p>
        </w:tc>
        <w:tc>
          <w:tcPr/>
          <w:p>
            <w:pPr>
              <w:pStyle w:val="Compact"/>
            </w:pPr>
            <w:r>
              <w:rPr>
                <w:b/>
                <w:bCs/>
              </w:rPr>
              <w:t xml:space="preserve">literature prior</w:t>
            </w:r>
          </w:p>
        </w:tc>
        <w:tc>
          <w:tcPr/>
          <w:p>
            <w:pPr>
              <w:pStyle w:val="Compact"/>
            </w:pPr>
            <w:r>
              <w:t xml:space="preserve">published</w:t>
            </w:r>
            <w:r>
              <w:t xml:space="preserve"> </w:t>
            </w:r>
            <w:r>
              <w:rPr>
                <w:rStyle w:val="VerbatimChar"/>
              </w:rPr>
              <w:t xml:space="preserve">pLux</w:t>
            </w:r>
            <w:r>
              <w:t xml:space="preserve"> </w:t>
            </w:r>
            <w:r>
              <w:t xml:space="preserve">fits</w:t>
            </w:r>
            <w:bookmarkStart w:id="42" w:name="cite-11"/>
            <w:hyperlink w:anchor="ref-11">
              <w:r>
                <w:rPr>
                  <w:rStyle w:val="Hyperlink"/>
                  <w:vertAlign w:val="superscript"/>
                </w:rPr>
                <w:t xml:space="preserve">11</w:t>
              </w:r>
            </w:hyperlink>
            <w:bookmarkEnd w:id="42"/>
            <w:r>
              <w:t xml:space="preserve">; 9.23 used 2.0 — see §2.5</w:t>
            </w:r>
          </w:p>
        </w:tc>
      </w:tr>
      <w:tr>
        <w:tc>
          <w:tcPr/>
          <w:p>
            <w:pPr>
              <w:pStyle w:val="Compact"/>
            </w:pPr>
            <m:oMath>
              <m:r>
                <m:t xml:space="preserve">N</m:t>
              </m:r>
            </m:oMath>
          </w:p>
        </w:tc>
        <w:tc>
          <w:tcPr/>
          <w:p>
            <w:pPr>
              <w:pStyle w:val="Compact"/>
            </w:pPr>
            <w:r>
              <w:t xml:space="preserve">measured capacities below</w:t>
            </w:r>
          </w:p>
        </w:tc>
        <w:tc>
          <w:tcPr/>
          <w:p>
            <w:pPr>
              <w:pStyle w:val="Compact"/>
            </w:pPr>
            <w:r>
              <w:t xml:space="preserve">rel. OD</w:t>
            </w:r>
          </w:p>
        </w:tc>
        <w:tc>
          <w:tcPr/>
          <w:p>
            <w:pPr>
              <w:pStyle w:val="Compact"/>
            </w:pPr>
            <w:r>
              <w:rPr>
                <w:b/>
                <w:bCs/>
              </w:rPr>
              <w:t xml:space="preserve">calibration</w:t>
            </w:r>
          </w:p>
        </w:tc>
        <w:tc>
          <w:tcPr/>
          <w:p>
            <w:pPr>
              <w:pStyle w:val="Compact"/>
            </w:pPr>
            <w:r>
              <w:t xml:space="preserve">§1.3</w:t>
            </w:r>
          </w:p>
        </w:tc>
      </w:tr>
      <w:tr>
        <w:tc>
          <w:tcPr/>
          <w:p>
            <w:pPr>
              <w:pStyle w:val="Compact"/>
            </w:pPr>
            <m:oMath>
              <m:sSub>
                <m:e>
                  <m:r>
                    <m:t xml:space="preserve">ρ</m:t>
                  </m:r>
                </m:e>
                <m:sub>
                  <m:r>
                    <m:rPr>
                      <m:nor/>
                      <m:sty m:val="p"/>
                    </m:rPr>
                    <m:t xml:space="preserve">anox</m:t>
                  </m:r>
                </m:sub>
              </m:sSub>
              <m:r>
                <m:rPr>
                  <m:sty m:val="p"/>
                </m:rPr>
                <m:t xml:space="preserve">,</m:t>
              </m:r>
              <m:sSub>
                <m:e>
                  <m:r>
                    <m:t xml:space="preserve">ρ</m:t>
                  </m:r>
                </m:e>
                <m:sub>
                  <m:r>
                    <m:rPr>
                      <m:nor/>
                      <m:sty m:val="p"/>
                    </m:rPr>
                    <m:t xml:space="preserve">glu</m:t>
                  </m:r>
                </m:sub>
              </m:sSub>
            </m:oMath>
          </w:p>
        </w:tc>
        <w:tc>
          <w:tcPr/>
          <w:p>
            <w:pPr>
              <w:pStyle w:val="Compact"/>
            </w:pPr>
            <w:r>
              <w:t xml:space="preserve">0.1 each</w:t>
            </w:r>
          </w:p>
        </w:tc>
        <w:tc>
          <w:tcPr/>
          <w:p>
            <w:pPr>
              <w:pStyle w:val="Compact"/>
            </w:pPr>
            <w:r>
              <w:t xml:space="preserve">—</w:t>
            </w:r>
          </w:p>
        </w:tc>
        <w:tc>
          <w:tcPr/>
          <w:p>
            <w:pPr>
              <w:pStyle w:val="Compact"/>
            </w:pPr>
            <w:r>
              <w:t xml:space="preserve">scenario</w:t>
            </w:r>
          </w:p>
        </w:tc>
        <w:tc>
          <w:tcPr/>
          <w:p>
            <w:pPr>
              <w:pStyle w:val="Compact"/>
            </w:pPr>
            <w:r>
              <w:t xml:space="preserve">placeholder; §2.3</w:t>
            </w:r>
          </w:p>
        </w:tc>
      </w:tr>
      <w:tr>
        <w:tc>
          <w:tcPr/>
          <w:p>
            <w:pPr>
              <w:pStyle w:val="Compact"/>
            </w:pPr>
            <m:oMath>
              <m:r>
                <m:t xml:space="preserve">d</m:t>
              </m:r>
            </m:oMath>
          </w:p>
        </w:tc>
        <w:tc>
          <w:tcPr/>
          <w:p>
            <w:pPr>
              <w:pStyle w:val="Compact"/>
            </w:pPr>
            <w:r>
              <w:t xml:space="preserve">1.0 (swept 0.1–10)</w:t>
            </w:r>
          </w:p>
        </w:tc>
        <w:tc>
          <w:tcPr/>
          <w:p>
            <w:pPr>
              <w:pStyle w:val="Compact"/>
            </w:pPr>
            <w:r>
              <w:t xml:space="preserve">—</w:t>
            </w:r>
          </w:p>
        </w:tc>
        <w:tc>
          <w:tcPr/>
          <w:p>
            <w:pPr>
              <w:pStyle w:val="Compact"/>
            </w:pPr>
            <w:r>
              <w:rPr>
                <w:b/>
                <w:bCs/>
              </w:rPr>
              <w:t xml:space="preserve">unmeasured</w:t>
            </w:r>
          </w:p>
        </w:tc>
        <w:tc>
          <w:tcPr/>
          <w:p>
            <w:pPr>
              <w:pStyle w:val="Compact"/>
            </w:pPr>
            <w:r>
              <w:t xml:space="preserve">luminal EcN density</w:t>
            </w:r>
          </w:p>
        </w:tc>
      </w:tr>
    </w:tbl>
    <w:p>
      <w:pPr>
        <w:pStyle w:val="BodyText"/>
      </w:pPr>
      <w:r>
        <w:t xml:space="preserve">Bacterial density is</w:t>
      </w:r>
      <w:r>
        <w:t xml:space="preserve"> </w:t>
      </w:r>
      <w:r>
        <w:rPr>
          <w:b/>
          <w:bCs/>
        </w:rPr>
        <w:t xml:space="preserve">measured, not assumed</w:t>
      </w:r>
      <w:r>
        <w:t xml:space="preserve">: each site is assigned the carrying</w:t>
      </w:r>
      <w:r>
        <w:t xml:space="preserve"> </w:t>
      </w:r>
      <w:r>
        <w:t xml:space="preserve">capacity its own oxygen and lactate condition produced in our growth block —</w:t>
      </w:r>
      <w:r>
        <w:t xml:space="preserve"> </w:t>
      </w:r>
      <w:r>
        <w:t xml:space="preserve">aerobic/no-lactate 2.6133, aerobic/lactate 2.3600, anaerobic/no-lactate 1.5667,</w:t>
      </w:r>
      <w:r>
        <w:t xml:space="preserve"> </w:t>
      </w:r>
      <w:r>
        <w:t xml:space="preserve">anaerobic/lactate 1.5067. Every site is evaluated at its own capacity, which</w:t>
      </w:r>
      <w:r>
        <w:t xml:space="preserve"> </w:t>
      </w:r>
      <w:r>
        <w:t xml:space="preserve">assumes EcN colonises healthy tissue as well as it colonises tumour and is the</w:t>
      </w:r>
      <w:r>
        <w:t xml:space="preserve"> </w:t>
      </w:r>
      <w:r>
        <w:t xml:space="preserve">conservative choice.</w:t>
      </w:r>
    </w:p>
    <w:bookmarkEnd w:id="43"/>
    <w:bookmarkStart w:id="44" w:name="substituting-1"/>
    <w:p>
      <w:pPr>
        <w:pStyle w:val="Heading3"/>
      </w:pPr>
      <w:r>
        <w:t xml:space="preserve">Substituting</w:t>
      </w:r>
    </w:p>
    <w:p>
      <w:pPr>
        <w:pStyle w:val="FirstParagraph"/>
      </w:pPr>
      <w:r>
        <w:t xml:space="preserve">With</w:t>
      </w:r>
      <w:r>
        <w:t xml:space="preserve"> </w:t>
      </w:r>
      <m:oMath>
        <m:sSub>
          <m:e>
            <m:r>
              <m:t xml:space="preserve">K</m:t>
            </m:r>
          </m:e>
          <m:sub>
            <m:sSub>
              <m:e>
                <m:r>
                  <m:t xml:space="preserve">O</m:t>
                </m:r>
              </m:e>
              <m:sub>
                <m:r>
                  <m:t xml:space="preserve">2</m:t>
                </m:r>
              </m:sub>
            </m:sSub>
          </m:sub>
        </m:sSub>
        <m:r>
          <m:rPr>
            <m:sty m:val="p"/>
          </m:rPr>
          <m:t xml:space="preserve">=</m:t>
        </m:r>
        <m:r>
          <m:t xml:space="preserve">1</m:t>
        </m:r>
      </m:oMath>
      <w:r>
        <w:t xml:space="preserve"> </w:t>
      </w:r>
      <w:r>
        <w:t xml:space="preserve">%,</w:t>
      </w:r>
      <w:r>
        <w:t xml:space="preserve"> </w:t>
      </w:r>
      <m:oMath>
        <m:sSub>
          <m:e>
            <m:r>
              <m:t xml:space="preserve">n</m:t>
            </m:r>
          </m:e>
          <m:sub>
            <m:r>
              <m:t xml:space="preserve">O</m:t>
            </m:r>
          </m:sub>
        </m:sSub>
        <m:r>
          <m:rPr>
            <m:sty m:val="p"/>
          </m:rPr>
          <m:t xml:space="preserve">=</m:t>
        </m:r>
        <m:r>
          <m:t xml:space="preserve">2</m:t>
        </m:r>
      </m:oMath>
      <w:r>
        <w:t xml:space="preserve">,</w:t>
      </w:r>
      <w:r>
        <w:t xml:space="preserve"> </w:t>
      </w:r>
      <m:oMath>
        <m:sSub>
          <m:e>
            <m:r>
              <m:t xml:space="preserve">b</m:t>
            </m:r>
          </m:e>
          <m:sub>
            <m:r>
              <m:t xml:space="preserve">O</m:t>
            </m:r>
          </m:sub>
        </m:sSub>
        <m:r>
          <m:rPr>
            <m:sty m:val="p"/>
          </m:rPr>
          <m:t xml:space="preserve">=</m:t>
        </m:r>
        <m:r>
          <m:t xml:space="preserve">0.05</m:t>
        </m:r>
      </m:oMath>
      <w:r>
        <w:t xml:space="preserve">, Eq. (10) becomes</w:t>
      </w:r>
      <w:r>
        <w:t xml:space="preserve"> </w:t>
      </w:r>
      <m:oMath>
        <m:sSub>
          <m:e>
            <m:r>
              <m:t xml:space="preserve">f</m:t>
            </m:r>
          </m:e>
          <m:sub>
            <m:r>
              <m:t xml:space="preserve">O</m:t>
            </m:r>
          </m:sub>
        </m:sSub>
        <m:r>
          <m:rPr>
            <m:sty m:val="p"/>
          </m:rPr>
          <m:t xml:space="preserve">(</m:t>
        </m:r>
        <m:r>
          <m:t xml:space="preserve">C</m:t>
        </m:r>
        <m:r>
          <m:rPr>
            <m:sty m:val="p"/>
          </m:rPr>
          <m:t xml:space="preserve">)</m:t>
        </m:r>
        <m:r>
          <m:rPr>
            <m:sty m:val="p"/>
          </m:rPr>
          <m:t xml:space="preserve">=</m:t>
        </m:r>
        <m:r>
          <m:t xml:space="preserve">0.05</m:t>
        </m:r>
        <m:r>
          <m:rPr>
            <m:sty m:val="p"/>
          </m:rPr>
          <m:t xml:space="preserve">+</m:t>
        </m:r>
        <m:r>
          <m:t xml:space="preserve">0.95</m:t>
        </m:r>
        <m:r>
          <m:t xml:space="preserve"> </m:t>
        </m:r>
        <m:sSubSup>
          <m:e>
            <m:r>
              <m:t xml:space="preserve">K</m:t>
            </m:r>
          </m:e>
          <m:sub>
            <m:sSub>
              <m:e>
                <m:r>
                  <m:t xml:space="preserve">O</m:t>
                </m:r>
              </m:e>
              <m:sub>
                <m:r>
                  <m:t xml:space="preserve">2</m:t>
                </m:r>
              </m:sub>
            </m:sSub>
          </m:sub>
          <m:sup>
            <m:r>
              <m:t xml:space="preserve">2</m:t>
            </m:r>
          </m:sup>
        </m:sSubSup>
        <m:r>
          <m:rPr>
            <m:sty m:val="p"/>
          </m:rPr>
          <m:t xml:space="preserve">/</m:t>
        </m:r>
        <m:r>
          <m:rPr>
            <m:sty m:val="p"/>
          </m:rPr>
          <m:t xml:space="preserve">(</m:t>
        </m:r>
        <m:sSubSup>
          <m:e>
            <m:r>
              <m:t xml:space="preserve">K</m:t>
            </m:r>
          </m:e>
          <m:sub>
            <m:sSub>
              <m:e>
                <m:r>
                  <m:t xml:space="preserve">O</m:t>
                </m:r>
              </m:e>
              <m:sub>
                <m:r>
                  <m:t xml:space="preserve">2</m:t>
                </m:r>
              </m:sub>
            </m:sSub>
          </m:sub>
          <m:sup>
            <m:r>
              <m:t xml:space="preserve">2</m:t>
            </m:r>
          </m:sup>
        </m:sSubSup>
        <m:r>
          <m:rPr>
            <m:sty m:val="p"/>
          </m:rPr>
          <m:t xml:space="preserve">+</m:t>
        </m:r>
        <m:sSup>
          <m:e>
            <m:r>
              <m:t xml:space="preserve">C</m:t>
            </m:r>
          </m:e>
          <m:sup>
            <m:r>
              <m:t xml:space="preserve">2</m:t>
            </m:r>
          </m:sup>
        </m:sSup>
        <m:r>
          <m:rPr>
            <m:sty m:val="p"/>
          </m:rPr>
          <m:t xml:space="preserve">)</m:t>
        </m:r>
      </m:oMath>
      <w:r>
        <w:t xml:space="preserve"> </w:t>
      </w:r>
      <w:r>
        <w:t xml:space="preserve">with</w:t>
      </w:r>
      <w:r>
        <w:t xml:space="preserve"> </w:t>
      </w:r>
      <m:oMath>
        <m:sSub>
          <m:e>
            <m:r>
              <m:t xml:space="preserve">K</m:t>
            </m:r>
          </m:e>
          <m:sub>
            <m:sSub>
              <m:e>
                <m:r>
                  <m:t xml:space="preserve">O</m:t>
                </m:r>
              </m:e>
              <m:sub>
                <m:r>
                  <m:t xml:space="preserve">2</m:t>
                </m:r>
              </m:sub>
            </m:sSub>
          </m:sub>
        </m:sSub>
        <m:r>
          <m:rPr>
            <m:sty m:val="p"/>
          </m:rPr>
          <m:t xml:space="preserve">=</m:t>
        </m:r>
        <m:r>
          <m:t xml:space="preserve">0.49</m:t>
        </m:r>
      </m:oMath>
      <w:r>
        <w:t xml:space="preserve"> </w:t>
      </w:r>
      <w:r>
        <w:t xml:space="preserve">%, i.e.</w:t>
      </w:r>
      <w:r>
        <w:t xml:space="preserve"> </w:t>
      </w:r>
      <m:oMath>
        <m:sSubSup>
          <m:e>
            <m:r>
              <m:t xml:space="preserve">K</m:t>
            </m:r>
          </m:e>
          <m:sub>
            <m:sSub>
              <m:e>
                <m:r>
                  <m:t xml:space="preserve">O</m:t>
                </m:r>
              </m:e>
              <m:sub>
                <m:r>
                  <m:t xml:space="preserve">2</m:t>
                </m:r>
              </m:sub>
            </m:sSub>
          </m:sub>
          <m:sup>
            <m:r>
              <m:t xml:space="preserve">2</m:t>
            </m:r>
          </m:sup>
        </m:sSubSup>
        <m:r>
          <m:rPr>
            <m:sty m:val="p"/>
          </m:rPr>
          <m:t xml:space="preserve">=</m:t>
        </m:r>
        <m:r>
          <m:t xml:space="preserve">0.2401</m:t>
        </m:r>
      </m:oMath>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m:oMath>
              <m:r>
                <m:t xml:space="preserve">C</m:t>
              </m:r>
            </m:oMath>
          </w:p>
        </w:tc>
        <w:tc>
          <w:tcPr/>
          <w:p>
            <w:pPr>
              <w:pStyle w:val="Compact"/>
            </w:pPr>
            <m:oMath>
              <m:sSub>
                <m:e>
                  <m:r>
                    <m:t xml:space="preserve">f</m:t>
                  </m:r>
                </m:e>
                <m:sub>
                  <m:r>
                    <m:t xml:space="preserve">O</m:t>
                  </m:r>
                </m:sub>
              </m:sSub>
              <m:r>
                <m:rPr>
                  <m:sty m:val="p"/>
                </m:rPr>
                <m:t xml:space="preserve">(</m:t>
              </m:r>
              <m:r>
                <m:t xml:space="preserve">C</m:t>
              </m:r>
              <m:r>
                <m:rPr>
                  <m:sty m:val="p"/>
                </m:rPr>
                <m:t xml:space="preserve">)</m:t>
              </m:r>
            </m:oMath>
          </w:p>
        </w:tc>
        <w:tc>
          <w:tcPr/>
          <w:p>
            <w:pPr>
              <w:pStyle w:val="Compact"/>
            </w:pPr>
            <w:r>
              <w:t xml:space="preserve">hypoxia arm</w:t>
            </w:r>
          </w:p>
        </w:tc>
      </w:tr>
      <w:tr>
        <w:tc>
          <w:tcPr/>
          <w:p>
            <w:pPr>
              <w:pStyle w:val="Compact"/>
            </w:pPr>
            <w:r>
              <w:t xml:space="preserve">Tumour core (target)</w:t>
            </w:r>
          </w:p>
        </w:tc>
        <w:tc>
          <w:tcPr/>
          <w:p>
            <w:pPr>
              <w:pStyle w:val="Compact"/>
            </w:pPr>
            <w:r>
              <w:t xml:space="preserve">0.5 %</w:t>
            </w:r>
          </w:p>
        </w:tc>
        <w:tc>
          <w:tcPr/>
          <w:p>
            <w:pPr>
              <w:pStyle w:val="Compact"/>
            </w:pPr>
            <m:oMath>
              <m:r>
                <m:t xml:space="preserve">0.05</m:t>
              </m:r>
              <m:r>
                <m:rPr>
                  <m:sty m:val="p"/>
                </m:rPr>
                <m:t xml:space="preserve">+</m:t>
              </m:r>
              <m:r>
                <m:t xml:space="preserve">0.95</m:t>
              </m:r>
              <m:r>
                <m:rPr>
                  <m:sty m:val="p"/>
                </m:rPr>
                <m:t xml:space="preserve">⋅</m:t>
              </m:r>
              <m:f>
                <m:fPr>
                  <m:type m:val="lin"/>
                </m:fPr>
                <m:num>
                  <m:r>
                    <m:t xml:space="preserve">0.2401</m:t>
                  </m:r>
                </m:num>
                <m:den>
                  <m:r>
                    <m:t xml:space="preserve">0.4901</m:t>
                  </m:r>
                </m:den>
              </m:f>
              <m:r>
                <m:rPr>
                  <m:sty m:val="p"/>
                </m:rPr>
                <m:t xml:space="preserve">=</m:t>
              </m:r>
              <m:r>
                <m:t xml:space="preserve">0.5154</m:t>
              </m:r>
            </m:oMath>
          </w:p>
        </w:tc>
        <w:tc>
          <w:tcPr/>
          <w:p>
            <w:pPr>
              <w:pStyle w:val="Compact"/>
            </w:pPr>
            <w:r>
              <w:t xml:space="preserve">—</w:t>
            </w:r>
          </w:p>
        </w:tc>
      </w:tr>
      <w:tr>
        <w:tc>
          <w:tcPr/>
          <w:p>
            <w:pPr>
              <w:pStyle w:val="Compact"/>
            </w:pPr>
            <w:r>
              <w:t xml:space="preserve">Tumour rim</w:t>
            </w:r>
          </w:p>
        </w:tc>
        <w:tc>
          <w:tcPr/>
          <w:p>
            <w:pPr>
              <w:pStyle w:val="Compact"/>
            </w:pPr>
            <w:r>
              <w:t xml:space="preserve">5 %</w:t>
            </w:r>
          </w:p>
        </w:tc>
        <w:tc>
          <w:tcPr/>
          <w:p>
            <w:pPr>
              <w:pStyle w:val="Compact"/>
            </w:pPr>
            <w:r>
              <w:t xml:space="preserve">0.05904</w:t>
            </w:r>
          </w:p>
        </w:tc>
        <w:tc>
          <w:tcPr/>
          <w:p>
            <w:pPr>
              <w:pStyle w:val="Compact"/>
            </w:pPr>
            <w:r>
              <w:t xml:space="preserve">8.730</w:t>
            </w:r>
          </w:p>
        </w:tc>
      </w:tr>
      <w:tr>
        <w:tc>
          <w:tcPr/>
          <w:p>
            <w:pPr>
              <w:pStyle w:val="Compact"/>
            </w:pPr>
            <w:r>
              <w:t xml:space="preserve">Colonic mucosa</w:t>
            </w:r>
          </w:p>
        </w:tc>
        <w:tc>
          <w:tcPr/>
          <w:p>
            <w:pPr>
              <w:pStyle w:val="Compact"/>
            </w:pPr>
            <w:r>
              <w:t xml:space="preserve">2 %</w:t>
            </w:r>
          </w:p>
        </w:tc>
        <w:tc>
          <w:tcPr/>
          <w:p>
            <w:pPr>
              <w:pStyle w:val="Compact"/>
            </w:pPr>
            <w:r>
              <w:t xml:space="preserve">0.1038</w:t>
            </w:r>
          </w:p>
        </w:tc>
        <w:tc>
          <w:tcPr/>
          <w:p>
            <w:pPr>
              <w:pStyle w:val="Compact"/>
            </w:pPr>
            <w:r>
              <w:t xml:space="preserve">4.966</w:t>
            </w:r>
          </w:p>
        </w:tc>
      </w:tr>
      <w:tr>
        <w:tc>
          <w:tcPr/>
          <w:p>
            <w:pPr>
              <w:pStyle w:val="Compact"/>
            </w:pPr>
            <w:r>
              <w:t xml:space="preserve">Well-perfused tissue</w:t>
            </w:r>
          </w:p>
        </w:tc>
        <w:tc>
          <w:tcPr/>
          <w:p>
            <w:pPr>
              <w:pStyle w:val="Compact"/>
            </w:pPr>
            <w:r>
              <w:t xml:space="preserve">10 %</w:t>
            </w:r>
          </w:p>
        </w:tc>
        <w:tc>
          <w:tcPr/>
          <w:p>
            <w:pPr>
              <w:pStyle w:val="Compact"/>
            </w:pPr>
            <w:r>
              <w:t xml:space="preserve">0.05228</w:t>
            </w:r>
          </w:p>
        </w:tc>
        <w:tc>
          <w:tcPr/>
          <w:p>
            <w:pPr>
              <w:pStyle w:val="Compact"/>
            </w:pPr>
            <w:r>
              <w:t xml:space="preserve">9.859</w:t>
            </w:r>
          </w:p>
        </w:tc>
      </w:tr>
      <w:tr>
        <w:tc>
          <w:tcPr/>
          <w:p>
            <w:pPr>
              <w:pStyle w:val="Compact"/>
            </w:pPr>
            <w:r>
              <w:rPr>
                <w:b/>
                <w:bCs/>
              </w:rPr>
              <w:t xml:space="preserve">Colon lumen (all)</w:t>
            </w:r>
          </w:p>
        </w:tc>
        <w:tc>
          <w:tcPr/>
          <w:p>
            <w:pPr>
              <w:pStyle w:val="Compact"/>
            </w:pPr>
            <w:r>
              <w:rPr>
                <w:b/>
                <w:bCs/>
              </w:rPr>
              <w:t xml:space="preserve">0 %</w:t>
            </w:r>
          </w:p>
        </w:tc>
        <w:tc>
          <w:tcPr/>
          <w:p>
            <w:pPr>
              <w:pStyle w:val="Compact"/>
            </w:pPr>
            <m:oMath>
              <m:r>
                <m:t xml:space="preserve">0.05</m:t>
              </m:r>
              <m:r>
                <m:rPr>
                  <m:sty m:val="p"/>
                </m:rPr>
                <m:t xml:space="preserve">+</m:t>
              </m:r>
              <m:r>
                <m:t xml:space="preserve">0.95</m:t>
              </m:r>
              <m:r>
                <m:rPr>
                  <m:sty m:val="p"/>
                </m:rPr>
                <m:t xml:space="preserve">=</m:t>
              </m:r>
              <m:r>
                <m:t xml:space="preserve">1.0000</m:t>
              </m:r>
            </m:oMath>
          </w:p>
        </w:tc>
        <w:tc>
          <w:tcPr/>
          <w:p>
            <w:pPr>
              <w:pStyle w:val="Compact"/>
            </w:pPr>
            <w:r>
              <w:rPr>
                <w:b/>
                <w:bCs/>
              </w:rPr>
              <w:t xml:space="preserve">0.5154 ❌ &lt; 1</w:t>
            </w:r>
          </w:p>
        </w:tc>
      </w:tr>
    </w:tbl>
    <w:p>
      <w:pPr>
        <w:pStyle w:val="BodyText"/>
      </w:pPr>
      <w:r>
        <w:t xml:space="preserve">Colonic mucosa, continuing through Eq. (11) with</w:t>
      </w:r>
      <w:r>
        <w:t xml:space="preserve"> </w:t>
      </w:r>
      <m:oMath>
        <m:sSub>
          <m:e>
            <m:r>
              <m:t xml:space="preserve">n</m:t>
            </m:r>
          </m:e>
          <m:sub>
            <m:r>
              <m:t xml:space="preserve">Q</m:t>
            </m:r>
          </m:sub>
        </m:sSub>
        <m:r>
          <m:rPr>
            <m:sty m:val="p"/>
          </m:rPr>
          <m:t xml:space="preserve">=</m:t>
        </m:r>
        <m:r>
          <m:t xml:space="preserve">1</m:t>
        </m:r>
      </m:oMath>
      <w:r>
        <w:t xml:space="preserve">:</w:t>
      </w:r>
    </w:p>
    <w:p>
      <w:pPr>
        <w:pStyle w:val="BodyText"/>
      </w:pPr>
      <m:oMathPara>
        <m:oMathParaPr>
          <m:jc m:val="center"/>
        </m:oMathParaPr>
        <m:oMath>
          <m:sSub>
            <m:e>
              <m:r>
                <m:t xml:space="preserve">d</m:t>
              </m:r>
            </m:e>
            <m:sub>
              <m:r>
                <m:rPr>
                  <m:nor/>
                  <m:sty m:val="p"/>
                </m:rPr>
                <m:t xml:space="preserve">mucosa</m:t>
              </m:r>
            </m:sub>
          </m:sSub>
          <m:r>
            <m:rPr>
              <m:sty m:val="p"/>
            </m:rPr>
            <m:t xml:space="preserve">=</m:t>
          </m:r>
          <m:f>
            <m:fPr>
              <m:type m:val="bar"/>
            </m:fPr>
            <m:num>
              <m:r>
                <m:t xml:space="preserve">2.6133</m:t>
              </m:r>
            </m:num>
            <m:den>
              <m:r>
                <m:t xml:space="preserve">1.5067</m:t>
              </m:r>
            </m:den>
          </m:f>
          <m:r>
            <m:rPr>
              <m:sty m:val="p"/>
            </m:rPr>
            <m:t xml:space="preserve">=</m:t>
          </m:r>
          <m:r>
            <m:t xml:space="preserve">1.7345</m:t>
          </m:r>
          <m:r>
            <m:rPr>
              <m:sty m:val="p"/>
            </m:rPr>
            <m:t xml:space="preserve">,</m:t>
          </m:r>
          <m:r>
            <m:t xml:space="preserve">  </m:t>
          </m:r>
          <m:r>
            <m:rPr>
              <m:nor/>
              <m:sty m:val="p"/>
            </m:rPr>
            <m:t xml:space="preserve">quorum</m:t>
          </m:r>
          <m:r>
            <m:rPr>
              <m:sty m:val="p"/>
            </m:rPr>
            <m:t xml:space="preserve">=</m:t>
          </m:r>
          <m:sSup>
            <m:e>
              <m:d>
                <m:dPr>
                  <m:begChr m:val="("/>
                  <m:sepChr m:val=""/>
                  <m:endChr m:val=")"/>
                  <m:grow/>
                </m:dPr>
                <m:e>
                  <m:f>
                    <m:fPr>
                      <m:type m:val="bar"/>
                    </m:fPr>
                    <m:num>
                      <m:r>
                        <m:t xml:space="preserve">4.9656</m:t>
                      </m:r>
                    </m:num>
                    <m:den>
                      <m:r>
                        <m:t xml:space="preserve">1.7345</m:t>
                      </m:r>
                    </m:den>
                  </m:f>
                </m:e>
              </m:d>
            </m:e>
            <m:sup>
              <m:r>
                <m:t xml:space="preserve">1</m:t>
              </m:r>
            </m:sup>
          </m:sSup>
          <m:r>
            <m:rPr>
              <m:sty m:val="p"/>
            </m:rPr>
            <m:t xml:space="preserve">=</m:t>
          </m:r>
          <m:r>
            <m:t xml:space="preserve">2.8628</m:t>
          </m:r>
        </m:oMath>
      </m:oMathPara>
    </w:p>
    <w:p>
      <w:pPr>
        <w:pStyle w:val="FirstParagraph"/>
      </w:pPr>
      <m:oMathPara>
        <m:oMathParaPr>
          <m:jc m:val="center"/>
        </m:oMathParaPr>
        <m:oMath>
          <m:sSub>
            <m:e>
              <m:r>
                <m:t xml:space="preserve">R</m:t>
              </m:r>
            </m:e>
            <m:sub>
              <m:r>
                <m:rPr>
                  <m:nor/>
                  <m:sty m:val="p"/>
                </m:rPr>
                <m:t xml:space="preserve">mucosa</m:t>
              </m:r>
            </m:sub>
          </m:sSub>
          <m:r>
            <m:rPr>
              <m:sty m:val="p"/>
            </m:rPr>
            <m:t xml:space="preserve">=</m:t>
          </m:r>
          <m:r>
            <m:t xml:space="preserve">1.5372</m:t>
          </m:r>
          <m:r>
            <m:rPr>
              <m:sty m:val="p"/>
            </m:rPr>
            <m:t xml:space="preserve">×</m:t>
          </m:r>
          <m:r>
            <m:t xml:space="preserve">4.9656</m:t>
          </m:r>
          <m:r>
            <m:rPr>
              <m:sty m:val="p"/>
            </m:rPr>
            <m:t xml:space="preserve">×</m:t>
          </m:r>
          <m:r>
            <m:t xml:space="preserve">2.8628</m:t>
          </m:r>
          <m:r>
            <m:rPr>
              <m:sty m:val="p"/>
            </m:rPr>
            <m:t xml:space="preserve">×</m:t>
          </m:r>
          <m:r>
            <m:t xml:space="preserve">1</m:t>
          </m:r>
          <m:r>
            <m:rPr>
              <m:sty m:val="p"/>
            </m:rPr>
            <m:t xml:space="preserve">=</m:t>
          </m:r>
          <m:r>
            <m:rPr>
              <m:sty m:val="b"/>
            </m:rPr>
            <m:t xml:space="preserve">21.85</m:t>
          </m:r>
          <m:r>
            <m:rPr>
              <m:sty m:val="b"/>
            </m:rPr>
            <m:t xml:space="preserve">×</m:t>
          </m:r>
        </m:oMath>
      </m:oMathPara>
    </w:p>
    <w:bookmarkEnd w:id="44"/>
    <w:bookmarkStart w:id="45" w:name="results-1"/>
    <w:p>
      <w:pPr>
        <w:pStyle w:val="Heading3"/>
      </w:pPr>
      <w:r>
        <w:t xml:space="preserve">Results</w:t>
      </w:r>
    </w:p>
    <w:p>
      <w:pPr>
        <w:pStyle w:val="FirstParagraph"/>
      </w:pPr>
      <w:r>
        <w:t xml:space="preserve">At the published sensor values,</w:t>
      </w:r>
      <w:r>
        <w:t xml:space="preserve"> </w:t>
      </w:r>
      <w:r>
        <w:rPr>
          <w:b/>
          <w:bCs/>
        </w:rPr>
        <w:t xml:space="preserve">without</w:t>
      </w:r>
      <w:r>
        <w:t xml:space="preserve"> </w:t>
      </w:r>
      <w:r>
        <w:t xml:space="preserve">native repression: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w:t>
            </w:r>
          </w:p>
        </w:tc>
        <w:tc>
          <w:tcPr/>
          <w:p>
            <w:pPr>
              <w:pStyle w:val="Compact"/>
            </w:pPr>
            <w:r>
              <w:t xml:space="preserve">Lactate arm</w:t>
            </w:r>
          </w:p>
        </w:tc>
        <w:tc>
          <w:tcPr/>
          <w:p>
            <w:pPr>
              <w:pStyle w:val="Compact"/>
            </w:pPr>
            <w:r>
              <w:t xml:space="preserve">Hypoxia arm</w:t>
            </w:r>
          </w:p>
        </w:tc>
        <w:tc>
          <w:tcPr/>
          <w:p>
            <w:pPr>
              <w:pStyle w:val="Compact"/>
            </w:pPr>
            <w:r>
              <w:t xml:space="preserve">Density ratio</w:t>
            </w:r>
          </w:p>
        </w:tc>
        <w:tc>
          <w:tcPr/>
          <w:p>
            <w:pPr>
              <w:pStyle w:val="Compact"/>
            </w:pPr>
            <w:r>
              <w:t xml:space="preserve">Quorum arm</w:t>
            </w:r>
          </w:p>
        </w:tc>
        <w:tc>
          <w:tcPr/>
          <w:p>
            <w:pPr>
              <w:pStyle w:val="Compact"/>
            </w:pPr>
            <w:r>
              <w:rPr>
                <w:b/>
                <w:bCs/>
              </w:rPr>
              <w:t xml:space="preserve">Margin</w:t>
            </w:r>
            <w:r>
              <w:rPr>
                <w:b/>
                <w:bCs/>
              </w:rPr>
              <w:t xml:space="preserve"> </w:t>
            </w:r>
            <m:oMath>
              <m:sSub>
                <m:e>
                  <m:r>
                    <m:t xml:space="preserve">R</m:t>
                  </m:r>
                </m:e>
                <m:sub>
                  <m:r>
                    <m:rPr>
                      <m:nor/>
                      <m:sty m:val="p"/>
                    </m:rPr>
                    <m:t xml:space="preserve">margin</m:t>
                  </m:r>
                </m:sub>
              </m:sSub>
            </m:oMath>
          </w:p>
        </w:tc>
        <w:tc>
          <w:tcPr/>
          <w:p>
            <w:pPr>
              <w:pStyle w:val="Compact"/>
            </w:pPr>
            <w:r>
              <w:t xml:space="preserve">Protective?</w:t>
            </w:r>
          </w:p>
        </w:tc>
      </w:tr>
      <w:tr>
        <w:tc>
          <w:tcPr/>
          <w:p>
            <w:pPr>
              <w:pStyle w:val="Compact"/>
            </w:pPr>
            <w:r>
              <w:t xml:space="preserve">Tumour rim</w:t>
            </w:r>
          </w:p>
        </w:tc>
        <w:tc>
          <w:tcPr/>
          <w:p>
            <w:pPr>
              <w:pStyle w:val="Compact"/>
            </w:pPr>
            <w:r>
              <w:t xml:space="preserve">1.0000</w:t>
            </w:r>
          </w:p>
        </w:tc>
        <w:tc>
          <w:tcPr/>
          <w:p>
            <w:pPr>
              <w:pStyle w:val="Compact"/>
            </w:pPr>
            <w:r>
              <w:t xml:space="preserve">8.730</w:t>
            </w:r>
          </w:p>
        </w:tc>
        <w:tc>
          <w:tcPr/>
          <w:p>
            <w:pPr>
              <w:pStyle w:val="Compact"/>
            </w:pPr>
            <w:r>
              <w:t xml:space="preserve">1.5664</w:t>
            </w:r>
          </w:p>
        </w:tc>
        <w:tc>
          <w:tcPr/>
          <w:p>
            <w:pPr>
              <w:pStyle w:val="Compact"/>
            </w:pPr>
            <w:r>
              <w:t xml:space="preserve">5.574</w:t>
            </w:r>
          </w:p>
        </w:tc>
        <w:tc>
          <w:tcPr/>
          <w:p>
            <w:pPr>
              <w:pStyle w:val="Compact"/>
            </w:pPr>
            <w:r>
              <w:rPr>
                <w:b/>
                <w:bCs/>
              </w:rPr>
              <w:t xml:space="preserve">48.66×</w:t>
            </w:r>
          </w:p>
        </w:tc>
        <w:tc>
          <w:tcPr/>
          <w:p>
            <w:pPr>
              <w:pStyle w:val="Compact"/>
            </w:pPr>
            <w:r>
              <w:t xml:space="preserve">✅</w:t>
            </w:r>
          </w:p>
        </w:tc>
      </w:tr>
      <w:tr>
        <w:tc>
          <w:tcPr/>
          <w:p>
            <w:pPr>
              <w:pStyle w:val="Compact"/>
            </w:pPr>
            <w:r>
              <w:t xml:space="preserve">Colonic mucosa</w:t>
            </w:r>
          </w:p>
        </w:tc>
        <w:tc>
          <w:tcPr/>
          <w:p>
            <w:pPr>
              <w:pStyle w:val="Compact"/>
            </w:pPr>
            <w:r>
              <w:t xml:space="preserve">1.5372</w:t>
            </w:r>
          </w:p>
        </w:tc>
        <w:tc>
          <w:tcPr/>
          <w:p>
            <w:pPr>
              <w:pStyle w:val="Compact"/>
            </w:pPr>
            <w:r>
              <w:t xml:space="preserve">4.966</w:t>
            </w:r>
          </w:p>
        </w:tc>
        <w:tc>
          <w:tcPr/>
          <w:p>
            <w:pPr>
              <w:pStyle w:val="Compact"/>
            </w:pPr>
            <w:r>
              <w:t xml:space="preserve">1.7345</w:t>
            </w:r>
          </w:p>
        </w:tc>
        <w:tc>
          <w:tcPr/>
          <w:p>
            <w:pPr>
              <w:pStyle w:val="Compact"/>
            </w:pPr>
            <w:r>
              <w:t xml:space="preserve">2.863</w:t>
            </w:r>
          </w:p>
        </w:tc>
        <w:tc>
          <w:tcPr/>
          <w:p>
            <w:pPr>
              <w:pStyle w:val="Compact"/>
            </w:pPr>
            <w:r>
              <w:rPr>
                <w:b/>
                <w:bCs/>
              </w:rPr>
              <w:t xml:space="preserve">21.85×</w:t>
            </w:r>
          </w:p>
        </w:tc>
        <w:tc>
          <w:tcPr/>
          <w:p>
            <w:pPr>
              <w:pStyle w:val="Compact"/>
            </w:pPr>
            <w:r>
              <w:t xml:space="preserve">✅</w:t>
            </w:r>
          </w:p>
        </w:tc>
      </w:tr>
      <w:tr>
        <w:tc>
          <w:tcPr/>
          <w:p>
            <w:pPr>
              <w:pStyle w:val="Compact"/>
            </w:pPr>
            <w:r>
              <w:t xml:space="preserve">Well-perfused tissue</w:t>
            </w:r>
          </w:p>
        </w:tc>
        <w:tc>
          <w:tcPr/>
          <w:p>
            <w:pPr>
              <w:pStyle w:val="Compact"/>
            </w:pPr>
            <w:r>
              <w:t xml:space="preserve">1.8140</w:t>
            </w:r>
          </w:p>
        </w:tc>
        <w:tc>
          <w:tcPr/>
          <w:p>
            <w:pPr>
              <w:pStyle w:val="Compact"/>
            </w:pPr>
            <w:r>
              <w:t xml:space="preserve">9.859</w:t>
            </w:r>
          </w:p>
        </w:tc>
        <w:tc>
          <w:tcPr/>
          <w:p>
            <w:pPr>
              <w:pStyle w:val="Compact"/>
            </w:pPr>
            <w:r>
              <w:t xml:space="preserve">1.7345</w:t>
            </w:r>
          </w:p>
        </w:tc>
        <w:tc>
          <w:tcPr/>
          <w:p>
            <w:pPr>
              <w:pStyle w:val="Compact"/>
            </w:pPr>
            <w:r>
              <w:t xml:space="preserve">5.684</w:t>
            </w:r>
          </w:p>
        </w:tc>
        <w:tc>
          <w:tcPr/>
          <w:p>
            <w:pPr>
              <w:pStyle w:val="Compact"/>
            </w:pPr>
            <w:r>
              <w:rPr>
                <w:b/>
                <w:bCs/>
              </w:rPr>
              <w:t xml:space="preserve">101.7×</w:t>
            </w:r>
          </w:p>
        </w:tc>
        <w:tc>
          <w:tcPr/>
          <w:p>
            <w:pPr>
              <w:pStyle w:val="Compact"/>
            </w:pPr>
            <w:r>
              <w:t xml:space="preserve">✅</w:t>
            </w:r>
          </w:p>
        </w:tc>
      </w:tr>
      <w:tr>
        <w:tc>
          <w:tcPr/>
          <w:p>
            <w:pPr>
              <w:pStyle w:val="Compact"/>
            </w:pPr>
            <w:r>
              <w:t xml:space="preserve">Colon lumen (healthy)</w:t>
            </w:r>
          </w:p>
        </w:tc>
        <w:tc>
          <w:tcPr/>
          <w:p>
            <w:pPr>
              <w:pStyle w:val="Compact"/>
            </w:pPr>
            <w:r>
              <w:t xml:space="preserve">2.2759</w:t>
            </w:r>
          </w:p>
        </w:tc>
        <w:tc>
          <w:tcPr/>
          <w:p>
            <w:pPr>
              <w:pStyle w:val="Compact"/>
            </w:pPr>
            <w:r>
              <w:rPr>
                <w:b/>
                <w:bCs/>
              </w:rPr>
              <w:t xml:space="preserve">0.5154</w:t>
            </w:r>
          </w:p>
        </w:tc>
        <w:tc>
          <w:tcPr/>
          <w:p>
            <w:pPr>
              <w:pStyle w:val="Compact"/>
            </w:pPr>
            <w:r>
              <w:t xml:space="preserve">1.0000</w:t>
            </w:r>
          </w:p>
        </w:tc>
        <w:tc>
          <w:tcPr/>
          <w:p>
            <w:pPr>
              <w:pStyle w:val="Compact"/>
            </w:pPr>
            <w:r>
              <w:t xml:space="preserve">0.5154</w:t>
            </w:r>
          </w:p>
        </w:tc>
        <w:tc>
          <w:tcPr/>
          <w:p>
            <w:pPr>
              <w:pStyle w:val="Compact"/>
            </w:pPr>
            <w:r>
              <w:rPr>
                <w:b/>
                <w:bCs/>
              </w:rPr>
              <w:t xml:space="preserve">0.605×</w:t>
            </w:r>
          </w:p>
        </w:tc>
        <w:tc>
          <w:tcPr/>
          <w:p>
            <w:pPr>
              <w:pStyle w:val="Compact"/>
            </w:pPr>
            <w:r>
              <w:t xml:space="preserve">❌</w:t>
            </w:r>
          </w:p>
        </w:tc>
      </w:tr>
      <w:tr>
        <w:tc>
          <w:tcPr/>
          <w:p>
            <w:pPr>
              <w:pStyle w:val="Compact"/>
            </w:pPr>
            <w:r>
              <w:t xml:space="preserve">Colon lumen (faecal)</w:t>
            </w:r>
          </w:p>
        </w:tc>
        <w:tc>
          <w:tcPr/>
          <w:p>
            <w:pPr>
              <w:pStyle w:val="Compact"/>
            </w:pPr>
            <w:r>
              <w:t xml:space="preserve">1.0820</w:t>
            </w:r>
          </w:p>
        </w:tc>
        <w:tc>
          <w:tcPr/>
          <w:p>
            <w:pPr>
              <w:pStyle w:val="Compact"/>
            </w:pPr>
            <w:r>
              <w:rPr>
                <w:b/>
                <w:bCs/>
              </w:rPr>
              <w:t xml:space="preserve">0.5154</w:t>
            </w:r>
          </w:p>
        </w:tc>
        <w:tc>
          <w:tcPr/>
          <w:p>
            <w:pPr>
              <w:pStyle w:val="Compact"/>
            </w:pPr>
            <w:r>
              <w:t xml:space="preserve">1.0000</w:t>
            </w:r>
          </w:p>
        </w:tc>
        <w:tc>
          <w:tcPr/>
          <w:p>
            <w:pPr>
              <w:pStyle w:val="Compact"/>
            </w:pPr>
            <w:r>
              <w:t xml:space="preserve">0.5154</w:t>
            </w:r>
          </w:p>
        </w:tc>
        <w:tc>
          <w:tcPr/>
          <w:p>
            <w:pPr>
              <w:pStyle w:val="Compact"/>
            </w:pPr>
            <w:r>
              <w:rPr>
                <w:b/>
                <w:bCs/>
              </w:rPr>
              <w:t xml:space="preserve">0.287×</w:t>
            </w:r>
          </w:p>
        </w:tc>
        <w:tc>
          <w:tcPr/>
          <w:p>
            <w:pPr>
              <w:pStyle w:val="Compact"/>
            </w:pPr>
            <w:r>
              <w:t xml:space="preserve">❌</w:t>
            </w:r>
          </w:p>
        </w:tc>
      </w:tr>
      <w:tr>
        <w:tc>
          <w:tcPr/>
          <w:p>
            <w:pPr>
              <w:pStyle w:val="Compact"/>
            </w:pPr>
            <w:r>
              <w:t xml:space="preserve">Colon lumen (dysbiotic)</w:t>
            </w:r>
          </w:p>
        </w:tc>
        <w:tc>
          <w:tcPr/>
          <w:p>
            <w:pPr>
              <w:pStyle w:val="Compact"/>
            </w:pPr>
            <w:r>
              <w:t xml:space="preserve">0.8689</w:t>
            </w:r>
          </w:p>
        </w:tc>
        <w:tc>
          <w:tcPr/>
          <w:p>
            <w:pPr>
              <w:pStyle w:val="Compact"/>
            </w:pPr>
            <w:r>
              <w:rPr>
                <w:b/>
                <w:bCs/>
              </w:rPr>
              <w:t xml:space="preserve">0.5154</w:t>
            </w:r>
          </w:p>
        </w:tc>
        <w:tc>
          <w:tcPr/>
          <w:p>
            <w:pPr>
              <w:pStyle w:val="Compact"/>
            </w:pPr>
            <w:r>
              <w:t xml:space="preserve">1.0000</w:t>
            </w:r>
          </w:p>
        </w:tc>
        <w:tc>
          <w:tcPr/>
          <w:p>
            <w:pPr>
              <w:pStyle w:val="Compact"/>
            </w:pPr>
            <w:r>
              <w:t xml:space="preserve">0.5154</w:t>
            </w:r>
          </w:p>
        </w:tc>
        <w:tc>
          <w:tcPr/>
          <w:p>
            <w:pPr>
              <w:pStyle w:val="Compact"/>
            </w:pPr>
            <w:r>
              <w:rPr>
                <w:b/>
                <w:bCs/>
              </w:rPr>
              <w:t xml:space="preserve">0.231×</w:t>
            </w:r>
          </w:p>
        </w:tc>
        <w:tc>
          <w:tcPr/>
          <w:p>
            <w:pPr>
              <w:pStyle w:val="Compact"/>
            </w:pPr>
            <w:r>
              <w:t xml:space="preserve">❌</w:t>
            </w:r>
          </w:p>
        </w:tc>
      </w:tr>
    </w:tbl>
    <w:p>
      <w:pPr>
        <w:pStyle w:val="BodyText"/>
      </w:pPr>
      <w:r>
        <w:t xml:space="preserve">Adding the native repressions (100× combined, acting only at the anoxic</w:t>
      </w:r>
      <w:r>
        <w:t xml:space="preserve"> </w:t>
      </w:r>
      <w:r>
        <w:t xml:space="preserve">glucose-rich luminal sites) moves the healthy lumen to 60.5×, faecal to 28.7×</w:t>
      </w:r>
      <w:r>
        <w:t xml:space="preserve"> </w:t>
      </w:r>
      <w:r>
        <w:t xml:space="preserve">and dysbiotic to 23.1×, while leaving the mucosa at 21.85× untouched.</w:t>
      </w:r>
      <w:r>
        <w:t xml:space="preserve"> </w:t>
      </w:r>
      <w:r>
        <w:rPr>
          <w:b/>
          <w:bCs/>
        </w:rPr>
        <w:t xml:space="preserve">So the</w:t>
      </w:r>
      <w:r>
        <w:rPr>
          <w:b/>
          <w:bCs/>
        </w:rPr>
        <w:t xml:space="preserve"> </w:t>
      </w:r>
      <w:r>
        <w:rPr>
          <w:b/>
          <w:bCs/>
        </w:rPr>
        <w:t xml:space="preserve">native repression does not merely help the lumen — it changes which site is the</w:t>
      </w:r>
      <w:r>
        <w:rPr>
          <w:b/>
          <w:bCs/>
        </w:rPr>
        <w:t xml:space="preserve"> </w:t>
      </w:r>
      <w:r>
        <w:rPr>
          <w:b/>
          <w:bCs/>
        </w:rPr>
        <w:t xml:space="preserve">weakest link: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Bottleneck</w:t>
            </w:r>
          </w:p>
        </w:tc>
        <w:tc>
          <w:tcPr/>
          <w:p>
            <w:pPr>
              <w:pStyle w:val="Compact"/>
            </w:pPr>
            <w:r>
              <w:t xml:space="preserve">Margin</w:t>
            </w:r>
          </w:p>
        </w:tc>
      </w:tr>
      <w:tr>
        <w:tc>
          <w:tcPr/>
          <w:p>
            <w:pPr>
              <w:pStyle w:val="Compact"/>
            </w:pPr>
            <w:r>
              <w:t xml:space="preserve">Without repression</w:t>
            </w:r>
          </w:p>
        </w:tc>
        <w:tc>
          <w:tcPr/>
          <w:p>
            <w:pPr>
              <w:pStyle w:val="Compact"/>
            </w:pPr>
            <w:r>
              <w:rPr>
                <w:b/>
                <w:bCs/>
              </w:rPr>
              <w:t xml:space="preserve">dysbiotic lumen</w:t>
            </w:r>
          </w:p>
        </w:tc>
        <w:tc>
          <w:tcPr/>
          <w:p>
            <w:pPr>
              <w:pStyle w:val="Compact"/>
            </w:pPr>
            <w:r>
              <w:rPr>
                <w:b/>
                <w:bCs/>
              </w:rPr>
              <w:t xml:space="preserve">0.231× (unsafe)</w:t>
            </w:r>
          </w:p>
        </w:tc>
      </w:tr>
      <w:tr>
        <w:tc>
          <w:tcPr/>
          <w:p>
            <w:pPr>
              <w:pStyle w:val="Compact"/>
            </w:pPr>
            <w:r>
              <w:rPr>
                <w:b/>
                <w:bCs/>
              </w:rPr>
              <w:t xml:space="preserve">With repression</w:t>
            </w:r>
          </w:p>
        </w:tc>
        <w:tc>
          <w:tcPr/>
          <w:p>
            <w:pPr>
              <w:pStyle w:val="Compact"/>
            </w:pPr>
            <w:r>
              <w:rPr>
                <w:b/>
                <w:bCs/>
              </w:rPr>
              <w:t xml:space="preserve">colonic mucosa</w:t>
            </w:r>
          </w:p>
        </w:tc>
        <w:tc>
          <w:tcPr/>
          <w:p>
            <w:pPr>
              <w:pStyle w:val="Compact"/>
            </w:pPr>
            <w:r>
              <w:rPr>
                <w:b/>
                <w:bCs/>
              </w:rPr>
              <w:t xml:space="preserve">21.85× (safe)</w:t>
            </w:r>
          </w:p>
        </w:tc>
      </w:tr>
    </w:tbl>
    <w:p>
      <w:pPr>
        <w:pStyle w:val="BodyText"/>
      </w:pPr>
      <w:r>
        <w:t xml:space="preserve">Note that all three luminal sites are now</w:t>
      </w:r>
      <w:r>
        <w:t xml:space="preserve"> </w:t>
      </w:r>
      <w:r>
        <w:rPr>
          <w:i/>
          <w:iCs/>
        </w:rPr>
        <w:t xml:space="preserve">unambiguously</w:t>
      </w:r>
      <w:r>
        <w:t xml:space="preserve"> </w:t>
      </w:r>
      <w:r>
        <w:t xml:space="preserve">below 1.0 without the</w:t>
      </w:r>
      <w:r>
        <w:t xml:space="preserve"> </w:t>
      </w:r>
      <w:r>
        <w:t xml:space="preserve">native repression, where the inherited priors left the healthy lumen marginal at</w:t>
      </w:r>
      <w:r>
        <w:t xml:space="preserve"> </w:t>
      </w:r>
      <w:r>
        <w:t xml:space="preserve">1.21×. The published oxygen affinity makes the designed circuit’s luminal</w:t>
      </w:r>
      <w:r>
        <w:t xml:space="preserve"> </w:t>
      </w:r>
      <w:r>
        <w:t xml:space="preserve">problem</w:t>
      </w:r>
      <w:r>
        <w:t xml:space="preserve"> </w:t>
      </w:r>
      <w:r>
        <w:rPr>
          <w:b/>
          <w:bCs/>
        </w:rPr>
        <w:t xml:space="preserve">worse</w:t>
      </w:r>
      <w:r>
        <w:t xml:space="preserve">, and the native repression correspondingly more load-bearing.</w:t>
      </w:r>
    </w:p>
    <w:p>
      <w:pPr>
        <w:pStyle w:val="BodyText"/>
      </w:pPr>
      <w:r>
        <w:rPr>
          <w:b/>
          <w:bCs/>
        </w:rPr>
        <w:t xml:space="preserve">The</w:t>
      </w:r>
      <w:r>
        <w:rPr>
          <w:b/>
          <w:bCs/>
        </w:rPr>
        <w:t xml:space="preserve"> </w:t>
      </w:r>
      <w:r>
        <w:rPr>
          <w:b/>
          <w:bCs/>
        </w:rPr>
        <w:t xml:space="preserve">“22–910×”</w:t>
      </w:r>
      <w:r>
        <w:rPr>
          <w:b/>
          <w:bCs/>
        </w:rPr>
        <w:t xml:space="preserve"> </w:t>
      </w:r>
      <w:r>
        <w:rPr>
          <w:b/>
          <w:bCs/>
        </w:rPr>
        <w:t xml:space="preserve">range is a span of</w:t>
      </w:r>
      <w:r>
        <w:rPr>
          <w:b/>
          <w:bCs/>
        </w:rPr>
        <w:t xml:space="preserve"> </w:t>
      </w:r>
      <m:oMath>
        <m:sSub>
          <m:e>
            <m:r>
              <m:t xml:space="preserve">n</m:t>
            </m:r>
          </m:e>
          <m:sub>
            <m:r>
              <m:t xml:space="preserve">Q</m:t>
            </m:r>
          </m:sub>
        </m:sSub>
      </m:oMath>
      <w:r>
        <w:rPr>
          <w:b/>
          <w:bCs/>
        </w:rPr>
        <w:t xml:space="preserve">, not a measurement uncertainty.</w:t>
      </w:r>
      <w:r>
        <w:t xml:space="preserve"> </w:t>
      </w:r>
      <w:r>
        <w:t xml:space="preserve">Last</w:t>
      </w:r>
      <w:r>
        <w:t xml:space="preserve"> </w:t>
      </w:r>
      <w:r>
        <w:t xml:space="preserve">cycle’s two calibrations shared every fixed prior and differed almost entirely in</w:t>
      </w:r>
      <w:r>
        <w:t xml:space="preserve"> </w:t>
      </w:r>
      <w:r>
        <w:t xml:space="preserve">that one coefficient (</w:t>
      </w:r>
      <m:oMath>
        <m:sSub>
          <m:e>
            <m:r>
              <m:t xml:space="preserve">n</m:t>
            </m:r>
          </m:e>
          <m:sub>
            <m:r>
              <m:t xml:space="preserve">Q</m:t>
            </m:r>
          </m:sub>
        </m:sSub>
        <m:r>
          <m:rPr>
            <m:sty m:val="p"/>
          </m:rPr>
          <m:t xml:space="preserve">=</m:t>
        </m:r>
        <m:r>
          <m:t xml:space="preserve">1.000</m:t>
        </m:r>
      </m:oMath>
      <w:r>
        <w:t xml:space="preserve"> </w:t>
      </w:r>
      <w:r>
        <w:t xml:space="preserve">and</w:t>
      </w:r>
      <w:r>
        <w:t xml:space="preserve"> </w:t>
      </w:r>
      <m:oMath>
        <m:r>
          <m:t xml:space="preserve">2.978</m:t>
        </m:r>
      </m:oMath>
      <w:r>
        <w:t xml:space="preserve">). Sweeping it, now against the</w:t>
      </w:r>
      <w:r>
        <w:t xml:space="preserve"> </w:t>
      </w:r>
      <w:r>
        <w:t xml:space="preserve">published value rather than last cycle’s: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sSub>
                <m:e>
                  <m:r>
                    <m:t xml:space="preserve">n</m:t>
                  </m:r>
                </m:e>
                <m:sub>
                  <m:r>
                    <m:t xml:space="preserve">Q</m:t>
                  </m:r>
                </m:sub>
              </m:sSub>
            </m:oMath>
          </w:p>
        </w:tc>
        <w:tc>
          <w:tcPr/>
          <w:p>
            <w:pPr>
              <w:pStyle w:val="Compact"/>
            </w:pPr>
            <w:r>
              <w:t xml:space="preserve">Colonic mucosa</w:t>
            </w:r>
          </w:p>
        </w:tc>
        <w:tc>
          <w:tcPr/>
          <w:p>
            <w:pPr>
              <w:pStyle w:val="Compact"/>
            </w:pPr>
            <w:r>
              <w:t xml:space="preserve">Well-perfused</w:t>
            </w:r>
          </w:p>
        </w:tc>
      </w:tr>
      <w:tr>
        <w:tc>
          <w:tcPr/>
          <w:p>
            <w:pPr>
              <w:pStyle w:val="Compact"/>
            </w:pPr>
            <w:r>
              <w:t xml:space="preserve">0.95</w:t>
            </w:r>
          </w:p>
        </w:tc>
        <w:tc>
          <w:tcPr/>
          <w:p>
            <w:pPr>
              <w:pStyle w:val="Compact"/>
            </w:pPr>
            <w:r>
              <w:t xml:space="preserve">20.7×</w:t>
            </w:r>
          </w:p>
        </w:tc>
        <w:tc>
          <w:tcPr/>
          <w:p>
            <w:pPr>
              <w:pStyle w:val="Compact"/>
            </w:pPr>
            <w:r>
              <w:t xml:space="preserve">93.2×</w:t>
            </w:r>
          </w:p>
        </w:tc>
      </w:tr>
      <w:tr>
        <w:tc>
          <w:tcPr/>
          <w:p>
            <w:pPr>
              <w:pStyle w:val="Compact"/>
            </w:pPr>
            <w:r>
              <w:rPr>
                <w:b/>
                <w:bCs/>
              </w:rPr>
              <w:t xml:space="preserve">1.0 (published centre)</w:t>
            </w:r>
          </w:p>
        </w:tc>
        <w:tc>
          <w:tcPr/>
          <w:p>
            <w:pPr>
              <w:pStyle w:val="Compact"/>
            </w:pPr>
            <w:r>
              <w:rPr>
                <w:b/>
                <w:bCs/>
              </w:rPr>
              <w:t xml:space="preserve">21.9×</w:t>
            </w:r>
          </w:p>
        </w:tc>
        <w:tc>
          <w:tcPr/>
          <w:p>
            <w:pPr>
              <w:pStyle w:val="Compact"/>
            </w:pPr>
            <w:r>
              <w:rPr>
                <w:b/>
                <w:bCs/>
              </w:rPr>
              <w:t xml:space="preserve">101.7×</w:t>
            </w:r>
          </w:p>
        </w:tc>
      </w:tr>
      <w:tr>
        <w:tc>
          <w:tcPr/>
          <w:p>
            <w:pPr>
              <w:pStyle w:val="Compact"/>
            </w:pPr>
            <w:r>
              <w:t xml:space="preserve">1.5 (published upper)</w:t>
            </w:r>
          </w:p>
        </w:tc>
        <w:tc>
          <w:tcPr/>
          <w:p>
            <w:pPr>
              <w:pStyle w:val="Compact"/>
            </w:pPr>
            <w:r>
              <w:t xml:space="preserve">37.0×</w:t>
            </w:r>
          </w:p>
        </w:tc>
        <w:tc>
          <w:tcPr/>
          <w:p>
            <w:pPr>
              <w:pStyle w:val="Compact"/>
            </w:pPr>
            <w:r>
              <w:t xml:space="preserve">242×</w:t>
            </w:r>
          </w:p>
        </w:tc>
      </w:tr>
      <w:tr>
        <w:tc>
          <w:tcPr/>
          <w:p>
            <w:pPr>
              <w:pStyle w:val="Compact"/>
            </w:pPr>
            <w:r>
              <w:t xml:space="preserve">2.0 (9.23’s prior)</w:t>
            </w:r>
          </w:p>
        </w:tc>
        <w:tc>
          <w:tcPr/>
          <w:p>
            <w:pPr>
              <w:pStyle w:val="Compact"/>
            </w:pPr>
            <w:r>
              <w:t xml:space="preserve">62.6×</w:t>
            </w:r>
          </w:p>
        </w:tc>
        <w:tc>
          <w:tcPr/>
          <w:p>
            <w:pPr>
              <w:pStyle w:val="Compact"/>
            </w:pPr>
            <w:r>
              <w:t xml:space="preserve">578×</w:t>
            </w:r>
          </w:p>
        </w:tc>
      </w:tr>
      <w:tr>
        <w:tc>
          <w:tcPr/>
          <w:p>
            <w:pPr>
              <w:pStyle w:val="Compact"/>
            </w:pPr>
            <w:r>
              <w:t xml:space="preserve">3.0</w:t>
            </w:r>
          </w:p>
        </w:tc>
        <w:tc>
          <w:tcPr/>
          <w:p>
            <w:pPr>
              <w:pStyle w:val="Compact"/>
            </w:pPr>
            <w:r>
              <w:t xml:space="preserve">179×</w:t>
            </w:r>
          </w:p>
        </w:tc>
        <w:tc>
          <w:tcPr/>
          <w:p>
            <w:pPr>
              <w:pStyle w:val="Compact"/>
            </w:pPr>
            <w:r>
              <w:t xml:space="preserve">3,285×</w:t>
            </w:r>
          </w:p>
        </w:tc>
      </w:tr>
      <w:tr>
        <w:tc>
          <w:tcPr/>
          <w:p>
            <w:pPr>
              <w:pStyle w:val="Compact"/>
            </w:pPr>
            <w:r>
              <w:t xml:space="preserve">4.0</w:t>
            </w:r>
          </w:p>
        </w:tc>
        <w:tc>
          <w:tcPr/>
          <w:p>
            <w:pPr>
              <w:pStyle w:val="Compact"/>
            </w:pPr>
            <w:r>
              <w:t xml:space="preserve">513×</w:t>
            </w:r>
          </w:p>
        </w:tc>
        <w:tc>
          <w:tcPr/>
          <w:p>
            <w:pPr>
              <w:pStyle w:val="Compact"/>
            </w:pPr>
            <w:r>
              <w:t xml:space="preserve">18,671×</w:t>
            </w:r>
          </w:p>
        </w:tc>
      </w:tr>
    </w:tbl>
    <w:p>
      <w:pPr>
        <w:pStyle w:val="BodyText"/>
      </w:pPr>
      <w:r>
        <w:t xml:space="preserve">An exogenous-AHL dose response on</w:t>
      </w:r>
      <w:r>
        <w:t xml:space="preserve"> </w:t>
      </w:r>
      <w:r>
        <w:rPr>
          <w:rStyle w:val="VerbatimChar"/>
        </w:rPr>
        <w:t xml:space="preserve">pLux</w:t>
      </w:r>
      <w:r>
        <w:t xml:space="preserve"> </w:t>
      </w:r>
      <w:r>
        <w:t xml:space="preserve">would pin</w:t>
      </w:r>
      <w:r>
        <w:t xml:space="preserve"> </w:t>
      </w:r>
      <m:oMath>
        <m:sSub>
          <m:e>
            <m:r>
              <m:t xml:space="preserve">n</m:t>
            </m:r>
          </m:e>
          <m:sub>
            <m:r>
              <m:t xml:space="preserve">Q</m:t>
            </m:r>
          </m:sub>
        </m:sSub>
      </m:oMath>
      <w:r>
        <w:t xml:space="preserve"> </w:t>
      </w:r>
      <w:r>
        <w:t xml:space="preserve">down in an afternoon.</w:t>
      </w:r>
    </w:p>
    <w:p>
      <w:pPr>
        <w:pStyle w:val="BlockText"/>
      </w:pPr>
      <w:r>
        <w:t xml:space="preserve">⚠️</w:t>
      </w:r>
      <w:r>
        <w:t xml:space="preserve"> </w:t>
      </w:r>
      <w:r>
        <w:rPr>
          <w:b/>
          <w:bCs/>
        </w:rPr>
        <w:t xml:space="preserve">Honest caveat.</w:t>
      </w:r>
      <w:r>
        <w:t xml:space="preserve"> </w:t>
      </w:r>
      <w:r>
        <w:t xml:space="preserve">The reconstructed span over</w:t>
      </w:r>
      <w:r>
        <w:t xml:space="preserve"> </w:t>
      </w:r>
      <m:oMath>
        <m:sSub>
          <m:e>
            <m:r>
              <m:t xml:space="preserve">n</m:t>
            </m:r>
          </m:e>
          <m:sub>
            <m:r>
              <m:t xml:space="preserve">Q</m:t>
            </m:r>
          </m:sub>
        </m:sSub>
        <m:r>
          <m:rPr>
            <m:sty m:val="p"/>
          </m:rPr>
          <m:t xml:space="preserve">∈</m:t>
        </m:r>
        <m:d>
          <m:dPr>
            <m:begChr m:val="["/>
            <m:sepChr m:val=""/>
            <m:endChr m:val="]"/>
            <m:grow/>
          </m:dPr>
          <m:e>
            <m:r>
              <m:t xml:space="preserve">1</m:t>
            </m:r>
            <m:r>
              <m:rPr>
                <m:sty m:val="p"/>
              </m:rPr>
              <m:t xml:space="preserve">,</m:t>
            </m:r>
            <m:r>
              <m:t xml:space="preserve">4</m:t>
            </m:r>
          </m:e>
        </m:d>
      </m:oMath>
      <w:r>
        <w:t xml:space="preserve"> </w:t>
      </w:r>
      <w:r>
        <w:t xml:space="preserve">(mucosa</w:t>
      </w:r>
      <w:r>
        <w:t xml:space="preserve"> </w:t>
      </w:r>
      <w:r>
        <w:t xml:space="preserve">10.1–74.4×) does</w:t>
      </w:r>
      <w:r>
        <w:t xml:space="preserve"> </w:t>
      </w:r>
      <w:r>
        <w:rPr>
          <w:b/>
          <w:bCs/>
        </w:rPr>
        <w:t xml:space="preserve">not</w:t>
      </w:r>
      <w:r>
        <w:t xml:space="preserve"> </w:t>
      </w:r>
      <w:r>
        <w:t xml:space="preserve">cover the published 22.3–909.6×. This model is a</w:t>
      </w:r>
      <w:r>
        <w:t xml:space="preserve"> </w:t>
      </w:r>
      <w:r>
        <w:t xml:space="preserve">homogeneous point estimate where last cycle solved a spatially averaged PDE, so</w:t>
      </w:r>
      <w:r>
        <w:t xml:space="preserve"> </w:t>
      </w:r>
      <w:r>
        <w:t xml:space="preserve">we claim agreement in direction and driver,</w:t>
      </w:r>
      <w:r>
        <w:t xml:space="preserve"> </w:t>
      </w:r>
      <w:r>
        <w:rPr>
          <w:b/>
          <w:bCs/>
        </w:rPr>
        <w:t xml:space="preserve">not</w:t>
      </w:r>
      <w:r>
        <w:t xml:space="preserve"> </w:t>
      </w:r>
      <w:r>
        <w:t xml:space="preserve">reproduction.</w:t>
      </w:r>
    </w:p>
    <w:p>
      <w:pPr>
        <w:pStyle w:val="FirstParagraph"/>
      </w:pPr>
      <w:r>
        <w:rPr>
          <w:b/>
          <w:bCs/>
        </w:rPr>
        <w:t xml:space="preserve">Last cycle’s lactate priors were considerably more generous than the published</w:t>
      </w:r>
      <w:r>
        <w:rPr>
          <w:b/>
          <w:bCs/>
        </w:rPr>
        <w:t xml:space="preserve"> </w:t>
      </w:r>
      <w:r>
        <w:rPr>
          <w:b/>
          <w:bCs/>
        </w:rPr>
        <w:t xml:space="preserve">characterisation of the part we actually chose</w:t>
      </w:r>
      <w:r>
        <w:t xml:space="preserve"> </w:t>
      </w:r>
      <w:r>
        <w:t xml:space="preserve">(</w:t>
      </w:r>
      <m:oMath>
        <m:r>
          <m:t xml:space="preserve">E</m:t>
        </m:r>
        <m:sSub>
          <m:e>
            <m:r>
              <m:t xml:space="preserve">C</m:t>
            </m:r>
          </m:e>
          <m:sub>
            <m:r>
              <m:t xml:space="preserve">50</m:t>
            </m:r>
          </m:sub>
        </m:sSub>
      </m:oMath>
      <w:r>
        <w:t xml:space="preserve"> </w:t>
      </w:r>
      <w:r>
        <w:t xml:space="preserve">5.0 vs 1.6 mM,</w:t>
      </w:r>
      <w:r>
        <w:t xml:space="preserve"> </w:t>
      </w:r>
      <m:oMath>
        <m:sSub>
          <m:e>
            <m:r>
              <m:t xml:space="preserve">n</m:t>
            </m:r>
          </m:e>
          <m:sub>
            <m:r>
              <m:t xml:space="preserve">L</m:t>
            </m:r>
          </m:sub>
        </m:sSub>
      </m:oMath>
      <w:r>
        <w:t xml:space="preserve"> </w:t>
      </w:r>
      <w:r>
        <w:t xml:space="preserve">2.0 vs 1.0, basal 0.0078 vs ≈1/7 — all three shifted toward better</w:t>
      </w:r>
      <w:r>
        <w:t xml:space="preserve"> </w:t>
      </w:r>
      <w:r>
        <w:t xml:space="preserve">discrimination, none anchored to BBa_M36021). That inflated the lactate arm by</w:t>
      </w:r>
      <w:r>
        <w:t xml:space="preserve"> </w:t>
      </w:r>
      <w:r>
        <w:t xml:space="preserve">5.23× at the mucosa and 14.48× at the healthy lumen. But at the dysbiotic lumen</w:t>
      </w:r>
      <w:r>
        <w:t xml:space="preserve"> </w:t>
      </w:r>
      <w:r>
        <w:t xml:space="preserve">the inflation factor is</w:t>
      </w:r>
      <w:r>
        <w:t xml:space="preserve"> </w:t>
      </w:r>
      <w:r>
        <w:rPr>
          <w:b/>
          <w:bCs/>
        </w:rPr>
        <w:t xml:space="preserve">0.83× — the generous prior is actually worse</w:t>
      </w:r>
      <w:r>
        <w:t xml:space="preserve">, because</w:t>
      </w:r>
      <w:r>
        <w:t xml:space="preserve"> </w:t>
      </w:r>
      <w:r>
        <w:t xml:space="preserve">at 100 mM both priors saturate.</w:t>
      </w:r>
      <w:r>
        <w:t xml:space="preserve"> </w:t>
      </w:r>
      <w:r>
        <w:rPr>
          <w:b/>
          <w:bCs/>
        </w:rPr>
        <w:t xml:space="preserve">Safety cannot be bought by changing priors;</w:t>
      </w:r>
      <w:r>
        <w:rPr>
          <w:b/>
          <w:bCs/>
        </w:rPr>
        <w:t xml:space="preserve"> </w:t>
      </w:r>
      <w:r>
        <w:rPr>
          <w:b/>
          <w:bCs/>
        </w:rPr>
        <w:t xml:space="preserve">the correction matters because it stops us telling a flattering story, not</w:t>
      </w:r>
      <w:r>
        <w:rPr>
          <w:b/>
          <w:bCs/>
        </w:rPr>
        <w:t xml:space="preserve"> </w:t>
      </w:r>
      <w:r>
        <w:rPr>
          <w:b/>
          <w:bCs/>
        </w:rPr>
        <w:t xml:space="preserve">because it changes the verdict.</w:t>
      </w:r>
    </w:p>
    <w:p>
      <w:pPr>
        <w:pStyle w:val="BodyText"/>
      </w:pPr>
      <w:r>
        <w:t xml:space="preserve">The one remaining free parameter is luminal EcN density. Eq. (12) gives</w:t>
      </w:r>
      <w:r>
        <w:t xml:space="preserve"> </w:t>
      </w:r>
      <m:oMath>
        <m:sSub>
          <m:e>
            <m:r>
              <m:t xml:space="preserve">d</m:t>
            </m:r>
          </m:e>
          <m:sub>
            <m:r>
              <m:rPr>
                <m:nor/>
                <m:sty m:val="p"/>
              </m:rPr>
              <m:t xml:space="preserve">crit</m:t>
            </m:r>
          </m:sub>
        </m:sSub>
        <m:r>
          <m:rPr>
            <m:sty m:val="p"/>
          </m:rPr>
          <m:t xml:space="preserve">=</m:t>
        </m:r>
        <m:r>
          <m:t xml:space="preserve">0.5154</m:t>
        </m:r>
        <m:r>
          <m:rPr>
            <m:sty m:val="p"/>
          </m:rPr>
          <m:t xml:space="preserve">×</m:t>
        </m:r>
        <m:r>
          <m:rPr>
            <m:sty m:val="p"/>
          </m:rPr>
          <m:t xml:space="preserve">(</m:t>
        </m:r>
        <m:r>
          <m:t xml:space="preserve">0.8689</m:t>
        </m:r>
        <m:r>
          <m:rPr>
            <m:sty m:val="p"/>
          </m:rPr>
          <m:t xml:space="preserve">×</m:t>
        </m:r>
        <m:r>
          <m:t xml:space="preserve">0.5154</m:t>
        </m:r>
        <m:r>
          <m:rPr>
            <m:sty m:val="p"/>
          </m:rPr>
          <m:t xml:space="preserve">×</m:t>
        </m:r>
        <m:r>
          <m:t xml:space="preserve">100</m:t>
        </m:r>
        <m:sSup>
          <m:e>
            <m:r>
              <m:rPr>
                <m:sty m:val="p"/>
              </m:rPr>
              <m:t xml:space="preserve">)</m:t>
            </m:r>
          </m:e>
          <m:sup>
            <m:r>
              <m:t xml:space="preserve">1</m:t>
            </m:r>
            <m:r>
              <m:rPr>
                <m:sty m:val="p"/>
              </m:rPr>
              <m:t xml:space="preserve">/</m:t>
            </m:r>
            <m:r>
              <m:t xml:space="preserve">1</m:t>
            </m:r>
          </m:sup>
        </m:sSup>
        <m:r>
          <m:rPr>
            <m:sty m:val="p"/>
          </m:rPr>
          <m:t xml:space="preserve">=</m:t>
        </m:r>
        <m:r>
          <m:rPr>
            <m:sty m:val="b"/>
          </m:rPr>
          <m:t xml:space="preserve">23.08</m:t>
        </m:r>
      </m:oMath>
      <w:r>
        <w:t xml:space="preserve"> </w:t>
      </w:r>
      <w:r>
        <w:t xml:space="preserve">with repression, against 0.231 without:</w:t>
      </w:r>
      <w:r>
        <w:t xml:space="preserve"> </w:t>
      </w:r>
      <w:r>
        <w:rPr>
          <w:b/>
          <w:bCs/>
        </w:rPr>
        <w:t xml:space="preserve">the lumen stays off as long as luminal</w:t>
      </w:r>
      <w:r>
        <w:rPr>
          <w:b/>
          <w:bCs/>
        </w:rPr>
        <w:t xml:space="preserve"> </w:t>
      </w:r>
      <w:r>
        <w:rPr>
          <w:b/>
          <w:bCs/>
        </w:rPr>
        <w:t xml:space="preserve">EcN density does not exceed roughly 23× the tumour’s.</w:t>
      </w:r>
      <w:r>
        <w:t xml:space="preserve"> </w:t>
      </w:r>
      <w:r>
        <w:t xml:space="preserve">At</w:t>
      </w:r>
      <w:r>
        <w:t xml:space="preserve"> </w:t>
      </w:r>
      <m:oMath>
        <m:sSub>
          <m:e>
            <m:r>
              <m:t xml:space="preserve">n</m:t>
            </m:r>
          </m:e>
          <m:sub>
            <m:r>
              <m:t xml:space="preserve">Q</m:t>
            </m:r>
          </m:sub>
        </m:sSub>
        <m:r>
          <m:rPr>
            <m:sty m:val="p"/>
          </m:rPr>
          <m:t xml:space="preserve">=</m:t>
        </m:r>
        <m:r>
          <m:t xml:space="preserve">1</m:t>
        </m:r>
      </m:oMath>
      <w:r>
        <w:t xml:space="preserve"> </w:t>
      </w:r>
      <w:r>
        <w:t xml:space="preserve">the critical</w:t>
      </w:r>
      <w:r>
        <w:t xml:space="preserve"> </w:t>
      </w:r>
      <w:r>
        <w:t xml:space="preserve">density scales linearly in the repression fold rather than as its square root,</w:t>
      </w:r>
      <w:r>
        <w:t xml:space="preserve"> </w:t>
      </w:r>
      <w:r>
        <w:t xml:space="preserve">which is why this threshold is three times what the inherited prior gave.</w:t>
      </w:r>
    </w:p>
    <w:p>
      <w:pPr>
        <w:pStyle w:val="BodyText"/>
      </w:pPr>
      <w:r>
        <w:t xml:space="preserve">There is one human measurement bearing on that threshold, and it is a warning as</w:t>
      </w:r>
      <w:r>
        <w:t xml:space="preserve"> </w:t>
      </w:r>
      <w:r>
        <w:t xml:space="preserve">much as a reassurance. In a double-blind trial, patients took 10⁹ CFU of EcN</w:t>
      </w:r>
      <w:r>
        <w:t xml:space="preserve"> </w:t>
      </w:r>
      <w:r>
        <w:t xml:space="preserve">daily for 14 days before resection; tumour tissue was enriched for EcN over</w:t>
      </w:r>
      <w:r>
        <w:t xml:space="preserve"> </w:t>
      </w:r>
      <w:r>
        <w:t xml:space="preserve">matched normal tissue (</w:t>
      </w:r>
      <m:oMath>
        <m:r>
          <m:t xml:space="preserve">p</m:t>
        </m:r>
        <m:r>
          <m:rPr>
            <m:sty m:val="p"/>
          </m:rPr>
          <m:t xml:space="preserve">=</m:t>
        </m:r>
        <m:r>
          <m:t xml:space="preserve">0.03</m:t>
        </m:r>
      </m:oMath>
      <w:r>
        <w:t xml:space="preserve">),</w:t>
      </w:r>
      <w:r>
        <w:t xml:space="preserve"> </w:t>
      </w:r>
      <w:r>
        <w:rPr>
          <w:b/>
          <w:bCs/>
        </w:rPr>
        <w:t xml:space="preserve">but two of the six treated participants</w:t>
      </w:r>
      <w:r>
        <w:rPr>
          <w:b/>
          <w:bCs/>
        </w:rPr>
        <w:t xml:space="preserve"> </w:t>
      </w:r>
      <w:r>
        <w:rPr>
          <w:b/>
          <w:bCs/>
        </w:rPr>
        <w:t xml:space="preserve">carried comparably high EcN in adjacent normal colon and showed no tumour</w:t>
      </w:r>
      <w:r>
        <w:rPr>
          <w:b/>
          <w:bCs/>
        </w:rPr>
        <w:t xml:space="preserve"> </w:t>
      </w:r>
      <w:r>
        <w:rPr>
          <w:b/>
          <w:bCs/>
        </w:rPr>
        <w:t xml:space="preserve">enrichment at all</w:t>
      </w:r>
      <w:hyperlink w:anchor="ref-1">
        <w:r>
          <w:rPr>
            <w:rStyle w:val="Hyperlink"/>
            <w:vertAlign w:val="superscript"/>
          </w:rPr>
          <w:t xml:space="preserve">1</w:t>
        </w:r>
      </w:hyperlink>
      <w:r>
        <w:t xml:space="preserve">. Six patients cannot give a distribution for</w:t>
      </w:r>
      <w:r>
        <w:t xml:space="preserve"> </w:t>
      </w:r>
      <m:oMath>
        <m:r>
          <m:t xml:space="preserve">d</m:t>
        </m:r>
      </m:oMath>
      <w:r>
        <w:t xml:space="preserve">, and we do not treat them as one. What they do establish is that</w:t>
      </w:r>
      <w:r>
        <w:t xml:space="preserve"> </w:t>
      </w:r>
      <m:oMath>
        <m:r>
          <m:t xml:space="preserve">d</m:t>
        </m:r>
        <m:r>
          <m:rPr>
            <m:sty m:val="p"/>
          </m:rPr>
          <m:t xml:space="preserve">&gt;</m:t>
        </m:r>
        <m:r>
          <m:t xml:space="preserve">1</m:t>
        </m:r>
      </m:oMath>
      <w:r>
        <w:t xml:space="preserve"> </w:t>
      </w:r>
      <w:r>
        <w:t xml:space="preserve">happens in people — so the sweep to</w:t>
      </w:r>
      <w:r>
        <w:t xml:space="preserve"> </w:t>
      </w:r>
      <m:oMath>
        <m:r>
          <m:t xml:space="preserve">d</m:t>
        </m:r>
        <m:r>
          <m:rPr>
            <m:sty m:val="p"/>
          </m:rPr>
          <m:t xml:space="preserve">=</m:t>
        </m:r>
        <m:r>
          <m:t xml:space="preserve">10</m:t>
        </m:r>
      </m:oMath>
      <w:r>
        <w:t xml:space="preserve"> </w:t>
      </w:r>
      <w:r>
        <w:t xml:space="preserve">is covering a real case, not a</w:t>
      </w:r>
      <w:r>
        <w:t xml:space="preserve"> </w:t>
      </w:r>
      <w:r>
        <w:t xml:space="preserve">hypothetical one, and the 23.08 threshold is the number to watch.</w:t>
      </w:r>
    </w:p>
    <w:bookmarkEnd w:id="45"/>
    <w:bookmarkEnd w:id="46"/>
    <w:bookmarkStart w:id="53" w:name="sec-2-2"/>
    <w:p>
      <w:pPr>
        <w:pStyle w:val="Heading2"/>
      </w:pPr>
      <w:r>
        <w:t xml:space="preserve">2.2 Lesion size: a floor that needs no calibration</w:t>
      </w:r>
    </w:p>
    <w:p>
      <w:pPr>
        <w:pStyle w:val="BlockText"/>
      </w:pPr>
      <w:r>
        <w:rPr>
          <w:b/>
          <w:bCs/>
        </w:rPr>
        <w:t xml:space="preserve">Question.</w:t>
      </w:r>
      <w:r>
        <w:t xml:space="preserve"> </w:t>
      </w:r>
      <w:r>
        <w:t xml:space="preserve">Below what radius can the hypoxia arm not leave basal</w:t>
      </w:r>
      <w:r>
        <w:t xml:space="preserve"> </w:t>
      </w:r>
      <w:r>
        <w:rPr>
          <w:b/>
          <w:bCs/>
        </w:rPr>
        <w:t xml:space="preserve">for any</w:t>
      </w:r>
      <w:r>
        <w:rPr>
          <w:b/>
          <w:bCs/>
        </w:rPr>
        <w:t xml:space="preserve"> </w:t>
      </w:r>
      <w:r>
        <w:rPr>
          <w:b/>
          <w:bCs/>
        </w:rPr>
        <w:t xml:space="preserve">parameter values</w:t>
      </w:r>
      <w:r>
        <w:t xml:space="preserve">? And is the inherited</w:t>
      </w:r>
      <w:r>
        <w:t xml:space="preserve"> </w:t>
      </w:r>
      <w:r>
        <w:t xml:space="preserve">“14×–6891×”</w:t>
      </w:r>
      <w:r>
        <w:t xml:space="preserve"> </w:t>
      </w:r>
      <w:r>
        <w:t xml:space="preserve">size turn-on the same</w:t>
      </w:r>
      <w:r>
        <w:t xml:space="preserve"> </w:t>
      </w:r>
      <w:r>
        <w:t xml:space="preserve">uncertainty as §2.1’s, or independent evidence?</w:t>
      </w:r>
    </w:p>
    <w:bookmarkStart w:id="47" w:name="model-3"/>
    <w:p>
      <w:pPr>
        <w:pStyle w:val="Heading3"/>
      </w:pPr>
      <w:r>
        <w:t xml:space="preserve">Model</w:t>
      </w:r>
    </w:p>
    <w:p>
      <w:pPr>
        <w:pStyle w:val="FirstParagraph"/>
      </w:pPr>
      <w:r>
        <w:t xml:space="preserve">Oxygen penetrates a fixed depth</w:t>
      </w:r>
      <w:r>
        <w:t xml:space="preserve"> </w:t>
      </w:r>
      <m:oMath>
        <m:sSub>
          <m:e>
            <m:r>
              <m:t xml:space="preserve">d</m:t>
            </m:r>
          </m:e>
          <m:sub>
            <m:sSub>
              <m:e>
                <m:r>
                  <m:t xml:space="preserve">O</m:t>
                </m:r>
              </m:e>
              <m:sub>
                <m:r>
                  <m:t xml:space="preserve">2</m:t>
                </m:r>
              </m:sub>
            </m:sSub>
          </m:sub>
        </m:sSub>
      </m:oMath>
      <w:r>
        <w:t xml:space="preserve"> </w:t>
      </w:r>
      <w:r>
        <w:t xml:space="preserve">from the perfused surface, so</w:t>
      </w:r>
    </w:p>
    <w:p>
      <w:pPr>
        <w:pStyle w:val="BodyText"/>
      </w:pPr>
      <m:oMathPara>
        <m:oMathParaPr>
          <m:jc m:val="center"/>
        </m:oMathParaPr>
        <m:oMath>
          <m:sSub>
            <m:e>
              <m:r>
                <m:t xml:space="preserve">r</m:t>
              </m:r>
            </m:e>
            <m:sub>
              <m:r>
                <m:rPr>
                  <m:nor/>
                  <m:sty m:val="p"/>
                </m:rPr>
                <m:t xml:space="preserve">core</m:t>
              </m:r>
            </m:sub>
          </m:sSub>
          <m:r>
            <m:rPr>
              <m:sty m:val="p"/>
            </m:rPr>
            <m:t xml:space="preserve">(</m:t>
          </m:r>
          <m:r>
            <m:t xml:space="preserve">R</m:t>
          </m:r>
          <m:r>
            <m:rPr>
              <m:sty m:val="p"/>
            </m:rPr>
            <m:t xml:space="preserve">)</m:t>
          </m:r>
          <m:r>
            <m:rPr>
              <m:sty m:val="p"/>
            </m:rPr>
            <m:t xml:space="preserve">=</m:t>
          </m:r>
          <m:r>
            <m:rPr>
              <m:sty m:val="p"/>
            </m:rPr>
            <m:t xml:space="preserve">max</m:t>
          </m:r>
          <m:r>
            <m:rPr>
              <m:sty m:val="p"/>
            </m:rPr>
            <m:t xml:space="preserve">(</m:t>
          </m:r>
          <m:r>
            <m:t xml:space="preserve">R</m:t>
          </m:r>
          <m:r>
            <m:rPr>
              <m:sty m:val="p"/>
            </m:rPr>
            <m:t xml:space="preserve">−</m:t>
          </m:r>
          <m:sSub>
            <m:e>
              <m:r>
                <m:t xml:space="preserve">d</m:t>
              </m:r>
            </m:e>
            <m:sub>
              <m:sSub>
                <m:e>
                  <m:r>
                    <m:t xml:space="preserve">O</m:t>
                  </m:r>
                </m:e>
                <m:sub>
                  <m:r>
                    <m:t xml:space="preserve">2</m:t>
                  </m:r>
                </m:sub>
              </m:sSub>
            </m:sub>
          </m:sSub>
          <m:r>
            <m:rPr>
              <m:sty m:val="p"/>
            </m:rPr>
            <m:t xml:space="preserve">,</m:t>
          </m:r>
          <m:r>
            <m:t xml:space="preserve">0</m:t>
          </m:r>
          <m:r>
            <m:rPr>
              <m:sty m:val="p"/>
            </m:rPr>
            <m:t xml:space="preserve">)</m:t>
          </m:r>
          <m:r>
            <m:rPr>
              <m:sty m:val="p"/>
            </m:rPr>
            <m:t xml:space="preserve">,</m:t>
          </m:r>
          <m:r>
            <m:t xml:space="preserve">  </m:t>
          </m:r>
          <m:sSub>
            <m:e>
              <m:r>
                <m:t xml:space="preserve">ϕ</m:t>
              </m:r>
            </m:e>
            <m:sub>
              <m:r>
                <m:rPr>
                  <m:nor/>
                  <m:sty m:val="p"/>
                </m:rPr>
                <m:t xml:space="preserve">hyp</m:t>
              </m:r>
            </m:sub>
          </m:sSub>
          <m:r>
            <m:rPr>
              <m:sty m:val="p"/>
            </m:rPr>
            <m:t xml:space="preserve">(</m:t>
          </m:r>
          <m:r>
            <m:t xml:space="preserve">R</m:t>
          </m:r>
          <m:r>
            <m:rPr>
              <m:sty m:val="p"/>
            </m:rPr>
            <m:t xml:space="preserve">)</m:t>
          </m:r>
          <m:r>
            <m:rPr>
              <m:sty m:val="p"/>
            </m:rPr>
            <m:t xml:space="preserve">=</m:t>
          </m:r>
          <m:sSup>
            <m:e>
              <m:d>
                <m:dPr>
                  <m:begChr m:val="("/>
                  <m:sepChr m:val=""/>
                  <m:endChr m:val=")"/>
                  <m:grow/>
                </m:dPr>
                <m:e>
                  <m:f>
                    <m:fPr>
                      <m:type m:val="bar"/>
                    </m:fPr>
                    <m:num>
                      <m:sSub>
                        <m:e>
                          <m:r>
                            <m:t xml:space="preserve">r</m:t>
                          </m:r>
                        </m:e>
                        <m:sub>
                          <m:r>
                            <m:rPr>
                              <m:nor/>
                              <m:sty m:val="p"/>
                            </m:rPr>
                            <m:t xml:space="preserve">core</m:t>
                          </m:r>
                        </m:sub>
                      </m:sSub>
                      <m:r>
                        <m:rPr>
                          <m:sty m:val="p"/>
                        </m:rPr>
                        <m:t xml:space="preserve">(</m:t>
                      </m:r>
                      <m:r>
                        <m:t xml:space="preserve">R</m:t>
                      </m:r>
                      <m:r>
                        <m:rPr>
                          <m:sty m:val="p"/>
                        </m:rPr>
                        <m:t xml:space="preserve">)</m:t>
                      </m:r>
                    </m:num>
                    <m:den>
                      <m:r>
                        <m:t xml:space="preserve">R</m:t>
                      </m:r>
                    </m:den>
                  </m:f>
                </m:e>
              </m:d>
            </m:e>
            <m:sup>
              <m:r>
                <m:t xml:space="preserve">3</m:t>
              </m:r>
            </m:sup>
          </m:sSup>
          <m:r>
            <m:rPr>
              <m:nor/>
              <m:sty m:val="p"/>
            </m:rPr>
            <m:t xml:space="preserve">   </m:t>
          </m:r>
          <m:r>
            <m:rPr>
              <m:sty m:val="p"/>
            </m:rPr>
            <m:t xml:space="preserve">(</m:t>
          </m:r>
          <m:r>
            <m:rPr>
              <m:sty m:val="p"/>
            </m:rPr>
            <m:t xml:space="preserve">13</m:t>
          </m:r>
          <m:r>
            <m:rPr>
              <m:sty m:val="p"/>
            </m:rPr>
            <m:t xml:space="preserve">)</m:t>
          </m:r>
        </m:oMath>
      </m:oMathPara>
    </w:p>
    <w:p>
      <w:pPr>
        <w:pStyle w:val="FirstParagraph"/>
      </w:pPr>
      <m:oMathPara>
        <m:oMathParaPr>
          <m:jc m:val="center"/>
        </m:oMathParaPr>
        <m:oMath>
          <m:sSub>
            <m:e>
              <m:bar>
                <m:barPr>
                  <m:pos m:val="top"/>
                </m:barPr>
                <m:e>
                  <m:r>
                    <m:t xml:space="preserve">f</m:t>
                  </m:r>
                </m:e>
              </m:bar>
            </m:e>
            <m:sub>
              <m:r>
                <m:t xml:space="preserve">O</m:t>
              </m:r>
            </m:sub>
          </m:sSub>
          <m:r>
            <m:rPr>
              <m:sty m:val="p"/>
            </m:rPr>
            <m:t xml:space="preserve">(</m:t>
          </m:r>
          <m:r>
            <m:t xml:space="preserve">R</m:t>
          </m:r>
          <m:r>
            <m:rPr>
              <m:sty m:val="p"/>
            </m:rPr>
            <m:t xml:space="preserve">)</m:t>
          </m:r>
          <m:r>
            <m:rPr>
              <m:sty m:val="p"/>
            </m:rPr>
            <m:t xml:space="preserve">=</m:t>
          </m:r>
          <m:sSub>
            <m:e>
              <m:r>
                <m:t xml:space="preserve">ϕ</m:t>
              </m:r>
            </m:e>
            <m:sub>
              <m:r>
                <m:rPr>
                  <m:nor/>
                  <m:sty m:val="p"/>
                </m:rPr>
                <m:t xml:space="preserve">hyp</m:t>
              </m:r>
            </m:sub>
          </m:sSub>
          <m:sSub>
            <m:e>
              <m:r>
                <m:t xml:space="preserve">f</m:t>
              </m:r>
            </m:e>
            <m:sub>
              <m:r>
                <m:t xml:space="preserve">O</m:t>
              </m:r>
            </m:sub>
          </m:sSub>
          <m:r>
            <m:rPr>
              <m:sty m:val="p"/>
            </m:rPr>
            <m:t xml:space="preserve">(</m:t>
          </m:r>
          <m:sSub>
            <m:e>
              <m:r>
                <m:t xml:space="preserve">C</m:t>
              </m:r>
            </m:e>
            <m:sub>
              <m:r>
                <m:rPr>
                  <m:nor/>
                  <m:sty m:val="p"/>
                </m:rPr>
                <m:t xml:space="preserve">core</m:t>
              </m:r>
            </m:sub>
          </m:sSub>
          <m:r>
            <m:rPr>
              <m:sty m:val="p"/>
            </m:rPr>
            <m:t xml:space="preserve">)</m:t>
          </m:r>
          <m:r>
            <m:rPr>
              <m:sty m:val="p"/>
            </m:rPr>
            <m:t xml:space="preserve">+</m:t>
          </m:r>
          <m:r>
            <m:rPr>
              <m:sty m:val="p"/>
            </m:rPr>
            <m:t xml:space="preserve">(</m:t>
          </m:r>
          <m:r>
            <m:t xml:space="preserve">1</m:t>
          </m:r>
          <m:r>
            <m:rPr>
              <m:sty m:val="p"/>
            </m:rPr>
            <m:t xml:space="preserve">−</m:t>
          </m:r>
          <m:sSub>
            <m:e>
              <m:r>
                <m:t xml:space="preserve">ϕ</m:t>
              </m:r>
            </m:e>
            <m:sub>
              <m:r>
                <m:rPr>
                  <m:nor/>
                  <m:sty m:val="p"/>
                </m:rPr>
                <m:t xml:space="preserve">hyp</m:t>
              </m:r>
            </m:sub>
          </m:sSub>
          <m:r>
            <m:rPr>
              <m:sty m:val="p"/>
            </m:rPr>
            <m:t xml:space="preserve">)</m:t>
          </m:r>
          <m:sSub>
            <m:e>
              <m:r>
                <m:t xml:space="preserve">f</m:t>
              </m:r>
            </m:e>
            <m:sub>
              <m:r>
                <m:t xml:space="preserve">O</m:t>
              </m:r>
            </m:sub>
          </m:sSub>
          <m:r>
            <m:rPr>
              <m:sty m:val="p"/>
            </m:rPr>
            <m:t xml:space="preserve">(</m:t>
          </m:r>
          <m:sSub>
            <m:e>
              <m:r>
                <m:t xml:space="preserve">C</m:t>
              </m:r>
            </m:e>
            <m:sub>
              <m:r>
                <m:rPr>
                  <m:nor/>
                  <m:sty m:val="p"/>
                </m:rPr>
                <m:t xml:space="preserve">rim</m:t>
              </m:r>
            </m:sub>
          </m:sSub>
          <m:r>
            <m:rPr>
              <m:sty m:val="p"/>
            </m:rPr>
            <m:t xml:space="preserve">)</m:t>
          </m:r>
          <m:r>
            <m:rPr>
              <m:nor/>
              <m:sty m:val="p"/>
            </m:rPr>
            <m:t xml:space="preserve">   </m:t>
          </m:r>
          <m:r>
            <m:rPr>
              <m:sty m:val="p"/>
            </m:rPr>
            <m:t xml:space="preserve">(</m:t>
          </m:r>
          <m:r>
            <m:rPr>
              <m:sty m:val="p"/>
            </m:rPr>
            <m:t xml:space="preserve">14</m:t>
          </m:r>
          <m:r>
            <m:rPr>
              <m:sty m:val="p"/>
            </m:rPr>
            <m:t xml:space="preserve">)</m:t>
          </m:r>
        </m:oMath>
      </m:oMathPara>
    </w:p>
    <w:p>
      <w:pPr>
        <w:pStyle w:val="FirstParagraph"/>
      </w:pPr>
      <m:oMathPara>
        <m:oMathParaPr>
          <m:jc m:val="center"/>
        </m:oMathParaPr>
        <m:oMath>
          <m:r>
            <m:t xml:space="preserve">G</m:t>
          </m:r>
          <m:r>
            <m:rPr>
              <m:sty m:val="p"/>
            </m:rPr>
            <m:t xml:space="preserve">(</m:t>
          </m:r>
          <m:r>
            <m:t xml:space="preserve">R</m:t>
          </m:r>
          <m:r>
            <m:rPr>
              <m:sty m:val="p"/>
            </m:rPr>
            <m:t xml:space="preserve">)</m:t>
          </m:r>
          <m:r>
            <m:rPr>
              <m:sty m:val="p"/>
            </m:rPr>
            <m:t xml:space="preserve">=</m:t>
          </m:r>
          <m:sSup>
            <m:e>
              <m:d>
                <m:dPr>
                  <m:begChr m:val="["/>
                  <m:sepChr m:val=""/>
                  <m:endChr m:val="]"/>
                  <m:grow/>
                </m:dPr>
                <m:e>
                  <m:sSub>
                    <m:e>
                      <m:bar>
                        <m:barPr>
                          <m:pos m:val="top"/>
                        </m:barPr>
                        <m:e>
                          <m:r>
                            <m:t xml:space="preserve">f</m:t>
                          </m:r>
                        </m:e>
                      </m:bar>
                    </m:e>
                    <m:sub>
                      <m:r>
                        <m:t xml:space="preserve">O</m:t>
                      </m:r>
                    </m:sub>
                  </m:sSub>
                  <m:r>
                    <m:rPr>
                      <m:sty m:val="p"/>
                    </m:rPr>
                    <m:t xml:space="preserve">(</m:t>
                  </m:r>
                  <m:r>
                    <m:t xml:space="preserve">R</m:t>
                  </m:r>
                  <m:r>
                    <m:rPr>
                      <m:sty m:val="p"/>
                    </m:rPr>
                    <m:t xml:space="preserve">)</m:t>
                  </m:r>
                  <m:r>
                    <m:rPr>
                      <m:sty m:val="p"/>
                    </m:rPr>
                    <m:t xml:space="preserve">⋅</m:t>
                  </m:r>
                  <m:sSub>
                    <m:e>
                      <m:r>
                        <m:rPr>
                          <m:sty m:val="p"/>
                        </m:rPr>
                        <m:t xml:space="preserve">Ψ</m:t>
                      </m:r>
                    </m:e>
                    <m:sub>
                      <m:r>
                        <m:rPr>
                          <m:nor/>
                          <m:sty m:val="p"/>
                        </m:rPr>
                        <m:t xml:space="preserve">centre</m:t>
                      </m:r>
                    </m:sub>
                  </m:sSub>
                  <m:r>
                    <m:rPr>
                      <m:sty m:val="p"/>
                    </m:rPr>
                    <m:t xml:space="preserve">(</m:t>
                  </m:r>
                  <m:r>
                    <m:t xml:space="preserve">R</m:t>
                  </m:r>
                  <m:r>
                    <m:rPr>
                      <m:sty m:val="p"/>
                    </m:rPr>
                    <m:t xml:space="preserve">)</m:t>
                  </m:r>
                </m:e>
              </m:d>
            </m:e>
            <m:sup>
              <m:sSub>
                <m:e>
                  <m:r>
                    <m:t xml:space="preserve">n</m:t>
                  </m:r>
                </m:e>
                <m:sub>
                  <m:r>
                    <m:t xml:space="preserve">Q</m:t>
                  </m:r>
                </m:sub>
              </m:sSub>
            </m:sup>
          </m:sSup>
          <m:r>
            <m:rPr>
              <m:nor/>
              <m:sty m:val="p"/>
            </m:rPr>
            <m:t xml:space="preserve">   </m:t>
          </m:r>
          <m:r>
            <m:rPr>
              <m:sty m:val="p"/>
            </m:rPr>
            <m:t xml:space="preserve">(</m:t>
          </m:r>
          <m:r>
            <m:rPr>
              <m:sty m:val="p"/>
            </m:rPr>
            <m:t xml:space="preserve">15</m:t>
          </m:r>
          <m:r>
            <m:rPr>
              <m:sty m:val="p"/>
            </m:rPr>
            <m:t xml:space="preserve">)</m:t>
          </m:r>
        </m:oMath>
      </m:oMathPara>
    </w:p>
    <w:p>
      <w:pPr>
        <w:pStyle w:val="FirstParagraph"/>
      </w:pPr>
      <w:r>
        <w:t xml:space="preserve">where</w:t>
      </w:r>
      <w:r>
        <w:t xml:space="preserve"> </w:t>
      </w:r>
      <m:oMath>
        <m:sSub>
          <m:e>
            <m:r>
              <m:rPr>
                <m:sty m:val="p"/>
              </m:rPr>
              <m:t xml:space="preserve">Ψ</m:t>
            </m:r>
          </m:e>
          <m:sub>
            <m:r>
              <m:rPr>
                <m:nor/>
                <m:sty m:val="p"/>
              </m:rPr>
              <m:t xml:space="preserve">centre</m:t>
            </m:r>
          </m:sub>
        </m:sSub>
      </m:oMath>
      <w:r>
        <w:t xml:space="preserve"> </w:t>
      </w:r>
      <w:r>
        <w:t xml:space="preserve">is the closed-form AHL volume-integration kernel of</w:t>
      </w:r>
      <w:r>
        <w:t xml:space="preserve"> </w:t>
      </w:r>
      <w:r>
        <w:t xml:space="preserve">§3.2 (Eq. (35)) — no PDE solve is needed. The two mechanisms separate cleanly</w:t>
      </w:r>
      <w:r>
        <w:t xml:space="preserve"> </w:t>
      </w:r>
      <w:r>
        <w:rPr>
          <w:i/>
          <w:iCs/>
        </w:rPr>
        <w:t xml:space="preserve">before</w:t>
      </w:r>
      <w:r>
        <w:t xml:space="preserve"> </w:t>
      </w:r>
      <w:r>
        <w:t xml:space="preserve">the Hill exponent is applied:</w:t>
      </w:r>
    </w:p>
    <w:p>
      <w:pPr>
        <w:pStyle w:val="BodyText"/>
      </w:pPr>
      <m:oMathPara>
        <m:oMathParaPr>
          <m:jc m:val="center"/>
        </m:oMathParaPr>
        <m:oMath>
          <m:limUpp>
            <m:e>
              <m:d>
                <m:dPr>
                  <m:begChr m:val="("/>
                  <m:sepChr m:val=""/>
                  <m:endChr m:val=")"/>
                  <m:grow/>
                </m:dPr>
                <m:e>
                  <m:f>
                    <m:fPr>
                      <m:type m:val="bar"/>
                    </m:fPr>
                    <m:num>
                      <m:sSub>
                        <m:e>
                          <m:bar>
                            <m:barPr>
                              <m:pos m:val="top"/>
                            </m:barPr>
                            <m:e>
                              <m:r>
                                <m:t xml:space="preserve">f</m:t>
                              </m:r>
                            </m:e>
                          </m:bar>
                        </m:e>
                        <m:sub>
                          <m:r>
                            <m:t xml:space="preserve">O</m:t>
                          </m:r>
                        </m:sub>
                      </m:sSub>
                      <m:r>
                        <m:rPr>
                          <m:sty m:val="p"/>
                        </m:rPr>
                        <m:t xml:space="preserve">(</m:t>
                      </m:r>
                      <m:sSub>
                        <m:e>
                          <m:r>
                            <m:t xml:space="preserve">R</m:t>
                          </m:r>
                        </m:e>
                        <m:sub>
                          <m:r>
                            <m:t xml:space="preserve">2</m:t>
                          </m:r>
                        </m:sub>
                      </m:sSub>
                      <m:r>
                        <m:rPr>
                          <m:sty m:val="p"/>
                        </m:rPr>
                        <m:t xml:space="preserve">)</m:t>
                      </m:r>
                    </m:num>
                    <m:den>
                      <m:sSub>
                        <m:e>
                          <m:bar>
                            <m:barPr>
                              <m:pos m:val="top"/>
                            </m:barPr>
                            <m:e>
                              <m:r>
                                <m:t xml:space="preserve">f</m:t>
                              </m:r>
                            </m:e>
                          </m:bar>
                        </m:e>
                        <m:sub>
                          <m:r>
                            <m:t xml:space="preserve">O</m:t>
                          </m:r>
                        </m:sub>
                      </m:sSub>
                      <m:r>
                        <m:rPr>
                          <m:sty m:val="p"/>
                        </m:rPr>
                        <m:t xml:space="preserve">(</m:t>
                      </m:r>
                      <m:sSub>
                        <m:e>
                          <m:r>
                            <m:t xml:space="preserve">R</m:t>
                          </m:r>
                        </m:e>
                        <m:sub>
                          <m:r>
                            <m:t xml:space="preserve">1</m:t>
                          </m:r>
                        </m:sub>
                      </m:sSub>
                      <m:r>
                        <m:rPr>
                          <m:sty m:val="p"/>
                        </m:rPr>
                        <m:t xml:space="preserve">)</m:t>
                      </m:r>
                    </m:den>
                  </m:f>
                </m:e>
              </m:d>
            </m:e>
            <m:lim>
              <m:r>
                <m:rPr>
                  <m:nor/>
                  <m:sty m:val="p"/>
                </m:rPr>
                <m:t xml:space="preserve">hypoxic volume</m:t>
              </m:r>
            </m:lim>
          </m:limUpp>
          <m:r>
            <m:rPr>
              <m:sty m:val="p"/>
            </m:rPr>
            <m:t xml:space="preserve">×</m:t>
          </m:r>
          <m:limUpp>
            <m:e>
              <m:d>
                <m:dPr>
                  <m:begChr m:val="("/>
                  <m:sepChr m:val=""/>
                  <m:endChr m:val=")"/>
                  <m:grow/>
                </m:dPr>
                <m:e>
                  <m:f>
                    <m:fPr>
                      <m:type m:val="bar"/>
                    </m:fPr>
                    <m:num>
                      <m:sSub>
                        <m:e>
                          <m:r>
                            <m:rPr>
                              <m:sty m:val="p"/>
                            </m:rPr>
                            <m:t xml:space="preserve">Ψ</m:t>
                          </m:r>
                        </m:e>
                        <m:sub>
                          <m:r>
                            <m:rPr>
                              <m:nor/>
                              <m:sty m:val="p"/>
                            </m:rPr>
                            <m:t xml:space="preserve">centre</m:t>
                          </m:r>
                        </m:sub>
                      </m:sSub>
                      <m:r>
                        <m:rPr>
                          <m:sty m:val="p"/>
                        </m:rPr>
                        <m:t xml:space="preserve">(</m:t>
                      </m:r>
                      <m:sSub>
                        <m:e>
                          <m:r>
                            <m:t xml:space="preserve">R</m:t>
                          </m:r>
                        </m:e>
                        <m:sub>
                          <m:r>
                            <m:t xml:space="preserve">2</m:t>
                          </m:r>
                        </m:sub>
                      </m:sSub>
                      <m:r>
                        <m:rPr>
                          <m:sty m:val="p"/>
                        </m:rPr>
                        <m:t xml:space="preserve">)</m:t>
                      </m:r>
                    </m:num>
                    <m:den>
                      <m:sSub>
                        <m:e>
                          <m:r>
                            <m:rPr>
                              <m:sty m:val="p"/>
                            </m:rPr>
                            <m:t xml:space="preserve">Ψ</m:t>
                          </m:r>
                        </m:e>
                        <m:sub>
                          <m:r>
                            <m:rPr>
                              <m:nor/>
                              <m:sty m:val="p"/>
                            </m:rPr>
                            <m:t xml:space="preserve">centre</m:t>
                          </m:r>
                        </m:sub>
                      </m:sSub>
                      <m:r>
                        <m:rPr>
                          <m:sty m:val="p"/>
                        </m:rPr>
                        <m:t xml:space="preserve">(</m:t>
                      </m:r>
                      <m:sSub>
                        <m:e>
                          <m:r>
                            <m:t xml:space="preserve">R</m:t>
                          </m:r>
                        </m:e>
                        <m:sub>
                          <m:r>
                            <m:t xml:space="preserve">1</m:t>
                          </m:r>
                        </m:sub>
                      </m:sSub>
                      <m:r>
                        <m:rPr>
                          <m:sty m:val="p"/>
                        </m:rPr>
                        <m:t xml:space="preserve">)</m:t>
                      </m:r>
                    </m:den>
                  </m:f>
                </m:e>
              </m:d>
            </m:e>
            <m:lim>
              <m:r>
                <m:rPr>
                  <m:nor/>
                  <m:sty m:val="p"/>
                </m:rPr>
                <m:t xml:space="preserve">AHL integration</m:t>
              </m:r>
            </m:lim>
          </m:limUpp>
          <m:r>
            <m:rPr>
              <m:sty m:val="p"/>
            </m:rPr>
            <m:t xml:space="preserve">=</m:t>
          </m:r>
          <m:f>
            <m:fPr>
              <m:type m:val="bar"/>
            </m:fPr>
            <m:num>
              <m:r>
                <m:t xml:space="preserve">Q</m:t>
              </m:r>
              <m:r>
                <m:rPr>
                  <m:sty m:val="p"/>
                </m:rPr>
                <m:t xml:space="preserve">(</m:t>
              </m:r>
              <m:sSub>
                <m:e>
                  <m:r>
                    <m:t xml:space="preserve">R</m:t>
                  </m:r>
                </m:e>
                <m:sub>
                  <m:r>
                    <m:t xml:space="preserve">2</m:t>
                  </m:r>
                </m:sub>
              </m:sSub>
              <m:r>
                <m:rPr>
                  <m:sty m:val="p"/>
                </m:rPr>
                <m:t xml:space="preserve">)</m:t>
              </m:r>
            </m:num>
            <m:den>
              <m:r>
                <m:t xml:space="preserve">Q</m:t>
              </m:r>
              <m:r>
                <m:rPr>
                  <m:sty m:val="p"/>
                </m:rPr>
                <m:t xml:space="preserve">(</m:t>
              </m:r>
              <m:sSub>
                <m:e>
                  <m:r>
                    <m:t xml:space="preserve">R</m:t>
                  </m:r>
                </m:e>
                <m:sub>
                  <m:r>
                    <m:t xml:space="preserve">1</m:t>
                  </m:r>
                </m:sub>
              </m:sSub>
              <m:r>
                <m:rPr>
                  <m:sty m:val="p"/>
                </m:rPr>
                <m:t xml:space="preserve">)</m:t>
              </m:r>
            </m:den>
          </m:f>
          <m:r>
            <m:rPr>
              <m:nor/>
              <m:sty m:val="p"/>
            </m:rPr>
            <m:t xml:space="preserve">   </m:t>
          </m:r>
          <m:r>
            <m:rPr>
              <m:sty m:val="p"/>
            </m:rPr>
            <m:t xml:space="preserve">(</m:t>
          </m:r>
          <m:r>
            <m:rPr>
              <m:sty m:val="p"/>
            </m:rPr>
            <m:t xml:space="preserve">16</m:t>
          </m:r>
          <m:r>
            <m:rPr>
              <m:sty m:val="p"/>
            </m:rPr>
            <m:t xml:space="preserve">)</m:t>
          </m:r>
        </m:oMath>
      </m:oMathPara>
    </w:p>
    <w:p>
      <w:pPr>
        <w:pStyle w:val="FirstParagraph"/>
      </w:pPr>
      <w:r>
        <w:t xml:space="preserve">And a direct corollary of Eq. (13), with no sensor parameter in it at all:</w:t>
      </w:r>
    </w:p>
    <w:p>
      <w:pPr>
        <w:pStyle w:val="BodyText"/>
      </w:pPr>
      <m:oMathPara>
        <m:oMathParaPr>
          <m:jc m:val="center"/>
        </m:oMathParaPr>
        <m:oMath>
          <m:r>
            <m:t xml:space="preserve">R</m:t>
          </m:r>
          <m:r>
            <m:rPr>
              <m:sty m:val="p"/>
            </m:rPr>
            <m:t xml:space="preserve">&lt;</m:t>
          </m:r>
          <m:sSub>
            <m:e>
              <m:r>
                <m:t xml:space="preserve">d</m:t>
              </m:r>
            </m:e>
            <m:sub>
              <m:sSub>
                <m:e>
                  <m:r>
                    <m:t xml:space="preserve">O</m:t>
                  </m:r>
                </m:e>
                <m:sub>
                  <m:r>
                    <m:t xml:space="preserve">2</m:t>
                  </m:r>
                </m:sub>
              </m:sSub>
            </m:sub>
          </m:sSub>
          <m:r>
            <m:t xml:space="preserve"> </m:t>
          </m:r>
          <m:r>
            <m:rPr>
              <m:sty m:val="p"/>
            </m:rPr>
            <m:t xml:space="preserve">⇒</m:t>
          </m:r>
          <m:r>
            <m:t xml:space="preserve"> </m:t>
          </m:r>
          <m:sSub>
            <m:e>
              <m:r>
                <m:t xml:space="preserve">ϕ</m:t>
              </m:r>
            </m:e>
            <m:sub>
              <m:r>
                <m:rPr>
                  <m:nor/>
                  <m:sty m:val="p"/>
                </m:rPr>
                <m:t xml:space="preserve">hyp</m:t>
              </m:r>
            </m:sub>
          </m:sSub>
          <m:r>
            <m:rPr>
              <m:sty m:val="p"/>
            </m:rPr>
            <m:t xml:space="preserve">≡</m:t>
          </m:r>
          <m:r>
            <m:t xml:space="preserve">0</m:t>
          </m:r>
          <m:r>
            <m:t xml:space="preserve"> </m:t>
          </m:r>
          <m:r>
            <m:rPr>
              <m:sty m:val="p"/>
            </m:rPr>
            <m:t xml:space="preserve">⇒</m:t>
          </m:r>
          <m:r>
            <m:t xml:space="preserve"> </m:t>
          </m:r>
          <m:sSub>
            <m:e>
              <m:bar>
                <m:barPr>
                  <m:pos m:val="top"/>
                </m:barPr>
                <m:e>
                  <m:r>
                    <m:t xml:space="preserve">f</m:t>
                  </m:r>
                </m:e>
              </m:bar>
            </m:e>
            <m:sub>
              <m:r>
                <m:t xml:space="preserve">O</m:t>
              </m:r>
            </m:sub>
          </m:sSub>
          <m:r>
            <m:rPr>
              <m:sty m:val="p"/>
            </m:rPr>
            <m:t xml:space="preserve">≡</m:t>
          </m:r>
          <m:sSub>
            <m:e>
              <m:r>
                <m:t xml:space="preserve">f</m:t>
              </m:r>
            </m:e>
            <m:sub>
              <m:r>
                <m:t xml:space="preserve">O</m:t>
              </m:r>
            </m:sub>
          </m:sSub>
          <m:r>
            <m:rPr>
              <m:sty m:val="p"/>
            </m:rPr>
            <m:t xml:space="preserve">(</m:t>
          </m:r>
          <m:sSub>
            <m:e>
              <m:r>
                <m:t xml:space="preserve">C</m:t>
              </m:r>
            </m:e>
            <m:sub>
              <m:r>
                <m:rPr>
                  <m:nor/>
                  <m:sty m:val="p"/>
                </m:rPr>
                <m:t xml:space="preserve">rim</m:t>
              </m:r>
            </m:sub>
          </m:sSub>
          <m:r>
            <m:rPr>
              <m:sty m:val="p"/>
            </m:rPr>
            <m:t xml:space="preserve">)</m:t>
          </m:r>
          <m:r>
            <m:rPr>
              <m:sty m:val="p"/>
            </m:rPr>
            <m:t xml:space="preserve">=</m:t>
          </m:r>
          <m:r>
            <m:rPr>
              <m:nor/>
              <m:sty m:val="p"/>
            </m:rPr>
            <m:t xml:space="preserve">const</m:t>
          </m:r>
          <m:r>
            <m:rPr>
              <m:nor/>
              <m:sty m:val="p"/>
            </m:rPr>
            <m:t xml:space="preserve">   </m:t>
          </m:r>
          <m:r>
            <m:rPr>
              <m:sty m:val="p"/>
            </m:rPr>
            <m:t xml:space="preserve">(</m:t>
          </m:r>
          <m:r>
            <m:rPr>
              <m:sty m:val="p"/>
            </m:rPr>
            <m:t xml:space="preserve">17</m:t>
          </m:r>
          <m:r>
            <m:rPr>
              <m:sty m:val="p"/>
            </m:rPr>
            <m:t xml:space="preserve">)</m:t>
          </m:r>
        </m:oMath>
      </m:oMathPara>
    </w:p>
    <w:p>
      <w:pPr>
        <w:pStyle w:val="FirstParagraph"/>
      </w:pPr>
      <w:r>
        <w:t xml:space="preserve">where</w:t>
      </w:r>
    </w:p>
    <w:p>
      <w:pPr>
        <w:pStyle w:val="Compact"/>
        <w:numPr>
          <w:ilvl w:val="0"/>
          <w:numId w:val="1006"/>
        </w:numPr>
      </w:pPr>
      <m:oMath>
        <m:r>
          <m:t xml:space="preserve">R</m:t>
        </m:r>
      </m:oMath>
      <w:r>
        <w:t xml:space="preserve"> </w:t>
      </w:r>
      <w:r>
        <w:t xml:space="preserve">is the lesion radius (µm).</w:t>
      </w:r>
    </w:p>
    <w:p>
      <w:pPr>
        <w:pStyle w:val="Compact"/>
        <w:numPr>
          <w:ilvl w:val="0"/>
          <w:numId w:val="1006"/>
        </w:numPr>
      </w:pPr>
      <m:oMath>
        <m:sSub>
          <m:e>
            <m:r>
              <m:t xml:space="preserve">d</m:t>
            </m:r>
          </m:e>
          <m:sub>
            <m:sSub>
              <m:e>
                <m:r>
                  <m:t xml:space="preserve">O</m:t>
                </m:r>
              </m:e>
              <m:sub>
                <m:r>
                  <m:t xml:space="preserve">2</m:t>
                </m:r>
              </m:sub>
            </m:sSub>
          </m:sub>
        </m:sSub>
      </m:oMath>
      <w:r>
        <w:t xml:space="preserve"> </w:t>
      </w:r>
      <w:r>
        <w:t xml:space="preserve">is the oxygen penetration depth from the perfused surface (178 µm,</w:t>
      </w:r>
      <w:r>
        <w:t xml:space="preserve"> </w:t>
      </w:r>
      <w:r>
        <w:t xml:space="preserve">from the 1 % O₂ contour at 222 µm in a 400 µm nodule).</w:t>
      </w:r>
    </w:p>
    <w:p>
      <w:pPr>
        <w:pStyle w:val="Compact"/>
        <w:numPr>
          <w:ilvl w:val="0"/>
          <w:numId w:val="1006"/>
        </w:numPr>
      </w:pPr>
      <m:oMath>
        <m:sSub>
          <m:e>
            <m:r>
              <m:t xml:space="preserve">r</m:t>
            </m:r>
          </m:e>
          <m:sub>
            <m:r>
              <m:rPr>
                <m:nor/>
                <m:sty m:val="p"/>
              </m:rPr>
              <m:t xml:space="preserve">core</m:t>
            </m:r>
          </m:sub>
        </m:sSub>
        <m:r>
          <m:rPr>
            <m:sty m:val="p"/>
          </m:rPr>
          <m:t xml:space="preserve">(</m:t>
        </m:r>
        <m:r>
          <m:t xml:space="preserve">R</m:t>
        </m:r>
        <m:r>
          <m:rPr>
            <m:sty m:val="p"/>
          </m:rPr>
          <m:t xml:space="preserve">)</m:t>
        </m:r>
        <m:r>
          <m:rPr>
            <m:sty m:val="p"/>
          </m:rPr>
          <m:t xml:space="preserve">=</m:t>
        </m:r>
        <m:r>
          <m:rPr>
            <m:sty m:val="p"/>
          </m:rPr>
          <m:t xml:space="preserve">max</m:t>
        </m:r>
        <m:r>
          <m:rPr>
            <m:sty m:val="p"/>
          </m:rPr>
          <m:t xml:space="preserve">(</m:t>
        </m:r>
        <m:r>
          <m:t xml:space="preserve">R</m:t>
        </m:r>
        <m:r>
          <m:rPr>
            <m:sty m:val="p"/>
          </m:rPr>
          <m:t xml:space="preserve">−</m:t>
        </m:r>
        <m:sSub>
          <m:e>
            <m:r>
              <m:t xml:space="preserve">d</m:t>
            </m:r>
          </m:e>
          <m:sub>
            <m:sSub>
              <m:e>
                <m:r>
                  <m:t xml:space="preserve">O</m:t>
                </m:r>
              </m:e>
              <m:sub>
                <m:r>
                  <m:t xml:space="preserve">2</m:t>
                </m:r>
              </m:sub>
            </m:sSub>
          </m:sub>
        </m:sSub>
        <m:r>
          <m:rPr>
            <m:sty m:val="p"/>
          </m:rPr>
          <m:t xml:space="preserve">,</m:t>
        </m:r>
        <m:r>
          <m:t xml:space="preserve">0</m:t>
        </m:r>
        <m:r>
          <m:rPr>
            <m:sty m:val="p"/>
          </m:rPr>
          <m:t xml:space="preserve">)</m:t>
        </m:r>
      </m:oMath>
      <w:r>
        <w:t xml:space="preserve"> </w:t>
      </w:r>
      <w:r>
        <w:t xml:space="preserve">is the hypoxic-core radius.</w:t>
      </w:r>
    </w:p>
    <w:p>
      <w:pPr>
        <w:pStyle w:val="Compact"/>
        <w:numPr>
          <w:ilvl w:val="0"/>
          <w:numId w:val="1006"/>
        </w:numPr>
      </w:pPr>
      <m:oMath>
        <m:sSub>
          <m:e>
            <m:r>
              <m:t xml:space="preserve">ϕ</m:t>
            </m:r>
          </m:e>
          <m:sub>
            <m:r>
              <m:rPr>
                <m:nor/>
                <m:sty m:val="p"/>
              </m:rPr>
              <m:t xml:space="preserve">hyp</m:t>
            </m:r>
          </m:sub>
        </m:sSub>
        <m:r>
          <m:rPr>
            <m:sty m:val="p"/>
          </m:rPr>
          <m:t xml:space="preserve">(</m:t>
        </m:r>
        <m:r>
          <m:t xml:space="preserve">R</m:t>
        </m:r>
        <m:r>
          <m:rPr>
            <m:sty m:val="p"/>
          </m:rPr>
          <m:t xml:space="preserve">)</m:t>
        </m:r>
        <m:r>
          <m:rPr>
            <m:sty m:val="p"/>
          </m:rPr>
          <m:t xml:space="preserve">=</m:t>
        </m:r>
        <m:r>
          <m:rPr>
            <m:sty m:val="p"/>
          </m:rPr>
          <m:t xml:space="preserve">(</m:t>
        </m:r>
        <m:sSub>
          <m:e>
            <m:r>
              <m:t xml:space="preserve">r</m:t>
            </m:r>
          </m:e>
          <m:sub>
            <m:r>
              <m:rPr>
                <m:nor/>
                <m:sty m:val="p"/>
              </m:rPr>
              <m:t xml:space="preserve">core</m:t>
            </m:r>
          </m:sub>
        </m:sSub>
        <m:r>
          <m:rPr>
            <m:sty m:val="p"/>
          </m:rPr>
          <m:t xml:space="preserve">/</m:t>
        </m:r>
        <m:r>
          <m:t xml:space="preserve">R</m:t>
        </m:r>
        <m:sSup>
          <m:e>
            <m:r>
              <m:rPr>
                <m:sty m:val="p"/>
              </m:rPr>
              <m:t xml:space="preserve">)</m:t>
            </m:r>
          </m:e>
          <m:sup>
            <m:r>
              <m:t xml:space="preserve">3</m:t>
            </m:r>
          </m:sup>
        </m:sSup>
      </m:oMath>
      <w:r>
        <w:t xml:space="preserve"> </w:t>
      </w:r>
      <w:r>
        <w:t xml:space="preserve">is the hypoxic volume fraction.</w:t>
      </w:r>
    </w:p>
    <w:p>
      <w:pPr>
        <w:pStyle w:val="Compact"/>
        <w:numPr>
          <w:ilvl w:val="0"/>
          <w:numId w:val="1006"/>
        </w:numPr>
      </w:pPr>
      <m:oMath>
        <m:sSub>
          <m:e>
            <m:r>
              <m:t xml:space="preserve">f</m:t>
            </m:r>
          </m:e>
          <m:sub>
            <m:r>
              <m:t xml:space="preserve">O</m:t>
            </m:r>
          </m:sub>
        </m:sSub>
        <m:r>
          <m:rPr>
            <m:sty m:val="p"/>
          </m:rPr>
          <m:t xml:space="preserve">(</m:t>
        </m:r>
        <m:r>
          <m:t xml:space="preserve">C</m:t>
        </m:r>
        <m:r>
          <m:rPr>
            <m:sty m:val="p"/>
          </m:rPr>
          <m:t xml:space="preserve">)</m:t>
        </m:r>
      </m:oMath>
      <w:r>
        <w:t xml:space="preserve"> </w:t>
      </w:r>
      <w:r>
        <w:t xml:space="preserve">is the hypoxia-arm Hill function of Eq. (10).</w:t>
      </w:r>
    </w:p>
    <w:p>
      <w:pPr>
        <w:pStyle w:val="Compact"/>
        <w:numPr>
          <w:ilvl w:val="0"/>
          <w:numId w:val="1006"/>
        </w:numPr>
      </w:pPr>
      <m:oMath>
        <m:sSub>
          <m:e>
            <m:bar>
              <m:barPr>
                <m:pos m:val="top"/>
              </m:barPr>
              <m:e>
                <m:r>
                  <m:t xml:space="preserve">f</m:t>
                </m:r>
              </m:e>
            </m:bar>
          </m:e>
          <m:sub>
            <m:r>
              <m:t xml:space="preserve">O</m:t>
            </m:r>
          </m:sub>
        </m:sSub>
        <m:r>
          <m:rPr>
            <m:sty m:val="p"/>
          </m:rPr>
          <m:t xml:space="preserve">(</m:t>
        </m:r>
        <m:r>
          <m:t xml:space="preserve">R</m:t>
        </m:r>
        <m:r>
          <m:rPr>
            <m:sty m:val="p"/>
          </m:rPr>
          <m:t xml:space="preserve">)</m:t>
        </m:r>
      </m:oMath>
      <w:r>
        <w:t xml:space="preserve"> </w:t>
      </w:r>
      <w:r>
        <w:t xml:space="preserve">is the volume-averaged hypoxia-arm activity.</w:t>
      </w:r>
    </w:p>
    <w:p>
      <w:pPr>
        <w:pStyle w:val="Compact"/>
        <w:numPr>
          <w:ilvl w:val="0"/>
          <w:numId w:val="1006"/>
        </w:numPr>
      </w:pPr>
      <m:oMath>
        <m:sSub>
          <m:e>
            <m:r>
              <m:t xml:space="preserve">C</m:t>
            </m:r>
          </m:e>
          <m:sub>
            <m:r>
              <m:rPr>
                <m:nor/>
                <m:sty m:val="p"/>
              </m:rPr>
              <m:t xml:space="preserve">core</m:t>
            </m:r>
          </m:sub>
        </m:sSub>
      </m:oMath>
      <w:r>
        <w:t xml:space="preserve"> </w:t>
      </w:r>
      <w:r>
        <w:t xml:space="preserve">and</w:t>
      </w:r>
      <w:r>
        <w:t xml:space="preserve"> </w:t>
      </w:r>
      <m:oMath>
        <m:sSub>
          <m:e>
            <m:r>
              <m:t xml:space="preserve">C</m:t>
            </m:r>
          </m:e>
          <m:sub>
            <m:r>
              <m:rPr>
                <m:nor/>
                <m:sty m:val="p"/>
              </m:rPr>
              <m:t xml:space="preserve">rim</m:t>
            </m:r>
          </m:sub>
        </m:sSub>
      </m:oMath>
      <w:r>
        <w:t xml:space="preserve"> </w:t>
      </w:r>
      <w:r>
        <w:t xml:space="preserve">are the oxygen concentrations at the</w:t>
      </w:r>
      <w:r>
        <w:t xml:space="preserve"> </w:t>
      </w:r>
      <w:r>
        <w:t xml:space="preserve">lesion core and rim (0.5 % and 5 %).</w:t>
      </w:r>
    </w:p>
    <w:p>
      <w:pPr>
        <w:pStyle w:val="Compact"/>
        <w:numPr>
          <w:ilvl w:val="0"/>
          <w:numId w:val="1006"/>
        </w:numPr>
      </w:pPr>
      <m:oMath>
        <m:sSub>
          <m:e>
            <m:r>
              <m:rPr>
                <m:sty m:val="p"/>
              </m:rPr>
              <m:t xml:space="preserve">Ψ</m:t>
            </m:r>
          </m:e>
          <m:sub>
            <m:r>
              <m:rPr>
                <m:nor/>
                <m:sty m:val="p"/>
              </m:rPr>
              <m:t xml:space="preserve">centre</m:t>
            </m:r>
          </m:sub>
        </m:sSub>
        <m:r>
          <m:rPr>
            <m:sty m:val="p"/>
          </m:rPr>
          <m:t xml:space="preserve">(</m:t>
        </m:r>
        <m:r>
          <m:t xml:space="preserve">R</m:t>
        </m:r>
        <m:r>
          <m:rPr>
            <m:sty m:val="p"/>
          </m:rPr>
          <m:t xml:space="preserve">)</m:t>
        </m:r>
      </m:oMath>
      <w:r>
        <w:t xml:space="preserve"> </w:t>
      </w:r>
      <w:r>
        <w:t xml:space="preserve">is the normalised AHL at the lesion centre</w:t>
      </w:r>
      <w:r>
        <w:t xml:space="preserve"> </w:t>
      </w:r>
      <w:r>
        <w:t xml:space="preserve">(Eq. (35)).</w:t>
      </w:r>
    </w:p>
    <w:p>
      <w:pPr>
        <w:pStyle w:val="Compact"/>
        <w:numPr>
          <w:ilvl w:val="0"/>
          <w:numId w:val="1006"/>
        </w:numPr>
      </w:pPr>
      <m:oMath>
        <m:sSub>
          <m:e>
            <m:r>
              <m:t xml:space="preserve">n</m:t>
            </m:r>
          </m:e>
          <m:sub>
            <m:r>
              <m:t xml:space="preserve">Q</m:t>
            </m:r>
          </m:sub>
        </m:sSub>
      </m:oMath>
      <w:r>
        <w:t xml:space="preserve"> </w:t>
      </w:r>
      <w:r>
        <w:t xml:space="preserve">is the quorum Hill coefficient.</w:t>
      </w:r>
    </w:p>
    <w:p>
      <w:pPr>
        <w:pStyle w:val="Compact"/>
        <w:numPr>
          <w:ilvl w:val="0"/>
          <w:numId w:val="1006"/>
        </w:numPr>
      </w:pPr>
      <m:oMath>
        <m:r>
          <m:t xml:space="preserve">Q</m:t>
        </m:r>
        <m:r>
          <m:rPr>
            <m:sty m:val="p"/>
          </m:rPr>
          <m:t xml:space="preserve">(</m:t>
        </m:r>
        <m:r>
          <m:t xml:space="preserve">R</m:t>
        </m:r>
        <m:r>
          <m:rPr>
            <m:sty m:val="p"/>
          </m:rPr>
          <m:t xml:space="preserve">)</m:t>
        </m:r>
      </m:oMath>
      <w:r>
        <w:t xml:space="preserve"> </w:t>
      </w:r>
      <w:r>
        <w:t xml:space="preserve">is the quorum signal for a lesion of radius</w:t>
      </w:r>
      <w:r>
        <w:t xml:space="preserve"> </w:t>
      </w:r>
      <m:oMath>
        <m:r>
          <m:t xml:space="preserve">R</m:t>
        </m:r>
      </m:oMath>
      <w:r>
        <w:t xml:space="preserve">.</w:t>
      </w:r>
    </w:p>
    <w:p>
      <w:pPr>
        <w:pStyle w:val="Compact"/>
        <w:numPr>
          <w:ilvl w:val="0"/>
          <w:numId w:val="1006"/>
        </w:numPr>
      </w:pPr>
      <m:oMath>
        <m:r>
          <m:t xml:space="preserve">G</m:t>
        </m:r>
        <m:r>
          <m:rPr>
            <m:sty m:val="p"/>
          </m:rPr>
          <m:t xml:space="preserve">(</m:t>
        </m:r>
        <m:r>
          <m:t xml:space="preserve">R</m:t>
        </m:r>
        <m:r>
          <m:rPr>
            <m:sty m:val="p"/>
          </m:rPr>
          <m:t xml:space="preserve">)</m:t>
        </m:r>
      </m:oMath>
      <w:r>
        <w:t xml:space="preserve"> </w:t>
      </w:r>
      <w:r>
        <w:t xml:space="preserve">is the gate output for a lesion of radius</w:t>
      </w:r>
      <w:r>
        <w:t xml:space="preserve"> </w:t>
      </w:r>
      <m:oMath>
        <m:r>
          <m:t xml:space="preserve">R</m:t>
        </m:r>
      </m:oMath>
      <w:r>
        <w:t xml:space="preserve">.</w:t>
      </w:r>
    </w:p>
    <w:bookmarkEnd w:id="47"/>
    <w:bookmarkStart w:id="48" w:name="substituting-2"/>
    <w:p>
      <w:pPr>
        <w:pStyle w:val="Heading3"/>
      </w:pPr>
      <w:r>
        <w:t xml:space="preserve">Substituting</w:t>
      </w:r>
    </w:p>
    <w:p>
      <w:pPr>
        <w:pStyle w:val="FirstParagraph"/>
      </w:pPr>
      <m:oMath>
        <m:sSub>
          <m:e>
            <m:r>
              <m:t xml:space="preserve">d</m:t>
            </m:r>
          </m:e>
          <m:sub>
            <m:sSub>
              <m:e>
                <m:r>
                  <m:t xml:space="preserve">O</m:t>
                </m:r>
              </m:e>
              <m:sub>
                <m:r>
                  <m:t xml:space="preserve">2</m:t>
                </m:r>
              </m:sub>
            </m:sSub>
          </m:sub>
        </m:sSub>
      </m:oMath>
      <w:r>
        <w:t xml:space="preserve"> </w:t>
      </w:r>
      <w:r>
        <w:t xml:space="preserve">is calibrated to last cycle’s own statement that the 1 % O₂ contour</w:t>
      </w:r>
      <w:r>
        <w:t xml:space="preserve"> </w:t>
      </w:r>
      <w:r>
        <w:t xml:space="preserve">sits at 222 µm in a 400 µm nodule, i.e. </w:t>
      </w:r>
      <m:oMath>
        <m:r>
          <m:t xml:space="preserve">400</m:t>
        </m:r>
        <m:r>
          <m:rPr>
            <m:sty m:val="p"/>
          </m:rPr>
          <m:t xml:space="preserve">−</m:t>
        </m:r>
        <m:r>
          <m:t xml:space="preserve">222</m:t>
        </m:r>
        <m:r>
          <m:rPr>
            <m:sty m:val="p"/>
          </m:rPr>
          <m:t xml:space="preserve">=</m:t>
        </m:r>
        <m:r>
          <m:rPr>
            <m:sty m:val="b"/>
          </m:rPr>
          <m:t xml:space="preserve">178</m:t>
        </m:r>
        <m:r>
          <m:rPr>
            <m:sty m:val="b"/>
          </m:rPr>
          <m:t xml:space="preserve"> </m:t>
        </m:r>
        <m:r>
          <m:rPr>
            <m:sty m:val="bi"/>
          </m:rPr>
          <m:t xml:space="preserve">μ</m:t>
        </m:r>
        <m:r>
          <m:rPr>
            <m:sty m:val="bi"/>
          </m:rPr>
          <m:t xml:space="preserve">m</m:t>
        </m:r>
      </m:oMath>
      <w:r>
        <w:t xml:space="preserve">.</w:t>
      </w:r>
    </w:p>
    <w:p>
      <w:pPr>
        <w:pStyle w:val="BodyText"/>
      </w:pPr>
      <w:r>
        <w:t xml:space="preserve">At</w:t>
      </w:r>
      <w:r>
        <w:t xml:space="preserve"> </w:t>
      </w:r>
      <m:oMath>
        <m:r>
          <m:t xml:space="preserve">R</m:t>
        </m:r>
        <m:r>
          <m:rPr>
            <m:sty m:val="p"/>
          </m:rPr>
          <m:t xml:space="preserve">=</m:t>
        </m:r>
        <m:r>
          <m:t xml:space="preserve">150</m:t>
        </m:r>
      </m:oMath>
      <w:r>
        <w:t xml:space="preserve"> </w:t>
      </w:r>
      <w:r>
        <w:t xml:space="preserve">µm:</w:t>
      </w:r>
      <w:r>
        <w:t xml:space="preserve"> </w:t>
      </w:r>
      <m:oMath>
        <m:sSub>
          <m:e>
            <m:r>
              <m:t xml:space="preserve">r</m:t>
            </m:r>
          </m:e>
          <m:sub>
            <m:r>
              <m:rPr>
                <m:nor/>
                <m:sty m:val="p"/>
              </m:rPr>
              <m:t xml:space="preserve">core</m:t>
            </m:r>
          </m:sub>
        </m:sSub>
        <m:r>
          <m:rPr>
            <m:sty m:val="p"/>
          </m:rPr>
          <m:t xml:space="preserve">=</m:t>
        </m:r>
        <m:r>
          <m:t xml:space="preserve">0</m:t>
        </m:r>
      </m:oMath>
      <w:r>
        <w:t xml:space="preserve">, so</w:t>
      </w:r>
      <w:r>
        <w:t xml:space="preserve"> </w:t>
      </w:r>
      <m:oMath>
        <m:sSub>
          <m:e>
            <m:bar>
              <m:barPr>
                <m:pos m:val="top"/>
              </m:barPr>
              <m:e>
                <m:r>
                  <m:t xml:space="preserve">f</m:t>
                </m:r>
              </m:e>
            </m:bar>
          </m:e>
          <m:sub>
            <m:r>
              <m:t xml:space="preserve">O</m:t>
            </m:r>
          </m:sub>
        </m:sSub>
        <m:r>
          <m:rPr>
            <m:sty m:val="p"/>
          </m:rPr>
          <m:t xml:space="preserve">=</m:t>
        </m:r>
        <m:sSub>
          <m:e>
            <m:r>
              <m:t xml:space="preserve">f</m:t>
            </m:r>
          </m:e>
          <m:sub>
            <m:r>
              <m:t xml:space="preserve">O</m:t>
            </m:r>
          </m:sub>
        </m:sSub>
        <m:r>
          <m:rPr>
            <m:sty m:val="p"/>
          </m:rPr>
          <m:t xml:space="preserve">(</m:t>
        </m:r>
        <m:r>
          <m:t xml:space="preserve">5</m:t>
        </m:r>
        <m:r>
          <m:t xml:space="preserve"> </m:t>
        </m:r>
        <m:r>
          <m:rPr>
            <m:sty m:val="p"/>
          </m:rPr>
          <m:t xml:space="preserve">%</m:t>
        </m:r>
        <m:r>
          <m:rPr>
            <m:sty m:val="p"/>
          </m:rPr>
          <m:t xml:space="preserve">)</m:t>
        </m:r>
        <m:r>
          <m:rPr>
            <m:sty m:val="p"/>
          </m:rPr>
          <m:t xml:space="preserve">=</m:t>
        </m:r>
        <m:r>
          <m:t xml:space="preserve">0.059037</m:t>
        </m:r>
      </m:oMath>
      <w:r>
        <w:t xml:space="preserve">,</w:t>
      </w:r>
      <w:r>
        <w:t xml:space="preserve"> </w:t>
      </w:r>
      <w:r>
        <w:t xml:space="preserve">independent of</w:t>
      </w:r>
      <w:r>
        <w:t xml:space="preserve"> </w:t>
      </w:r>
      <m:oMath>
        <m:r>
          <m:t xml:space="preserve">R</m:t>
        </m:r>
      </m:oMath>
      <w:r>
        <w:t xml:space="preserve">. At</w:t>
      </w:r>
      <w:r>
        <w:t xml:space="preserve"> </w:t>
      </w:r>
      <m:oMath>
        <m:r>
          <m:t xml:space="preserve">R</m:t>
        </m:r>
        <m:r>
          <m:rPr>
            <m:sty m:val="p"/>
          </m:rPr>
          <m:t xml:space="preserve">=</m:t>
        </m:r>
        <m:r>
          <m:t xml:space="preserve">400</m:t>
        </m:r>
      </m:oMath>
      <w:r>
        <w:t xml:space="preserve"> </w:t>
      </w:r>
      <w:r>
        <w:t xml:space="preserve">µm:</w:t>
      </w:r>
      <w:r>
        <w:t xml:space="preserve"> </w:t>
      </w:r>
      <m:oMath>
        <m:sSub>
          <m:e>
            <m:r>
              <m:t xml:space="preserve">ϕ</m:t>
            </m:r>
          </m:e>
          <m:sub>
            <m:r>
              <m:rPr>
                <m:nor/>
                <m:sty m:val="p"/>
              </m:rPr>
              <m:t xml:space="preserve">hyp</m:t>
            </m:r>
          </m:sub>
        </m:sSub>
        <m:r>
          <m:rPr>
            <m:sty m:val="p"/>
          </m:rPr>
          <m:t xml:space="preserve">=</m:t>
        </m:r>
        <m:r>
          <m:rPr>
            <m:sty m:val="p"/>
          </m:rPr>
          <m:t xml:space="preserve">(</m:t>
        </m:r>
        <m:r>
          <m:t xml:space="preserve">222</m:t>
        </m:r>
        <m:r>
          <m:rPr>
            <m:sty m:val="p"/>
          </m:rPr>
          <m:t xml:space="preserve">/</m:t>
        </m:r>
        <m:r>
          <m:t xml:space="preserve">400</m:t>
        </m:r>
        <m:sSup>
          <m:e>
            <m:r>
              <m:rPr>
                <m:sty m:val="p"/>
              </m:rPr>
              <m:t xml:space="preserve">)</m:t>
            </m:r>
          </m:e>
          <m:sup>
            <m:r>
              <m:t xml:space="preserve">3</m:t>
            </m:r>
          </m:sup>
        </m:sSup>
        <m:r>
          <m:rPr>
            <m:sty m:val="p"/>
          </m:rPr>
          <m:t xml:space="preserve">=</m:t>
        </m:r>
        <m:r>
          <m:t xml:space="preserve">0.170954</m:t>
        </m:r>
      </m:oMath>
      <w:r>
        <w:t xml:space="preserve"> </w:t>
      </w:r>
      <w:r>
        <w:t xml:space="preserve">and</w:t>
      </w:r>
    </w:p>
    <w:p>
      <w:pPr>
        <w:pStyle w:val="BodyText"/>
      </w:pPr>
      <m:oMathPara>
        <m:oMathParaPr>
          <m:jc m:val="center"/>
        </m:oMathParaPr>
        <m:oMath>
          <m:sSub>
            <m:e>
              <m:bar>
                <m:barPr>
                  <m:pos m:val="top"/>
                </m:barPr>
                <m:e>
                  <m:r>
                    <m:t xml:space="preserve">f</m:t>
                  </m:r>
                </m:e>
              </m:bar>
            </m:e>
            <m:sub>
              <m:r>
                <m:t xml:space="preserve">O</m:t>
              </m:r>
            </m:sub>
          </m:sSub>
          <m:r>
            <m:rPr>
              <m:sty m:val="p"/>
            </m:rPr>
            <m:t xml:space="preserve">(</m:t>
          </m:r>
          <m:r>
            <m:t xml:space="preserve">400</m:t>
          </m:r>
          <m:r>
            <m:rPr>
              <m:sty m:val="p"/>
            </m:rPr>
            <m:t xml:space="preserve">)</m:t>
          </m:r>
          <m:r>
            <m:rPr>
              <m:sty m:val="p"/>
            </m:rPr>
            <m:t xml:space="preserve">=</m:t>
          </m:r>
          <m:r>
            <m:t xml:space="preserve">0.170954</m:t>
          </m:r>
          <m:r>
            <m:rPr>
              <m:sty m:val="p"/>
            </m:rPr>
            <m:t xml:space="preserve">×</m:t>
          </m:r>
          <m:r>
            <m:t xml:space="preserve">0.515405</m:t>
          </m:r>
          <m:r>
            <m:rPr>
              <m:sty m:val="p"/>
            </m:rPr>
            <m:t xml:space="preserve">+</m:t>
          </m:r>
          <m:r>
            <m:t xml:space="preserve">0.829046</m:t>
          </m:r>
          <m:r>
            <m:rPr>
              <m:sty m:val="p"/>
            </m:rPr>
            <m:t xml:space="preserve">×</m:t>
          </m:r>
          <m:r>
            <m:t xml:space="preserve">0.059037</m:t>
          </m:r>
          <m:r>
            <m:rPr>
              <m:sty m:val="p"/>
            </m:rPr>
            <m:t xml:space="preserve">=</m:t>
          </m:r>
          <m:r>
            <m:rPr>
              <m:sty m:val="b"/>
            </m:rPr>
            <m:t xml:space="preserve">0.137055</m:t>
          </m:r>
        </m:oMath>
      </m:oMathPara>
    </w:p>
    <w:bookmarkEnd w:id="48"/>
    <w:bookmarkStart w:id="52" w:name="results-2"/>
    <w:p>
      <w:pPr>
        <w:pStyle w:val="Heading3"/>
      </w:pPr>
      <w:r>
        <w:t xml:space="preserve">Results</w:t>
      </w:r>
    </w:p>
    <w:p>
      <w:pPr>
        <w:pStyle w:val="BlockText"/>
      </w:pPr>
      <w:r>
        <w:rPr>
          <w:b/>
          <w:bCs/>
        </w:rPr>
        <w:t xml:space="preserve">A lesion below ≈178 µm has no hypoxic volume whatsoever, so the hypoxia arm</w:t>
      </w:r>
      <w:r>
        <w:rPr>
          <w:b/>
          <w:bCs/>
        </w:rPr>
        <w:t xml:space="preserve"> </w:t>
      </w:r>
      <w:r>
        <w:rPr>
          <w:b/>
          <w:bCs/>
        </w:rPr>
        <w:t xml:space="preserve">cannot leave basal however the circuit is parameterised.</w:t>
      </w:r>
      <w:r>
        <w:t xml:space="preserve"> </w:t>
      </w:r>
      <w:r>
        <w:t xml:space="preserve">This is pure</w:t>
      </w:r>
      <w:r>
        <w:t xml:space="preserve"> </w:t>
      </w:r>
      <w:r>
        <w:t xml:space="preserve">geometry — zero fitted parameters — and it is the hardest safety statement in</w:t>
      </w:r>
      <w:r>
        <w:t xml:space="preserve"> </w:t>
      </w:r>
      <w:r>
        <w:t xml:space="preserve">this work.</w:t>
      </w:r>
    </w:p>
    <w:bookmarkStart w:id="51" w:name="Xa104da8a48c8ddd51480f76ffe1bd0bfff9f5be"/>
    <w:p>
      <w:pPr>
        <w:pStyle w:val="Heading4"/>
      </w:pPr>
      <w:r>
        <w:t xml:space="preserve">The floor agrees with a seventy-year-old histological measurement</w:t>
      </w:r>
    </w:p>
    <w:p>
      <w:pPr>
        <w:pStyle w:val="FirstParagraph"/>
      </w:pPr>
      <w:r>
        <w:t xml:space="preserve">Our 178 µm comes from last cycle’s own oxygen contour, with no histology in it.</w:t>
      </w:r>
      <w:r>
        <w:t xml:space="preserve"> </w:t>
      </w:r>
      <w:r>
        <w:t xml:space="preserve">It is worth checking against the measurement the whole field’s diffusion</w:t>
      </w:r>
      <w:r>
        <w:t xml:space="preserve"> </w:t>
      </w:r>
      <w:r>
        <w:t xml:space="preserve">distance comes from. Thomlinson and Gray sectioned human lung carcinomas and</w:t>
      </w:r>
      <w:r>
        <w:t xml:space="preserve"> </w:t>
      </w:r>
      <w:r>
        <w:t xml:space="preserve">found that</w:t>
      </w:r>
      <w:r>
        <w:t xml:space="preserve"> </w:t>
      </w:r>
      <w:r>
        <w:rPr>
          <w:b/>
          <w:bCs/>
        </w:rPr>
        <w:t xml:space="preserve">the radius of intact tumour cells surrounding a necrotic core never</w:t>
      </w:r>
      <w:r>
        <w:rPr>
          <w:b/>
          <w:bCs/>
        </w:rPr>
        <w:t xml:space="preserve"> </w:t>
      </w:r>
      <w:r>
        <w:rPr>
          <w:b/>
          <w:bCs/>
        </w:rPr>
        <w:t xml:space="preserve">exceeded 180 µm</w:t>
      </w:r>
      <w:r>
        <w:t xml:space="preserve">; central necrosis was</w:t>
      </w:r>
      <w:r>
        <w:t xml:space="preserve"> </w:t>
      </w:r>
      <w:r>
        <w:rPr>
          <w:i/>
          <w:iCs/>
        </w:rPr>
        <w:t xml:space="preserve">absent</w:t>
      </w:r>
      <w:r>
        <w:t xml:space="preserve"> </w:t>
      </w:r>
      <w:r>
        <w:t xml:space="preserve">in every section below 160 µm</w:t>
      </w:r>
      <w:r>
        <w:t xml:space="preserve"> </w:t>
      </w:r>
      <w:r>
        <w:t xml:space="preserve">radius and</w:t>
      </w:r>
      <w:r>
        <w:t xml:space="preserve"> </w:t>
      </w:r>
      <w:r>
        <w:rPr>
          <w:i/>
          <w:iCs/>
        </w:rPr>
        <w:t xml:space="preserve">present</w:t>
      </w:r>
      <w:r>
        <w:t xml:space="preserve"> </w:t>
      </w:r>
      <w:r>
        <w:t xml:space="preserve">in every section above 200 µm</w:t>
      </w:r>
      <w:bookmarkStart w:id="49" w:name="cite-12"/>
      <w:hyperlink w:anchor="ref-12">
        <w:r>
          <w:rPr>
            <w:rStyle w:val="Hyperlink"/>
            <w:vertAlign w:val="superscript"/>
          </w:rPr>
          <w:t xml:space="preserve">12</w:t>
        </w:r>
      </w:hyperlink>
      <w:bookmarkEnd w:id="49"/>
      <w:r>
        <w:rPr>
          <w:vertAlign w:val="superscript"/>
        </w:rPr>
        <w:t xml:space="preserve">,</w:t>
      </w:r>
      <w:bookmarkStart w:id="50" w:name="cite-13"/>
      <w:hyperlink w:anchor="ref-13">
        <w:r>
          <w:rPr>
            <w:rStyle w:val="Hyperlink"/>
            <w:vertAlign w:val="superscript"/>
          </w:rPr>
          <w:t xml:space="preserve">13</w:t>
        </w:r>
      </w:hyperlink>
      <w:bookmarkEnd w:id="50"/>
      <w:r>
        <w:t xml:space="preserve">.</w:t>
      </w:r>
    </w:p>
    <w:p>
      <w:pPr>
        <w:pStyle w:val="BodyText"/>
      </w:pPr>
      <w:r>
        <w:t xml:space="preserve">That is a measured bracket for exactly the quantity</w:t>
      </w:r>
      <w:r>
        <w:t xml:space="preserve"> </w:t>
      </w:r>
      <m:oMath>
        <m:sSub>
          <m:e>
            <m:r>
              <m:t xml:space="preserve">d</m:t>
            </m:r>
          </m:e>
          <m:sub>
            <m:sSub>
              <m:e>
                <m:r>
                  <m:t xml:space="preserve">O</m:t>
                </m:r>
              </m:e>
              <m:sub>
                <m:r>
                  <m:t xml:space="preserve">2</m:t>
                </m:r>
              </m:sub>
            </m:sSub>
          </m:sub>
        </m:sSub>
      </m:oMath>
      <w:r>
        <w:t xml:space="preserve"> </w:t>
      </w:r>
      <w:r>
        <w:t xml:space="preserve">represents, and</w:t>
      </w:r>
      <w:r>
        <w:t xml:space="preserve"> </w:t>
      </w:r>
      <w:r>
        <w:t xml:space="preserve">our independently derived value falls inside it, 1 % below its upper edge: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m:oMath>
              <m:sSub>
                <m:e>
                  <m:r>
                    <m:t xml:space="preserve">d</m:t>
                  </m:r>
                </m:e>
                <m:sub>
                  <m:sSub>
                    <m:e>
                      <m:r>
                        <m:t xml:space="preserve">O</m:t>
                      </m:r>
                    </m:e>
                    <m:sub>
                      <m:r>
                        <m:t xml:space="preserve">2</m:t>
                      </m:r>
                    </m:sub>
                  </m:sSub>
                </m:sub>
              </m:sSub>
            </m:oMath>
          </w:p>
        </w:tc>
        <w:tc>
          <w:tcPr/>
          <w:p>
            <w:pPr>
              <w:pStyle w:val="Compact"/>
            </w:pPr>
            <w:r>
              <w:t xml:space="preserve">Source</w:t>
            </w:r>
          </w:p>
        </w:tc>
        <w:tc>
          <w:tcPr/>
          <w:p>
            <w:pPr>
              <w:pStyle w:val="Compact"/>
            </w:pPr>
            <w:r>
              <w:t xml:space="preserve">Floor</w:t>
            </w:r>
          </w:p>
        </w:tc>
        <w:tc>
          <w:tcPr/>
          <w:p>
            <w:pPr>
              <w:pStyle w:val="Compact"/>
            </w:pPr>
            <m:oMath>
              <m:sSub>
                <m:e>
                  <m:r>
                    <m:t xml:space="preserve">ϕ</m:t>
                  </m:r>
                </m:e>
                <m:sub>
                  <m:r>
                    <m:rPr>
                      <m:nor/>
                      <m:sty m:val="p"/>
                    </m:rPr>
                    <m:t xml:space="preserve">hyp</m:t>
                  </m:r>
                </m:sub>
              </m:sSub>
              <m:r>
                <m:rPr>
                  <m:sty m:val="p"/>
                </m:rPr>
                <m:t xml:space="preserve">(</m:t>
              </m:r>
              <m:r>
                <m:t xml:space="preserve">400</m:t>
              </m:r>
              <m:r>
                <m:t xml:space="preserve"> </m:t>
              </m:r>
              <m:r>
                <m:t xml:space="preserve">μ</m:t>
              </m:r>
              <m:r>
                <m:t xml:space="preserve">m</m:t>
              </m:r>
              <m:r>
                <m:rPr>
                  <m:sty m:val="p"/>
                </m:rPr>
                <m:t xml:space="preserve">)</m:t>
              </m:r>
            </m:oMath>
          </w:p>
        </w:tc>
        <w:tc>
          <w:tcPr/>
          <w:p>
            <w:pPr>
              <w:pStyle w:val="Compact"/>
            </w:pPr>
            <w:r>
              <w:t xml:space="preserve">150→1000 µm turn-on</w:t>
            </w:r>
          </w:p>
        </w:tc>
      </w:tr>
      <w:tr>
        <w:tc>
          <w:tcPr/>
          <w:p>
            <w:pPr>
              <w:pStyle w:val="Compact"/>
            </w:pPr>
            <w:r>
              <w:t xml:space="preserve">160 µm</w:t>
            </w:r>
          </w:p>
        </w:tc>
        <w:tc>
          <w:tcPr/>
          <w:p>
            <w:pPr>
              <w:pStyle w:val="Compact"/>
            </w:pPr>
            <w:r>
              <w:t xml:space="preserve">histology, necrosis absent below</w:t>
            </w:r>
          </w:p>
        </w:tc>
        <w:tc>
          <w:tcPr/>
          <w:p>
            <w:pPr>
              <w:pStyle w:val="Compact"/>
            </w:pPr>
            <w:r>
              <w:t xml:space="preserve">160 µm</w:t>
            </w:r>
          </w:p>
        </w:tc>
        <w:tc>
          <w:tcPr/>
          <w:p>
            <w:pPr>
              <w:pStyle w:val="Compact"/>
            </w:pPr>
            <w:r>
              <w:t xml:space="preserve">0.2160</w:t>
            </w:r>
          </w:p>
        </w:tc>
        <w:tc>
          <w:tcPr/>
          <w:p>
            <w:pPr>
              <w:pStyle w:val="Compact"/>
            </w:pPr>
            <m:oMath>
              <m:r>
                <m:t xml:space="preserve">2.07</m:t>
              </m:r>
              <m:r>
                <m:rPr>
                  <m:sty m:val="p"/>
                </m:rPr>
                <m:t xml:space="preserve">×</m:t>
              </m:r>
              <m:sSup>
                <m:e>
                  <m:r>
                    <m:t xml:space="preserve">10</m:t>
                  </m:r>
                </m:e>
                <m:sup>
                  <m:r>
                    <m:rPr>
                      <m:sty m:val="p"/>
                    </m:rPr>
                    <m:t xml:space="preserve">−</m:t>
                  </m:r>
                  <m:r>
                    <m:t xml:space="preserve">5</m:t>
                  </m:r>
                </m:sup>
              </m:sSup>
            </m:oMath>
          </w:p>
        </w:tc>
      </w:tr>
      <w:tr>
        <w:tc>
          <w:tcPr/>
          <w:p>
            <w:pPr>
              <w:pStyle w:val="Compact"/>
            </w:pPr>
            <w:r>
              <w:rPr>
                <w:b/>
                <w:bCs/>
              </w:rPr>
              <w:t xml:space="preserve">178 µm</w:t>
            </w:r>
          </w:p>
        </w:tc>
        <w:tc>
          <w:tcPr/>
          <w:p>
            <w:pPr>
              <w:pStyle w:val="Compact"/>
            </w:pPr>
            <w:r>
              <w:rPr>
                <w:b/>
                <w:bCs/>
              </w:rPr>
              <w:t xml:space="preserve">our oxygen contour</w:t>
            </w:r>
          </w:p>
        </w:tc>
        <w:tc>
          <w:tcPr/>
          <w:p>
            <w:pPr>
              <w:pStyle w:val="Compact"/>
            </w:pPr>
            <w:r>
              <w:rPr>
                <w:b/>
                <w:bCs/>
              </w:rPr>
              <w:t xml:space="preserve">178 µm</w:t>
            </w:r>
          </w:p>
        </w:tc>
        <w:tc>
          <w:tcPr/>
          <w:p>
            <w:pPr>
              <w:pStyle w:val="Compact"/>
            </w:pPr>
            <w:r>
              <w:rPr>
                <w:b/>
                <w:bCs/>
              </w:rPr>
              <w:t xml:space="preserve">0.1710</w:t>
            </w:r>
          </w:p>
        </w:tc>
        <w:tc>
          <w:tcPr/>
          <w:p>
            <w:pPr>
              <w:pStyle w:val="Compact"/>
            </w:pPr>
            <m:oMath>
              <m:r>
                <m:t xml:space="preserve">2.31</m:t>
              </m:r>
              <m:r>
                <m:rPr>
                  <m:sty m:val="p"/>
                </m:rPr>
                <m:t xml:space="preserve">×</m:t>
              </m:r>
              <m:sSup>
                <m:e>
                  <m:r>
                    <m:t xml:space="preserve">10</m:t>
                  </m:r>
                </m:e>
                <m:sup>
                  <m:r>
                    <m:rPr>
                      <m:sty m:val="p"/>
                    </m:rPr>
                    <m:t xml:space="preserve">−</m:t>
                  </m:r>
                  <m:r>
                    <m:t xml:space="preserve">5</m:t>
                  </m:r>
                </m:sup>
              </m:sSup>
            </m:oMath>
          </w:p>
        </w:tc>
      </w:tr>
      <w:tr>
        <w:tc>
          <w:tcPr/>
          <w:p>
            <w:pPr>
              <w:pStyle w:val="Compact"/>
            </w:pPr>
            <w:r>
              <w:t xml:space="preserve">200 µm</w:t>
            </w:r>
          </w:p>
        </w:tc>
        <w:tc>
          <w:tcPr/>
          <w:p>
            <w:pPr>
              <w:pStyle w:val="Compact"/>
            </w:pPr>
            <w:r>
              <w:t xml:space="preserve">histology, necrosis present above</w:t>
            </w:r>
          </w:p>
        </w:tc>
        <w:tc>
          <w:tcPr/>
          <w:p>
            <w:pPr>
              <w:pStyle w:val="Compact"/>
            </w:pPr>
            <w:r>
              <w:t xml:space="preserve">200 µm</w:t>
            </w:r>
          </w:p>
        </w:tc>
        <w:tc>
          <w:tcPr/>
          <w:p>
            <w:pPr>
              <w:pStyle w:val="Compact"/>
            </w:pPr>
            <w:r>
              <w:t xml:space="preserve">0.1250</w:t>
            </w:r>
          </w:p>
        </w:tc>
        <w:tc>
          <w:tcPr/>
          <w:p>
            <w:pPr>
              <w:pStyle w:val="Compact"/>
            </w:pPr>
            <m:oMath>
              <m:r>
                <m:t xml:space="preserve">2.63</m:t>
              </m:r>
              <m:r>
                <m:rPr>
                  <m:sty m:val="p"/>
                </m:rPr>
                <m:t xml:space="preserve">×</m:t>
              </m:r>
              <m:sSup>
                <m:e>
                  <m:r>
                    <m:t xml:space="preserve">10</m:t>
                  </m:r>
                </m:e>
                <m:sup>
                  <m:r>
                    <m:rPr>
                      <m:sty m:val="p"/>
                    </m:rPr>
                    <m:t xml:space="preserve">−</m:t>
                  </m:r>
                  <m:r>
                    <m:t xml:space="preserve">5</m:t>
                  </m:r>
                </m:sup>
              </m:sSup>
            </m:oMath>
          </w:p>
        </w:tc>
      </w:tr>
    </w:tbl>
    <w:p>
      <w:pPr>
        <w:pStyle w:val="BodyText"/>
      </w:pPr>
      <w:r>
        <w:t xml:space="preserve">The floor</w:t>
      </w:r>
      <w:r>
        <w:t xml:space="preserve"> </w:t>
      </w:r>
      <w:r>
        <w:rPr>
          <w:i/>
          <w:iCs/>
        </w:rPr>
        <w:t xml:space="preserve">is</w:t>
      </w:r>
      <w:r>
        <w:t xml:space="preserve"> </w:t>
      </w:r>
      <m:oMath>
        <m:sSub>
          <m:e>
            <m:r>
              <m:t xml:space="preserve">d</m:t>
            </m:r>
          </m:e>
          <m:sub>
            <m:sSub>
              <m:e>
                <m:r>
                  <m:t xml:space="preserve">O</m:t>
                </m:r>
              </m:e>
              <m:sub>
                <m:r>
                  <m:t xml:space="preserve">2</m:t>
                </m:r>
              </m:sub>
            </m:sSub>
          </m:sub>
        </m:sSub>
      </m:oMath>
      <w:r>
        <w:t xml:space="preserve"> </w:t>
      </w:r>
      <w:r>
        <w:t xml:space="preserve">by construction, so the histological bracket transfers</w:t>
      </w:r>
      <w:r>
        <w:t xml:space="preserve"> </w:t>
      </w:r>
      <w:r>
        <w:t xml:space="preserve">to it directly:</w:t>
      </w:r>
      <w:r>
        <w:t xml:space="preserve"> </w:t>
      </w:r>
      <w:r>
        <w:rPr>
          <w:b/>
          <w:bCs/>
        </w:rPr>
        <w:t xml:space="preserve">the smallest lesion that can develop a hypoxic core is</w:t>
      </w:r>
      <w:r>
        <w:rPr>
          <w:b/>
          <w:bCs/>
        </w:rPr>
        <w:t xml:space="preserve"> </w:t>
      </w:r>
      <w:r>
        <w:rPr>
          <w:b/>
          <w:bCs/>
        </w:rPr>
        <w:t xml:space="preserve">160–200 µm, and 178 µm is our reading inside that range.</w:t>
      </w:r>
      <w:r>
        <w:t xml:space="preserve"> </w:t>
      </w:r>
      <w:r>
        <w:t xml:space="preserve">Across the whole</w:t>
      </w:r>
      <w:r>
        <w:t xml:space="preserve"> </w:t>
      </w:r>
      <w:r>
        <w:t xml:space="preserve">bracket the 150→1000 µm turn-on moves by 27 %, which changes nothing — the</w:t>
      </w:r>
      <w:r>
        <w:t xml:space="preserve"> </w:t>
      </w:r>
      <w:r>
        <w:t xml:space="preserve">statement being made is that small lesions have</w:t>
      </w:r>
      <w:r>
        <w:t xml:space="preserve"> </w:t>
      </w:r>
      <w:r>
        <w:rPr>
          <w:i/>
          <w:iCs/>
        </w:rPr>
        <w:t xml:space="preserve">no</w:t>
      </w:r>
      <w:r>
        <w:t xml:space="preserve"> </w:t>
      </w:r>
      <w:r>
        <w:t xml:space="preserve">hypoxic volume, and where</w:t>
      </w:r>
      <w:r>
        <w:t xml:space="preserve"> </w:t>
      </w:r>
      <w:r>
        <w:t xml:space="preserve">that threshold sits is bounded by histology rather than by our circuit.</w:t>
      </w:r>
    </w:p>
    <w:p>
      <w:pPr>
        <w:pStyle w:val="BodyText"/>
      </w:pPr>
      <w:r>
        <w:t xml:space="preserve">This is the only parameter in the project where an independent measurement</w:t>
      </w:r>
      <w:r>
        <w:t xml:space="preserve"> </w:t>
      </w:r>
      <w:r>
        <w:t xml:space="preserve">lands on a value we derived from somewhere else entirely. We flag it because</w:t>
      </w:r>
      <w:r>
        <w:t xml:space="preserve"> </w:t>
      </w:r>
      <w:r>
        <w:t xml:space="preserve">the reverse — a derived number that the literature contradicts — is what §2.5</w:t>
      </w:r>
      <w:r>
        <w:t xml:space="preserve"> </w:t>
      </w:r>
      <w:r>
        <w:t xml:space="preserve">found for the oxygen affinity, and a reader is entitled to know which is which.</w:t>
      </w:r>
    </w:p>
    <w:p>
      <w:pPr>
        <w:pStyle w:val="BodyText"/>
      </w:pPr>
      <w:r>
        <w:t xml:space="preserve">Decomposing the 150 → 1000 µm turn-on by Eq. (16):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Mechanism</w:t>
            </w:r>
          </w:p>
        </w:tc>
        <w:tc>
          <w:tcPr/>
          <w:p>
            <w:pPr>
              <w:pStyle w:val="Compact"/>
            </w:pPr>
            <w:r>
              <w:t xml:space="preserve">Fold</w:t>
            </w:r>
          </w:p>
        </w:tc>
      </w:tr>
      <w:tr>
        <w:tc>
          <w:tcPr/>
          <w:p>
            <w:pPr>
              <w:pStyle w:val="Compact"/>
            </w:pPr>
            <w:r>
              <w:t xml:space="preserve">Hypoxic volume (mean pPepT activity)</w:t>
            </w:r>
          </w:p>
        </w:tc>
        <w:tc>
          <w:tcPr/>
          <w:p>
            <w:pPr>
              <w:pStyle w:val="Compact"/>
            </w:pPr>
            <w:r>
              <w:rPr>
                <w:b/>
                <w:bCs/>
              </w:rPr>
              <w:t xml:space="preserve">5.293×</w:t>
            </w:r>
          </w:p>
        </w:tc>
      </w:tr>
      <w:tr>
        <w:tc>
          <w:tcPr/>
          <w:p>
            <w:pPr>
              <w:pStyle w:val="Compact"/>
            </w:pPr>
            <w:r>
              <w:t xml:space="preserve">AHL volume integration</w:t>
            </w:r>
          </w:p>
        </w:tc>
        <w:tc>
          <w:tcPr/>
          <w:p>
            <w:pPr>
              <w:pStyle w:val="Compact"/>
            </w:pPr>
            <w:r>
              <w:rPr>
                <w:b/>
                <w:bCs/>
              </w:rPr>
              <w:t xml:space="preserve">36.907×</w:t>
            </w:r>
          </w:p>
        </w:tc>
      </w:tr>
      <w:tr>
        <w:tc>
          <w:tcPr/>
          <w:p>
            <w:pPr>
              <w:pStyle w:val="Compact"/>
            </w:pPr>
            <w:r>
              <w:rPr>
                <w:b/>
                <w:bCs/>
              </w:rPr>
              <w:t xml:space="preserve">Combined quorum signal</w:t>
            </w:r>
          </w:p>
        </w:tc>
        <w:tc>
          <w:tcPr/>
          <w:p>
            <w:pPr>
              <w:pStyle w:val="Compact"/>
            </w:pPr>
            <w:r>
              <w:rPr>
                <w:b/>
                <w:bCs/>
              </w:rPr>
              <w:t xml:space="preserve">195.4×</w:t>
            </w:r>
          </w:p>
        </w:tc>
      </w:tr>
    </w:tbl>
    <w:p>
      <w:pPr>
        <w:pStyle w:val="BodyText"/>
      </w:pPr>
      <w:r>
        <w:rPr>
          <w:b/>
          <w:bCs/>
        </w:rPr>
        <w:t xml:space="preserve">The AHL term carries 6.5× the weight of the hypoxia term</w:t>
      </w:r>
      <w:r>
        <w:t xml:space="preserve"> </w:t>
      </w:r>
      <w:r>
        <w:t xml:space="preserve">— the size switch is</w:t>
      </w:r>
      <w:r>
        <w:t xml:space="preserve"> </w:t>
      </w:r>
      <w:r>
        <w:t xml:space="preserve">fundamentally a</w:t>
      </w:r>
      <w:r>
        <w:t xml:space="preserve"> </w:t>
      </w:r>
      <w:r>
        <w:rPr>
          <w:i/>
          <w:iCs/>
        </w:rPr>
        <w:t xml:space="preserve">volume integrator</w:t>
      </w:r>
      <w:r>
        <w:t xml:space="preserve">, which §3.2 reaches independently.</w:t>
      </w:r>
    </w:p>
    <w:p>
      <w:pPr>
        <w:pStyle w:val="BodyText"/>
      </w:pPr>
      <w:r>
        <w:t xml:space="preserve">Applying only</w:t>
      </w:r>
      <w:r>
        <w:t xml:space="preserve"> </w:t>
      </w:r>
      <m:oMath>
        <m:sSub>
          <m:e>
            <m:r>
              <m:t xml:space="preserve">n</m:t>
            </m:r>
          </m:e>
          <m:sub>
            <m:r>
              <m:t xml:space="preserve">Q</m:t>
            </m:r>
          </m:sub>
        </m:sSub>
      </m:oMath>
      <w:r>
        <w:t xml:space="preserve"> </w:t>
      </w:r>
      <w:r>
        <w:t xml:space="preserve">to last cycle’s own signal fold of 22× reproduces its</w:t>
      </w:r>
      <w:r>
        <w:t xml:space="preserve"> </w:t>
      </w:r>
      <w:r>
        <w:t xml:space="preserve">published range:</w:t>
      </w:r>
      <w:r>
        <w:t xml:space="preserve"> </w:t>
      </w:r>
      <m:oMath>
        <m:sSup>
          <m:e>
            <m:r>
              <m:t xml:space="preserve">22</m:t>
            </m:r>
          </m:e>
          <m:sup>
            <m:r>
              <m:t xml:space="preserve">1.000</m:t>
            </m:r>
          </m:sup>
        </m:sSup>
        <m:r>
          <m:rPr>
            <m:sty m:val="p"/>
          </m:rPr>
          <m:t xml:space="preserve">=</m:t>
        </m:r>
        <m:r>
          <m:t xml:space="preserve">22.0</m:t>
        </m:r>
      </m:oMath>
      <w:r>
        <w:t xml:space="preserve"> </w:t>
      </w:r>
      <w:r>
        <w:t xml:space="preserve">against 14.1, and</w:t>
      </w:r>
      <w:r>
        <w:t xml:space="preserve"> </w:t>
      </w:r>
      <m:oMath>
        <m:sSup>
          <m:e>
            <m:r>
              <m:t xml:space="preserve">22</m:t>
            </m:r>
          </m:e>
          <m:sup>
            <m:r>
              <m:t xml:space="preserve">2.978</m:t>
            </m:r>
          </m:sup>
        </m:sSup>
        <m:r>
          <m:rPr>
            <m:sty m:val="p"/>
          </m:rPr>
          <m:t xml:space="preserve">=</m:t>
        </m:r>
        <m:r>
          <m:t xml:space="preserve">9948</m:t>
        </m:r>
      </m:oMath>
      <w:r>
        <w:t xml:space="preserve"> </w:t>
      </w:r>
      <w:r>
        <w:t xml:space="preserve">against</w:t>
      </w:r>
      <w:r>
        <w:t xml:space="preserve"> </w:t>
      </w:r>
      <w:r>
        <w:t xml:space="preserve">6891 — both within 1.6× across three orders of magnitude.</w:t>
      </w:r>
    </w:p>
    <w:p>
      <w:pPr>
        <w:pStyle w:val="BlockText"/>
      </w:pPr>
      <w:r>
        <w:rPr>
          <w:b/>
          <w:bCs/>
        </w:rPr>
        <w:t xml:space="preserve">The tissue-axis range (22–910×) and the size range (14–6891×) are the same</w:t>
      </w:r>
      <w:r>
        <w:rPr>
          <w:b/>
          <w:bCs/>
        </w:rPr>
        <w:t xml:space="preserve"> </w:t>
      </w:r>
      <w:r>
        <w:rPr>
          <w:b/>
          <w:bCs/>
        </w:rPr>
        <w:t xml:space="preserve">unidentified Hill coefficient propagating through a power law. They must not be</w:t>
      </w:r>
      <w:r>
        <w:rPr>
          <w:b/>
          <w:bCs/>
        </w:rPr>
        <w:t xml:space="preserve"> </w:t>
      </w:r>
      <w:r>
        <w:rPr>
          <w:b/>
          <w:bCs/>
        </w:rPr>
        <w:t xml:space="preserve">presented as two independent pieces of evidence.</w:t>
      </w:r>
    </w:p>
    <w:p>
      <w:pPr>
        <w:pStyle w:val="FirstParagraph"/>
      </w:pPr>
      <w:r>
        <w:t xml:space="preserve">⚠️ Our free-field kernel has no boundary sink, giving a signal fold of 195.4×</w:t>
      </w:r>
      <w:r>
        <w:t xml:space="preserve"> </w:t>
      </w:r>
      <w:r>
        <w:t xml:space="preserve">against last cycle’s 22× — an overestimate of</w:t>
      </w:r>
      <w:r>
        <w:t xml:space="preserve"> </w:t>
      </w:r>
      <w:r>
        <w:rPr>
          <w:b/>
          <w:bCs/>
        </w:rPr>
        <w:t xml:space="preserve">9.47×</w:t>
      </w:r>
      <w:r>
        <w:t xml:space="preserve">, because its PDE imposed</w:t>
      </w:r>
      <w:r>
        <w:t xml:space="preserve"> </w:t>
      </w:r>
      <w:r>
        <w:t xml:space="preserve">a Robin washout at the nodule surface that drains a large nodule’s integration</w:t>
      </w:r>
      <w:r>
        <w:t xml:space="preserve"> </w:t>
      </w:r>
      <w:r>
        <w:t xml:space="preserve">advantage. Use 22× when an absolute value is needed; use this section for the</w:t>
      </w:r>
      <w:r>
        <w:t xml:space="preserve"> </w:t>
      </w:r>
      <w:r>
        <w:t xml:space="preserve">mechanism split and the geometric floor.</w:t>
      </w:r>
    </w:p>
    <w:bookmarkEnd w:id="51"/>
    <w:bookmarkEnd w:id="52"/>
    <w:bookmarkEnd w:id="53"/>
    <w:bookmarkStart w:id="69" w:name="sec-2-3"/>
    <w:p>
      <w:pPr>
        <w:pStyle w:val="Heading2"/>
      </w:pPr>
      <w:r>
        <w:t xml:space="preserve">2.3 The colon lumen</w:t>
      </w:r>
    </w:p>
    <w:p>
      <w:pPr>
        <w:pStyle w:val="BlockText"/>
      </w:pPr>
      <w:r>
        <w:rPr>
          <w:b/>
          <w:bCs/>
        </w:rPr>
        <w:t xml:space="preserve">Question.</w:t>
      </w:r>
      <w:r>
        <w:t xml:space="preserve"> </w:t>
      </w:r>
      <w:r>
        <w:t xml:space="preserve">We dose orally, so the bacteria sit in the colon lumen first. Are</w:t>
      </w:r>
      <w:r>
        <w:t xml:space="preserve"> </w:t>
      </w:r>
      <w:r>
        <w:t xml:space="preserve">the two designed arms</w:t>
      </w:r>
      <w:r>
        <w:t xml:space="preserve"> </w:t>
      </w:r>
      <w:r>
        <w:rPr>
          <w:i/>
          <w:iCs/>
        </w:rPr>
        <w:t xml:space="preserve">anti</w:t>
      </w:r>
      <w:r>
        <w:t xml:space="preserve">-selective there — and can that be decided without</w:t>
      </w:r>
      <w:r>
        <w:t xml:space="preserve"> </w:t>
      </w:r>
      <w:r>
        <w:t xml:space="preserve">the sensor parameters we cannot measure? If they are, what holds the lumen off,</w:t>
      </w:r>
      <w:r>
        <w:t xml:space="preserve"> </w:t>
      </w:r>
      <w:r>
        <w:t xml:space="preserve">and how strong does it need to be?</w:t>
      </w:r>
    </w:p>
    <w:p>
      <w:pPr>
        <w:pStyle w:val="FirstParagraph"/>
      </w:pPr>
      <w:r>
        <w:drawing>
          <wp:inline>
            <wp:extent cx="5760720" cy="3081315"/>
            <wp:effectExtent b="0" l="0" r="0" t="0"/>
            <wp:docPr descr="Arm direction" title="" id="55" name="Picture"/>
            <a:graphic>
              <a:graphicData uri="http://schemas.openxmlformats.org/drawingml/2006/picture">
                <pic:pic>
                  <pic:nvPicPr>
                    <pic:cNvPr descr="outputs/figures/fig3_3_arm_direction.png" id="56" name="Picture"/>
                    <pic:cNvPicPr>
                      <a:picLocks noChangeArrowheads="1" noChangeAspect="1"/>
                    </pic:cNvPicPr>
                  </pic:nvPicPr>
                  <pic:blipFill>
                    <a:blip r:embed="rId54">
                      <a:extLst>
                        <a:ext uri="{96DAC541-7B7A-43D3-8B79-37D633B846F1}">
                          <asvg:svgBlip xmlns:asvg="http://schemas.microsoft.com/office/drawing/2016/SVG/main" r:embed="rIdSvg2"/>
                        </a:ext>
                      </a:extLst>
                    </a:blip>
                    <a:stretch>
                      <a:fillRect/>
                    </a:stretch>
                  </pic:blipFill>
                  <pic:spPr bwMode="auto">
                    <a:xfrm>
                      <a:off x="0" y="0"/>
                      <a:ext cx="5760720" cy="3081315"/>
                    </a:xfrm>
                    <a:prstGeom prst="rect">
                      <a:avLst/>
                    </a:prstGeom>
                    <a:noFill/>
                    <a:ln w="9525">
                      <a:noFill/>
                      <a:headEnd/>
                      <a:tailEnd/>
                    </a:ln>
                  </pic:spPr>
                </pic:pic>
              </a:graphicData>
            </a:graphic>
          </wp:inline>
        </w:drawing>
      </w:r>
      <w:r>
        <w:t xml:space="preserve"> </w:t>
      </w:r>
      <w:r>
        <w:rPr>
          <w:b/>
          <w:bCs/>
        </w:rPr>
        <w:t xml:space="preserve">Figure 3.</w:t>
      </w:r>
      <w:r>
        <w:t xml:space="preserve"> </w:t>
      </w:r>
      <w:r>
        <w:t xml:space="preserve">Each designed arm on its own, tumour over site. Anything left of 1.0 reports the off-target site</w:t>
      </w:r>
      <w:r>
        <w:t xml:space="preserve"> </w:t>
      </w:r>
      <w:r>
        <w:rPr>
          <w:i/>
          <w:iCs/>
        </w:rPr>
        <w:t xml:space="preserve">more</w:t>
      </w:r>
      <w:r>
        <w:t xml:space="preserve"> </w:t>
      </w:r>
      <w:r>
        <w:t xml:space="preserve">strongly than the tumour.</w:t>
      </w:r>
      <w:r>
        <w:t xml:space="preserve"> </w:t>
      </w:r>
      <w:r>
        <w:rPr>
          <w:b/>
          <w:bCs/>
        </w:rPr>
        <w:t xml:space="preserve">Answers §2.3’s first question:</w:t>
      </w:r>
      <w:r>
        <w:t xml:space="preserve"> </w:t>
      </w:r>
      <w:r>
        <w:t xml:space="preserve">the hypoxia arm is anti-selective in all three luminal scenarios, because the lumen is anoxic where the tumour core is only hypoxic, and under dysbiotic lactate the lactate arm inverts too. By Eq. (18) this holds for every</w:t>
      </w:r>
      <w:r>
        <w:t xml:space="preserve"> </w:t>
      </w:r>
      <m:oMath>
        <m:r>
          <m:t xml:space="preserve">E</m:t>
        </m:r>
        <m:sSub>
          <m:e>
            <m:r>
              <m:t xml:space="preserve">C</m:t>
            </m:r>
          </m:e>
          <m:sub>
            <m:r>
              <m:t xml:space="preserve">50</m:t>
            </m:r>
          </m:sub>
        </m:sSub>
      </m:oMath>
      <w:r>
        <w:t xml:space="preserve">, Hill coefficient and basal level, so no amount of tuning repairs it.</w:t>
      </w:r>
    </w:p>
    <w:bookmarkStart w:id="57" w:name="model-4"/>
    <w:p>
      <w:pPr>
        <w:pStyle w:val="Heading3"/>
      </w:pPr>
      <w:r>
        <w:t xml:space="preserve">Model</w:t>
      </w:r>
    </w:p>
    <w:p>
      <w:pPr>
        <w:pStyle w:val="FirstParagraph"/>
      </w:pPr>
      <w:r>
        <w:t xml:space="preserve">The lactate sensor’s</w:t>
      </w:r>
      <w:r>
        <w:t xml:space="preserve"> </w:t>
      </w:r>
      <m:oMath>
        <m:r>
          <m:t xml:space="preserve">E</m:t>
        </m:r>
        <m:sSub>
          <m:e>
            <m:r>
              <m:t xml:space="preserve">C</m:t>
            </m:r>
          </m:e>
          <m:sub>
            <m:r>
              <m:t xml:space="preserve">50</m:t>
            </m:r>
          </m:sub>
        </m:sSub>
      </m:oMath>
      <w:r>
        <w:t xml:space="preserve"> </w:t>
      </w:r>
      <w:r>
        <w:t xml:space="preserve">and Hill coefficient are</w:t>
      </w:r>
      <w:r>
        <w:t xml:space="preserve"> </w:t>
      </w:r>
      <w:r>
        <w:rPr>
          <w:b/>
          <w:bCs/>
        </w:rPr>
        <w:t xml:space="preserve">not identifiable</w:t>
      </w:r>
      <w:r>
        <w:t xml:space="preserve"> </w:t>
      </w:r>
      <w:r>
        <w:t xml:space="preserve">from</w:t>
      </w:r>
      <w:r>
        <w:t xml:space="preserve"> </w:t>
      </w:r>
      <w:r>
        <w:t xml:space="preserve">our data: the reporter experiment has two oxygen levels and two lactate levels,</w:t>
      </w:r>
      <w:r>
        <w:t xml:space="preserve"> </w:t>
      </w:r>
      <w:r>
        <w:t xml:space="preserve">which locate neither a midpoint nor a slope, and the lactate gradient that would</w:t>
      </w:r>
      <w:r>
        <w:t xml:space="preserve"> </w:t>
      </w:r>
      <w:r>
        <w:t xml:space="preserve">fix them will not be run this cycle. So we invert the question —</w:t>
      </w:r>
      <w:r>
        <w:t xml:space="preserve"> </w:t>
      </w:r>
      <w:r>
        <w:rPr>
          <w:i/>
          <w:iCs/>
        </w:rPr>
        <w:t xml:space="preserve">for which</w:t>
      </w:r>
      <w:r>
        <w:rPr>
          <w:i/>
          <w:iCs/>
        </w:rPr>
        <w:t xml:space="preserve"> </w:t>
      </w:r>
      <w:r>
        <w:rPr>
          <w:i/>
          <w:iCs/>
        </w:rPr>
        <w:t xml:space="preserve">sensor parameters is the lumen held off while the tumour is on?</w:t>
      </w:r>
      <w:r>
        <w:t xml:space="preserve"> </w:t>
      </w:r>
      <w:r>
        <w:t xml:space="preserve">— and find that</w:t>
      </w:r>
      <w:r>
        <w:t xml:space="preserve"> </w:t>
      </w:r>
      <w:r>
        <w:t xml:space="preserve">for both designed arms the parameters are not needed at all.</w:t>
      </w:r>
    </w:p>
    <w:p>
      <w:pPr>
        <w:pStyle w:val="BodyText"/>
      </w:pPr>
      <w:r>
        <w:t xml:space="preserve">Both arms are monotone in their stimulus (Eq. (10)). Therefore</w:t>
      </w:r>
    </w:p>
    <w:p>
      <w:pPr>
        <w:pStyle w:val="BodyText"/>
      </w:pPr>
      <m:oMathPara>
        <m:oMathParaPr>
          <m:jc m:val="center"/>
        </m:oMathParaPr>
        <m:oMath>
          <m:sSub>
            <m:e>
              <m:r>
                <m:t xml:space="preserve">s</m:t>
              </m:r>
            </m:e>
            <m:sub>
              <m:r>
                <m:rPr>
                  <m:nor/>
                  <m:sty m:val="p"/>
                </m:rPr>
                <m:t xml:space="preserve">offsite</m:t>
              </m:r>
            </m:sub>
          </m:sSub>
          <m:r>
            <m:rPr>
              <m:sty m:val="p"/>
            </m:rPr>
            <m:t xml:space="preserve">≥</m:t>
          </m:r>
          <m:sSub>
            <m:e>
              <m:r>
                <m:t xml:space="preserve">s</m:t>
              </m:r>
            </m:e>
            <m:sub>
              <m:r>
                <m:rPr>
                  <m:nor/>
                  <m:sty m:val="p"/>
                </m:rPr>
                <m:t xml:space="preserve">target</m:t>
              </m:r>
            </m:sub>
          </m:sSub>
          <m:r>
            <m:t xml:space="preserve"> </m:t>
          </m:r>
          <m:r>
            <m:rPr>
              <m:sty m:val="p"/>
            </m:rPr>
            <m:t xml:space="preserve">⇒</m:t>
          </m:r>
          <m:r>
            <m:t xml:space="preserve"> </m:t>
          </m:r>
          <m:f>
            <m:fPr>
              <m:type m:val="bar"/>
            </m:fPr>
            <m:num>
              <m:r>
                <m:t xml:space="preserve">f</m:t>
              </m:r>
              <m:r>
                <m:rPr>
                  <m:sty m:val="p"/>
                </m:rPr>
                <m:t xml:space="preserve">(</m:t>
              </m:r>
              <m:sSub>
                <m:e>
                  <m:r>
                    <m:t xml:space="preserve">s</m:t>
                  </m:r>
                </m:e>
                <m:sub>
                  <m:r>
                    <m:rPr>
                      <m:nor/>
                      <m:sty m:val="p"/>
                    </m:rPr>
                    <m:t xml:space="preserve">target</m:t>
                  </m:r>
                </m:sub>
              </m:sSub>
              <m:r>
                <m:rPr>
                  <m:sty m:val="p"/>
                </m:rPr>
                <m:t xml:space="preserve">)</m:t>
              </m:r>
            </m:num>
            <m:den>
              <m:r>
                <m:t xml:space="preserve">f</m:t>
              </m:r>
              <m:r>
                <m:rPr>
                  <m:sty m:val="p"/>
                </m:rPr>
                <m:t xml:space="preserve">(</m:t>
              </m:r>
              <m:sSub>
                <m:e>
                  <m:r>
                    <m:t xml:space="preserve">s</m:t>
                  </m:r>
                </m:e>
                <m:sub>
                  <m:r>
                    <m:rPr>
                      <m:nor/>
                      <m:sty m:val="p"/>
                    </m:rPr>
                    <m:t xml:space="preserve">offsite</m:t>
                  </m:r>
                </m:sub>
              </m:sSub>
              <m:r>
                <m:rPr>
                  <m:sty m:val="p"/>
                </m:rPr>
                <m:t xml:space="preserve">)</m:t>
              </m:r>
            </m:den>
          </m:f>
          <m:r>
            <m:rPr>
              <m:sty m:val="p"/>
            </m:rPr>
            <m:t xml:space="preserve">≤</m:t>
          </m:r>
          <m:r>
            <m:t xml:space="preserve">1</m:t>
          </m:r>
          <m:r>
            <m:t xml:space="preserve"> </m:t>
          </m:r>
          <m:r>
            <m:rPr>
              <m:nor/>
              <m:sty m:val="p"/>
            </m:rPr>
            <m:t xml:space="preserve">for every </m:t>
          </m:r>
          <m:r>
            <m:rPr>
              <m:sty m:val="p"/>
            </m:rPr>
            <m:t xml:space="preserve">(</m:t>
          </m:r>
          <m:r>
            <m:t xml:space="preserve">E</m:t>
          </m:r>
          <m:sSub>
            <m:e>
              <m:r>
                <m:t xml:space="preserve">C</m:t>
              </m:r>
            </m:e>
            <m:sub>
              <m:r>
                <m:t xml:space="preserve">50</m:t>
              </m:r>
            </m:sub>
          </m:sSub>
          <m:r>
            <m:rPr>
              <m:sty m:val="p"/>
            </m:rPr>
            <m:t xml:space="preserve">,</m:t>
          </m:r>
          <m:r>
            <m:t xml:space="preserve">n</m:t>
          </m:r>
          <m:r>
            <m:rPr>
              <m:sty m:val="p"/>
            </m:rPr>
            <m:t xml:space="preserve">,</m:t>
          </m:r>
          <m:r>
            <m:t xml:space="preserve">b</m:t>
          </m:r>
          <m:r>
            <m:rPr>
              <m:sty m:val="p"/>
            </m:rPr>
            <m:t xml:space="preserve">)</m:t>
          </m:r>
          <m:r>
            <m:rPr>
              <m:nor/>
              <m:sty m:val="p"/>
            </m:rPr>
            <m:t xml:space="preserve">   </m:t>
          </m:r>
          <m:r>
            <m:rPr>
              <m:sty m:val="p"/>
            </m:rPr>
            <m:t xml:space="preserve">(</m:t>
          </m:r>
          <m:r>
            <m:rPr>
              <m:sty m:val="p"/>
            </m:rPr>
            <m:t xml:space="preserve">18</m:t>
          </m:r>
          <m:r>
            <m:rPr>
              <m:sty m:val="p"/>
            </m:rPr>
            <m:t xml:space="preserve">)</m:t>
          </m:r>
        </m:oMath>
      </m:oMathPara>
    </w:p>
    <w:p>
      <w:pPr>
        <w:pStyle w:val="FirstParagraph"/>
      </w:pPr>
      <w:r>
        <w:t xml:space="preserve">with hypoxia stimulus expressed monotonically as</w:t>
      </w:r>
      <w:r>
        <w:t xml:space="preserve"> </w:t>
      </w:r>
      <m:oMath>
        <m:sSub>
          <m:e>
            <m:r>
              <m:t xml:space="preserve">s</m:t>
            </m:r>
          </m:e>
          <m:sub>
            <m:r>
              <m:t xml:space="preserve">O</m:t>
            </m:r>
          </m:sub>
        </m:sSub>
        <m:r>
          <m:rPr>
            <m:sty m:val="p"/>
          </m:rPr>
          <m:t xml:space="preserve">=</m:t>
        </m:r>
        <m:r>
          <m:rPr>
            <m:sty m:val="p"/>
          </m:rPr>
          <m:t xml:space="preserve">−</m:t>
        </m:r>
        <m:r>
          <m:t xml:space="preserve">C</m:t>
        </m:r>
      </m:oMath>
      <w:r>
        <w:t xml:space="preserve">.</w:t>
      </w:r>
    </w:p>
    <w:p>
      <w:pPr>
        <w:pStyle w:val="BodyText"/>
      </w:pPr>
      <w:r>
        <w:t xml:space="preserve">The lactate arm also has an analytic ceiling. Pushing</w:t>
      </w:r>
      <w:r>
        <w:t xml:space="preserve"> </w:t>
      </w:r>
      <m:oMath>
        <m:r>
          <m:t xml:space="preserve">E</m:t>
        </m:r>
        <m:sSub>
          <m:e>
            <m:r>
              <m:t xml:space="preserve">C</m:t>
            </m:r>
          </m:e>
          <m:sub>
            <m:r>
              <m:t xml:space="preserve">50</m:t>
            </m:r>
          </m:sub>
        </m:sSub>
      </m:oMath>
      <w:r>
        <w:t xml:space="preserve"> </w:t>
      </w:r>
      <w:r>
        <w:t xml:space="preserve">far above both</w:t>
      </w:r>
      <w:r>
        <w:t xml:space="preserve"> </w:t>
      </w:r>
      <w:r>
        <w:t xml:space="preserve">concentrations puts them on the initial power-law stretch</w:t>
      </w:r>
      <w:r>
        <w:t xml:space="preserve"> </w:t>
      </w:r>
      <m:oMath>
        <m:sSub>
          <m:e>
            <m:r>
              <m:t xml:space="preserve">f</m:t>
            </m:r>
          </m:e>
          <m:sub>
            <m:r>
              <m:t xml:space="preserve">L</m:t>
            </m:r>
          </m:sub>
        </m:sSub>
        <m:r>
          <m:rPr>
            <m:sty m:val="p"/>
          </m:rPr>
          <m:t xml:space="preserve">∼</m:t>
        </m:r>
        <m:sSup>
          <m:e>
            <m:r>
              <m:t xml:space="preserve">L</m:t>
            </m:r>
          </m:e>
          <m:sup>
            <m:sSub>
              <m:e>
                <m:r>
                  <m:t xml:space="preserve">n</m:t>
                </m:r>
              </m:e>
              <m:sub>
                <m:r>
                  <m:t xml:space="preserve">L</m:t>
                </m:r>
              </m:sub>
            </m:sSub>
          </m:sup>
        </m:sSup>
      </m:oMath>
      <w:r>
        <w:t xml:space="preserve">, so</w:t>
      </w:r>
      <w:r>
        <w:t xml:space="preserve"> </w:t>
      </w:r>
      <w:r>
        <w:t xml:space="preserve">the ratio approaches</w:t>
      </w:r>
      <w:r>
        <w:t xml:space="preserve"> </w:t>
      </w:r>
      <m:oMath>
        <m:r>
          <m:rPr>
            <m:sty m:val="p"/>
          </m:rPr>
          <m:t xml:space="preserve">(</m:t>
        </m:r>
        <m:sSub>
          <m:e>
            <m:r>
              <m:t xml:space="preserve">L</m:t>
            </m:r>
          </m:e>
          <m:sub>
            <m:r>
              <m:t xml:space="preserve">t</m:t>
            </m:r>
          </m:sub>
        </m:sSub>
        <m:r>
          <m:rPr>
            <m:sty m:val="p"/>
          </m:rPr>
          <m:t xml:space="preserve">/</m:t>
        </m:r>
        <m:sSub>
          <m:e>
            <m:r>
              <m:t xml:space="preserve">L</m:t>
            </m:r>
          </m:e>
          <m:sub>
            <m:r>
              <m:rPr>
                <m:nor/>
                <m:sty m:val="p"/>
              </m:rPr>
              <m:t xml:space="preserve">off</m:t>
            </m:r>
          </m:sub>
        </m:sSub>
        <m:sSup>
          <m:e>
            <m:r>
              <m:rPr>
                <m:sty m:val="p"/>
              </m:rPr>
              <m:t xml:space="preserve">)</m:t>
            </m:r>
          </m:e>
          <m:sup>
            <m:sSub>
              <m:e>
                <m:r>
                  <m:t xml:space="preserve">n</m:t>
                </m:r>
              </m:e>
              <m:sub>
                <m:r>
                  <m:t xml:space="preserve">L</m:t>
                </m:r>
              </m:sub>
            </m:sSub>
          </m:sup>
        </m:sSup>
      </m:oMath>
      <w:r>
        <w:t xml:space="preserve"> </w:t>
      </w:r>
      <w:r>
        <w:rPr>
          <w:b/>
          <w:bCs/>
        </w:rPr>
        <w:t xml:space="preserve">from below and never exceeds</w:t>
      </w:r>
      <w:r>
        <w:rPr>
          <w:b/>
          <w:bCs/>
        </w:rPr>
        <w:t xml:space="preserve"> </w:t>
      </w:r>
      <w:r>
        <w:rPr>
          <w:b/>
          <w:bCs/>
        </w:rPr>
        <w:t xml:space="preserve">it</w:t>
      </w:r>
      <w:r>
        <w:t xml:space="preserve">; a non-zero basal level caps it again at</w:t>
      </w:r>
      <w:r>
        <w:t xml:space="preserve"> </w:t>
      </w:r>
      <m:oMath>
        <m:r>
          <m:t xml:space="preserve">1</m:t>
        </m:r>
        <m:r>
          <m:rPr>
            <m:sty m:val="p"/>
          </m:rPr>
          <m:t xml:space="preserve">/</m:t>
        </m:r>
        <m:sSub>
          <m:e>
            <m:r>
              <m:t xml:space="preserve">b</m:t>
            </m:r>
          </m:e>
          <m:sub>
            <m:r>
              <m:t xml:space="preserve">L</m:t>
            </m:r>
          </m:sub>
        </m:sSub>
      </m:oMath>
      <w:r>
        <w:t xml:space="preserve">:</w:t>
      </w:r>
    </w:p>
    <w:p>
      <w:pPr>
        <w:pStyle w:val="BodyText"/>
      </w:pPr>
      <m:oMathPara>
        <m:oMathParaPr>
          <m:jc m:val="center"/>
        </m:oMathParaPr>
        <m:oMath>
          <m:limLow>
            <m:e>
              <m:r>
                <m:rPr>
                  <m:sty m:val="p"/>
                </m:rPr>
                <m:t xml:space="preserve">sup</m:t>
              </m:r>
            </m:e>
            <m:lim>
              <m:r>
                <m:t xml:space="preserve">E</m:t>
              </m:r>
              <m:sSub>
                <m:e>
                  <m:r>
                    <m:t xml:space="preserve">C</m:t>
                  </m:r>
                </m:e>
                <m:sub>
                  <m:r>
                    <m:t xml:space="preserve">50</m:t>
                  </m:r>
                </m:sub>
              </m:sSub>
            </m:lim>
          </m:limLow>
          <m:f>
            <m:fPr>
              <m:type m:val="bar"/>
            </m:fPr>
            <m:num>
              <m:sSub>
                <m:e>
                  <m:r>
                    <m:t xml:space="preserve">f</m:t>
                  </m:r>
                </m:e>
                <m:sub>
                  <m:r>
                    <m:t xml:space="preserve">L</m:t>
                  </m:r>
                </m:sub>
              </m:sSub>
              <m:r>
                <m:rPr>
                  <m:sty m:val="p"/>
                </m:rPr>
                <m:t xml:space="preserve">(</m:t>
              </m:r>
              <m:sSub>
                <m:e>
                  <m:r>
                    <m:t xml:space="preserve">L</m:t>
                  </m:r>
                </m:e>
                <m:sub>
                  <m:r>
                    <m:t xml:space="preserve">t</m:t>
                  </m:r>
                </m:sub>
              </m:sSub>
              <m:r>
                <m:rPr>
                  <m:sty m:val="p"/>
                </m:rPr>
                <m:t xml:space="preserve">)</m:t>
              </m:r>
            </m:num>
            <m:den>
              <m:sSub>
                <m:e>
                  <m:r>
                    <m:t xml:space="preserve">f</m:t>
                  </m:r>
                </m:e>
                <m:sub>
                  <m:r>
                    <m:t xml:space="preserve">L</m:t>
                  </m:r>
                </m:sub>
              </m:sSub>
              <m:r>
                <m:rPr>
                  <m:sty m:val="p"/>
                </m:rPr>
                <m:t xml:space="preserve">(</m:t>
              </m:r>
              <m:sSub>
                <m:e>
                  <m:r>
                    <m:t xml:space="preserve">L</m:t>
                  </m:r>
                </m:e>
                <m:sub>
                  <m:r>
                    <m:rPr>
                      <m:nor/>
                      <m:sty m:val="p"/>
                    </m:rPr>
                    <m:t xml:space="preserve">off</m:t>
                  </m:r>
                </m:sub>
              </m:sSub>
              <m:r>
                <m:rPr>
                  <m:sty m:val="p"/>
                </m:rPr>
                <m:t xml:space="preserve">)</m:t>
              </m:r>
            </m:den>
          </m:f>
          <m:r>
            <m:rPr>
              <m:sty m:val="p"/>
            </m:rPr>
            <m:t xml:space="preserve">=</m:t>
          </m:r>
          <m:r>
            <m:rPr>
              <m:sty m:val="p"/>
            </m:rPr>
            <m:t xml:space="preserve">min</m:t>
          </m:r>
          <m:r>
            <m:t xml:space="preserve">​</m:t>
          </m:r>
          <m:d>
            <m:dPr>
              <m:begChr m:val="{"/>
              <m:sepChr m:val=""/>
              <m:endChr m:val="}"/>
              <m:grow/>
            </m:dPr>
            <m:e>
              <m:sSup>
                <m:e>
                  <m:d>
                    <m:dPr>
                      <m:begChr m:val="("/>
                      <m:sepChr m:val=""/>
                      <m:endChr m:val=")"/>
                      <m:grow/>
                    </m:dPr>
                    <m:e>
                      <m:f>
                        <m:fPr>
                          <m:type m:val="bar"/>
                        </m:fPr>
                        <m:num>
                          <m:sSub>
                            <m:e>
                              <m:r>
                                <m:t xml:space="preserve">L</m:t>
                              </m:r>
                            </m:e>
                            <m:sub>
                              <m:r>
                                <m:t xml:space="preserve">t</m:t>
                              </m:r>
                            </m:sub>
                          </m:sSub>
                        </m:num>
                        <m:den>
                          <m:sSub>
                            <m:e>
                              <m:r>
                                <m:t xml:space="preserve">L</m:t>
                              </m:r>
                            </m:e>
                            <m:sub>
                              <m:r>
                                <m:rPr>
                                  <m:nor/>
                                  <m:sty m:val="p"/>
                                </m:rPr>
                                <m:t xml:space="preserve">off</m:t>
                              </m:r>
                            </m:sub>
                          </m:sSub>
                        </m:den>
                      </m:f>
                    </m:e>
                  </m:d>
                </m:e>
                <m:sup>
                  <m:sSub>
                    <m:e>
                      <m:r>
                        <m:t xml:space="preserve">n</m:t>
                      </m:r>
                    </m:e>
                    <m:sub>
                      <m:r>
                        <m:t xml:space="preserve">L</m:t>
                      </m:r>
                    </m:sub>
                  </m:sSub>
                </m:sup>
              </m:sSup>
              <m:r>
                <m:rPr>
                  <m:sty m:val="p"/>
                </m:rPr>
                <m:t xml:space="preserve">,</m:t>
              </m:r>
              <m:r>
                <m:t xml:space="preserve"> </m:t>
              </m:r>
              <m:f>
                <m:fPr>
                  <m:type m:val="bar"/>
                </m:fPr>
                <m:num>
                  <m:r>
                    <m:t xml:space="preserve">1</m:t>
                  </m:r>
                </m:num>
                <m:den>
                  <m:sSub>
                    <m:e>
                      <m:r>
                        <m:t xml:space="preserve">b</m:t>
                      </m:r>
                    </m:e>
                    <m:sub>
                      <m:r>
                        <m:t xml:space="preserve">L</m:t>
                      </m:r>
                    </m:sub>
                  </m:sSub>
                </m:den>
              </m:f>
            </m:e>
          </m:d>
          <m:r>
            <m:rPr>
              <m:nor/>
              <m:sty m:val="p"/>
            </m:rPr>
            <m:t xml:space="preserve">   </m:t>
          </m:r>
          <m:r>
            <m:rPr>
              <m:sty m:val="p"/>
            </m:rPr>
            <m:t xml:space="preserve">(</m:t>
          </m:r>
          <m:r>
            <m:rPr>
              <m:sty m:val="p"/>
            </m:rPr>
            <m:t xml:space="preserve">19</m:t>
          </m:r>
          <m:r>
            <m:rPr>
              <m:sty m:val="p"/>
            </m:rPr>
            <m:t xml:space="preserve">)</m:t>
          </m:r>
        </m:oMath>
      </m:oMathPara>
    </w:p>
    <w:p>
      <w:pPr>
        <w:pStyle w:val="FirstParagraph"/>
      </w:pPr>
      <m:oMathPara>
        <m:oMathParaPr>
          <m:jc m:val="center"/>
        </m:oMathParaPr>
        <m:oMath>
          <m:sSub>
            <m:e>
              <m:r>
                <m:t xml:space="preserve">n</m:t>
              </m:r>
            </m:e>
            <m:sub>
              <m:r>
                <m:t xml:space="preserve">L</m:t>
              </m:r>
            </m:sub>
          </m:sSub>
          <m:r>
            <m:t xml:space="preserve"> </m:t>
          </m:r>
          <m:r>
            <m:rPr>
              <m:sty m:val="p"/>
            </m:rPr>
            <m:t xml:space="preserve">≥</m:t>
          </m:r>
          <m:r>
            <m:t xml:space="preserve"> </m:t>
          </m:r>
          <m:f>
            <m:fPr>
              <m:type m:val="bar"/>
            </m:fPr>
            <m:num>
              <m:r>
                <m:rPr>
                  <m:sty m:val="p"/>
                </m:rPr>
                <m:t xml:space="preserve">ln</m:t>
              </m:r>
              <m:sSub>
                <m:e>
                  <m:r>
                    <m:t xml:space="preserve">R</m:t>
                  </m:r>
                </m:e>
                <m:sub>
                  <m:r>
                    <m:rPr>
                      <m:nor/>
                      <m:sty m:val="p"/>
                    </m:rPr>
                    <m:t xml:space="preserve">req</m:t>
                  </m:r>
                </m:sub>
              </m:sSub>
            </m:num>
            <m:den>
              <m:r>
                <m:rPr>
                  <m:sty m:val="p"/>
                </m:rPr>
                <m:t xml:space="preserve">ln</m:t>
              </m:r>
              <m:r>
                <m:rPr>
                  <m:sty m:val="p"/>
                </m:rPr>
                <m:t xml:space="preserve">(</m:t>
              </m:r>
              <m:sSub>
                <m:e>
                  <m:r>
                    <m:t xml:space="preserve">L</m:t>
                  </m:r>
                </m:e>
                <m:sub>
                  <m:r>
                    <m:t xml:space="preserve">t</m:t>
                  </m:r>
                </m:sub>
              </m:sSub>
              <m:r>
                <m:rPr>
                  <m:sty m:val="p"/>
                </m:rPr>
                <m:t xml:space="preserve">/</m:t>
              </m:r>
              <m:sSub>
                <m:e>
                  <m:r>
                    <m:t xml:space="preserve">L</m:t>
                  </m:r>
                </m:e>
                <m:sub>
                  <m:r>
                    <m:rPr>
                      <m:nor/>
                      <m:sty m:val="p"/>
                    </m:rPr>
                    <m:t xml:space="preserve">off</m:t>
                  </m:r>
                </m:sub>
              </m:sSub>
              <m:r>
                <m:rPr>
                  <m:sty m:val="p"/>
                </m:rPr>
                <m:t xml:space="preserve">)</m:t>
              </m:r>
            </m:den>
          </m:f>
          <m:r>
            <m:rPr>
              <m:nor/>
              <m:sty m:val="p"/>
            </m:rPr>
            <m:t xml:space="preserve">   </m:t>
          </m:r>
          <m:r>
            <m:rPr>
              <m:sty m:val="p"/>
            </m:rPr>
            <m:t xml:space="preserve">(</m:t>
          </m:r>
          <m:r>
            <m:rPr>
              <m:sty m:val="p"/>
            </m:rPr>
            <m:t xml:space="preserve">20</m:t>
          </m:r>
          <m:r>
            <m:rPr>
              <m:sty m:val="p"/>
            </m:rPr>
            <m:t xml:space="preserve">)</m:t>
          </m:r>
        </m:oMath>
      </m:oMathPara>
    </w:p>
    <w:p>
      <w:pPr>
        <w:pStyle w:val="FirstParagraph"/>
      </w:pPr>
      <w:r>
        <w:t xml:space="preserve">The native repressions enter multiplicatively on the luminal side only:</w:t>
      </w:r>
    </w:p>
    <w:p>
      <w:pPr>
        <w:pStyle w:val="BodyText"/>
      </w:pPr>
      <m:oMathPara>
        <m:oMathParaPr>
          <m:jc m:val="center"/>
        </m:oMathParaPr>
        <m:oMath>
          <m:sSub>
            <m:e>
              <m:r>
                <m:t xml:space="preserve">R</m:t>
              </m:r>
            </m:e>
            <m:sub>
              <m:r>
                <m:rPr>
                  <m:nor/>
                  <m:sty m:val="p"/>
                </m:rPr>
                <m:t xml:space="preserve">margin</m:t>
              </m:r>
            </m:sub>
          </m:sSub>
          <m:r>
            <m:rPr>
              <m:sty m:val="p"/>
            </m:rPr>
            <m:t xml:space="preserve">=</m:t>
          </m:r>
          <m:f>
            <m:fPr>
              <m:type m:val="bar"/>
            </m:fPr>
            <m:num>
              <m:sSub>
                <m:e>
                  <m:r>
                    <m:t xml:space="preserve">f</m:t>
                  </m:r>
                </m:e>
                <m:sub>
                  <m:r>
                    <m:t xml:space="preserve">L</m:t>
                  </m:r>
                </m:sub>
              </m:sSub>
              <m:r>
                <m:rPr>
                  <m:sty m:val="p"/>
                </m:rPr>
                <m:t xml:space="preserve">(</m:t>
              </m:r>
              <m:sSub>
                <m:e>
                  <m:r>
                    <m:t xml:space="preserve">L</m:t>
                  </m:r>
                </m:e>
                <m:sub>
                  <m:r>
                    <m:t xml:space="preserve">t</m:t>
                  </m:r>
                </m:sub>
              </m:sSub>
              <m:r>
                <m:rPr>
                  <m:sty m:val="p"/>
                </m:rPr>
                <m:t xml:space="preserve">)</m:t>
              </m:r>
            </m:num>
            <m:den>
              <m:sSub>
                <m:e>
                  <m:r>
                    <m:t xml:space="preserve">f</m:t>
                  </m:r>
                </m:e>
                <m:sub>
                  <m:r>
                    <m:t xml:space="preserve">L</m:t>
                  </m:r>
                </m:sub>
              </m:sSub>
              <m:r>
                <m:rPr>
                  <m:sty m:val="p"/>
                </m:rPr>
                <m:t xml:space="preserve">(</m:t>
              </m:r>
              <m:sSub>
                <m:e>
                  <m:r>
                    <m:t xml:space="preserve">L</m:t>
                  </m:r>
                </m:e>
                <m:sub>
                  <m:r>
                    <m:rPr>
                      <m:nor/>
                      <m:sty m:val="p"/>
                    </m:rPr>
                    <m:t xml:space="preserve">off</m:t>
                  </m:r>
                </m:sub>
              </m:sSub>
              <m:r>
                <m:rPr>
                  <m:sty m:val="p"/>
                </m:rPr>
                <m:t xml:space="preserve">)</m:t>
              </m:r>
              <m:r>
                <m:t xml:space="preserve"> </m:t>
              </m:r>
              <m:sSub>
                <m:e>
                  <m:r>
                    <m:t xml:space="preserve">ρ</m:t>
                  </m:r>
                </m:e>
                <m:sub>
                  <m:r>
                    <m:rPr>
                      <m:nor/>
                      <m:sty m:val="p"/>
                    </m:rPr>
                    <m:t xml:space="preserve">anox</m:t>
                  </m:r>
                </m:sub>
              </m:sSub>
              <m:sSub>
                <m:e>
                  <m:r>
                    <m:t xml:space="preserve">ρ</m:t>
                  </m:r>
                </m:e>
                <m:sub>
                  <m:r>
                    <m:rPr>
                      <m:nor/>
                      <m:sty m:val="p"/>
                    </m:rPr>
                    <m:t xml:space="preserve">glu</m:t>
                  </m:r>
                </m:sub>
              </m:sSub>
            </m:den>
          </m:f>
          <m:r>
            <m:rPr>
              <m:sty m:val="p"/>
            </m:rPr>
            <m:t xml:space="preserve">,</m:t>
          </m:r>
          <m:r>
            <m:t xml:space="preserve">  </m:t>
          </m:r>
          <m:r>
            <m:rPr>
              <m:sty m:val="p"/>
            </m:rPr>
            <m:t xml:space="preserve">(</m:t>
          </m:r>
          <m:sSub>
            <m:e>
              <m:r>
                <m:t xml:space="preserve">ρ</m:t>
              </m:r>
            </m:e>
            <m:sub>
              <m:r>
                <m:rPr>
                  <m:nor/>
                  <m:sty m:val="p"/>
                </m:rPr>
                <m:t xml:space="preserve">anox</m:t>
              </m:r>
            </m:sub>
          </m:sSub>
          <m:sSub>
            <m:e>
              <m:r>
                <m:t xml:space="preserve">ρ</m:t>
              </m:r>
            </m:e>
            <m:sub>
              <m:r>
                <m:rPr>
                  <m:nor/>
                  <m:sty m:val="p"/>
                </m:rPr>
                <m:t xml:space="preserve">glu</m:t>
              </m:r>
            </m:sub>
          </m:sSub>
          <m:sSup>
            <m:e>
              <m:r>
                <m:rPr>
                  <m:sty m:val="p"/>
                </m:rPr>
                <m:t xml:space="preserve">)</m:t>
              </m:r>
            </m:e>
            <m:sup>
              <m:r>
                <m:rPr>
                  <m:sty m:val="p"/>
                </m:rPr>
                <m:t xml:space="preserve">−</m:t>
              </m:r>
              <m:r>
                <m:t xml:space="preserve">1</m:t>
              </m:r>
            </m:sup>
          </m:sSup>
          <m:r>
            <m:rPr>
              <m:sty m:val="p"/>
            </m:rPr>
            <m:t xml:space="preserve">≥</m:t>
          </m:r>
          <m:f>
            <m:fPr>
              <m:type m:val="bar"/>
            </m:fPr>
            <m:num>
              <m:sSub>
                <m:e>
                  <m:r>
                    <m:t xml:space="preserve">R</m:t>
                  </m:r>
                </m:e>
                <m:sub>
                  <m:r>
                    <m:rPr>
                      <m:nor/>
                      <m:sty m:val="p"/>
                    </m:rPr>
                    <m:t xml:space="preserve">req</m:t>
                  </m:r>
                </m:sub>
              </m:sSub>
            </m:num>
            <m:den>
              <m:sSub>
                <m:e>
                  <m:r>
                    <m:t xml:space="preserve">R</m:t>
                  </m:r>
                </m:e>
                <m:sub>
                  <m:r>
                    <m:rPr>
                      <m:nor/>
                      <m:sty m:val="p"/>
                    </m:rPr>
                    <m:t xml:space="preserve">derepressed</m:t>
                  </m:r>
                </m:sub>
              </m:sSub>
            </m:den>
          </m:f>
          <m:r>
            <m:rPr>
              <m:nor/>
              <m:sty m:val="p"/>
            </m:rPr>
            <m:t xml:space="preserve">   </m:t>
          </m:r>
          <m:r>
            <m:rPr>
              <m:sty m:val="p"/>
            </m:rPr>
            <m:t xml:space="preserve">(</m:t>
          </m:r>
          <m:r>
            <m:rPr>
              <m:sty m:val="p"/>
            </m:rPr>
            <m:t xml:space="preserve">21</m:t>
          </m:r>
          <m:r>
            <m:rPr>
              <m:sty m:val="p"/>
            </m:rPr>
            <m:t xml:space="preserve">)</m:t>
          </m:r>
        </m:oMath>
      </m:oMathPara>
    </w:p>
    <w:p>
      <w:pPr>
        <w:pStyle w:val="FirstParagraph"/>
      </w:pPr>
      <w:r>
        <w:t xml:space="preserve">The one candidate among the designed inputs that is</w:t>
      </w:r>
      <w:r>
        <w:t xml:space="preserve"> </w:t>
      </w:r>
      <w:r>
        <w:rPr>
          <w:i/>
          <w:iCs/>
        </w:rPr>
        <w:t xml:space="preserve">not</w:t>
      </w:r>
      <w:r>
        <w:t xml:space="preserve"> </w:t>
      </w:r>
      <w:r>
        <w:t xml:space="preserve">structurally</w:t>
      </w:r>
      <w:r>
        <w:t xml:space="preserve"> </w:t>
      </w:r>
      <w:r>
        <w:t xml:space="preserve">anti-selective is luminal washout:</w:t>
      </w:r>
    </w:p>
    <w:p>
      <w:pPr>
        <w:pStyle w:val="BodyText"/>
      </w:pPr>
      <m:oMathPara>
        <m:oMathParaPr>
          <m:jc m:val="center"/>
        </m:oMathParaPr>
        <m:oMath>
          <m:sSub>
            <m:e>
              <m:r>
                <m:t xml:space="preserve">η</m:t>
              </m:r>
            </m:e>
            <m:sub>
              <m:r>
                <m:rPr>
                  <m:nor/>
                  <m:sty m:val="p"/>
                </m:rPr>
                <m:t xml:space="preserve">ret</m:t>
              </m:r>
            </m:sub>
          </m:sSub>
          <m:r>
            <m:rPr>
              <m:sty m:val="p"/>
            </m:rPr>
            <m:t xml:space="preserve">=</m:t>
          </m:r>
          <m:f>
            <m:fPr>
              <m:type m:val="bar"/>
            </m:fPr>
            <m:num>
              <m:sSub>
                <m:e>
                  <m:r>
                    <m:t xml:space="preserve">k</m:t>
                  </m:r>
                </m:e>
                <m:sub>
                  <m:r>
                    <m:rPr>
                      <m:nor/>
                      <m:sty m:val="p"/>
                    </m:rPr>
                    <m:t xml:space="preserve">decay</m:t>
                  </m:r>
                </m:sub>
              </m:sSub>
            </m:num>
            <m:den>
              <m:sSub>
                <m:e>
                  <m:r>
                    <m:t xml:space="preserve">k</m:t>
                  </m:r>
                </m:e>
                <m:sub>
                  <m:r>
                    <m:rPr>
                      <m:nor/>
                      <m:sty m:val="p"/>
                    </m:rPr>
                    <m:t xml:space="preserve">decay</m:t>
                  </m:r>
                </m:sub>
              </m:sSub>
              <m:r>
                <m:rPr>
                  <m:sty m:val="p"/>
                </m:rPr>
                <m:t xml:space="preserve">+</m:t>
              </m:r>
              <m:sSub>
                <m:e>
                  <m:r>
                    <m:t xml:space="preserve">k</m:t>
                  </m:r>
                </m:e>
                <m:sub>
                  <m:r>
                    <m:rPr>
                      <m:nor/>
                      <m:sty m:val="p"/>
                    </m:rPr>
                    <m:t xml:space="preserve">wash</m:t>
                  </m:r>
                </m:sub>
              </m:sSub>
            </m:den>
          </m:f>
          <m:r>
            <m:rPr>
              <m:sty m:val="p"/>
            </m:rPr>
            <m:t xml:space="preserve">,</m:t>
          </m:r>
          <m:r>
            <m:t xml:space="preserve"> </m:t>
          </m:r>
          <m:sSub>
            <m:e>
              <m:r>
                <m:t xml:space="preserve">k</m:t>
              </m:r>
            </m:e>
            <m:sub>
              <m:r>
                <m:rPr>
                  <m:nor/>
                  <m:sty m:val="p"/>
                </m:rPr>
                <m:t xml:space="preserve">decay</m:t>
              </m:r>
            </m:sub>
          </m:sSub>
          <m:r>
            <m:rPr>
              <m:sty m:val="p"/>
            </m:rPr>
            <m:t xml:space="preserve">=</m:t>
          </m:r>
          <m:f>
            <m:fPr>
              <m:type m:val="bar"/>
            </m:fPr>
            <m:num>
              <m:r>
                <m:rPr>
                  <m:sty m:val="p"/>
                </m:rPr>
                <m:t xml:space="preserve">ln</m:t>
              </m:r>
              <m:r>
                <m:t xml:space="preserve">2</m:t>
              </m:r>
            </m:num>
            <m:den>
              <m:sSubSup>
                <m:e>
                  <m:r>
                    <m:t xml:space="preserve">t</m:t>
                  </m:r>
                </m:e>
                <m:sub>
                  <m:r>
                    <m:t xml:space="preserve">1</m:t>
                  </m:r>
                  <m:r>
                    <m:rPr>
                      <m:sty m:val="p"/>
                    </m:rPr>
                    <m:t xml:space="preserve">/</m:t>
                  </m:r>
                  <m:r>
                    <m:t xml:space="preserve">2</m:t>
                  </m:r>
                </m:sub>
                <m:sup>
                  <m:r>
                    <m:rPr>
                      <m:nor/>
                      <m:sty m:val="p"/>
                    </m:rPr>
                    <m:t xml:space="preserve">AHL</m:t>
                  </m:r>
                </m:sup>
              </m:sSubSup>
            </m:den>
          </m:f>
          <m:r>
            <m:rPr>
              <m:sty m:val="p"/>
            </m:rPr>
            <m:t xml:space="preserve">,</m:t>
          </m:r>
          <m:r>
            <m:t xml:space="preserve"> </m:t>
          </m:r>
          <m:sSub>
            <m:e>
              <m:r>
                <m:t xml:space="preserve">k</m:t>
              </m:r>
            </m:e>
            <m:sub>
              <m:r>
                <m:rPr>
                  <m:nor/>
                  <m:sty m:val="p"/>
                </m:rPr>
                <m:t xml:space="preserve">wash</m:t>
              </m:r>
            </m:sub>
          </m:sSub>
          <m:r>
            <m:rPr>
              <m:sty m:val="p"/>
            </m:rPr>
            <m:t xml:space="preserve">=</m:t>
          </m:r>
          <m:f>
            <m:fPr>
              <m:type m:val="bar"/>
            </m:fPr>
            <m:num>
              <m:r>
                <m:t xml:space="preserve">1</m:t>
              </m:r>
            </m:num>
            <m:den>
              <m:sSub>
                <m:e>
                  <m:r>
                    <m:t xml:space="preserve">τ</m:t>
                  </m:r>
                </m:e>
                <m:sub>
                  <m:r>
                    <m:rPr>
                      <m:nor/>
                      <m:sty m:val="p"/>
                    </m:rPr>
                    <m:t xml:space="preserve">transit</m:t>
                  </m:r>
                </m:sub>
              </m:sSub>
            </m:den>
          </m:f>
          <m:r>
            <m:rPr>
              <m:nor/>
              <m:sty m:val="p"/>
            </m:rPr>
            <m:t xml:space="preserve">   </m:t>
          </m:r>
          <m:r>
            <m:rPr>
              <m:sty m:val="p"/>
            </m:rPr>
            <m:t xml:space="preserve">(</m:t>
          </m:r>
          <m:r>
            <m:rPr>
              <m:sty m:val="p"/>
            </m:rPr>
            <m:t xml:space="preserve">22</m:t>
          </m:r>
          <m:r>
            <m:rPr>
              <m:sty m:val="p"/>
            </m:rPr>
            <m:t xml:space="preserve">)</m:t>
          </m:r>
        </m:oMath>
      </m:oMathPara>
    </w:p>
    <w:p>
      <w:pPr>
        <w:pStyle w:val="FirstParagraph"/>
      </w:pPr>
      <w:r>
        <w:t xml:space="preserve">where</w:t>
      </w:r>
    </w:p>
    <w:p>
      <w:pPr>
        <w:pStyle w:val="Compact"/>
        <w:numPr>
          <w:ilvl w:val="0"/>
          <w:numId w:val="1007"/>
        </w:numPr>
      </w:pPr>
      <m:oMath>
        <m:sSub>
          <m:e>
            <m:r>
              <m:t xml:space="preserve">s</m:t>
            </m:r>
          </m:e>
          <m:sub>
            <m:r>
              <m:rPr>
                <m:nor/>
                <m:sty m:val="p"/>
              </m:rPr>
              <m:t xml:space="preserve">target</m:t>
            </m:r>
          </m:sub>
        </m:sSub>
      </m:oMath>
      <w:r>
        <w:t xml:space="preserve"> </w:t>
      </w:r>
      <w:r>
        <w:t xml:space="preserve">and</w:t>
      </w:r>
      <w:r>
        <w:t xml:space="preserve"> </w:t>
      </w:r>
      <m:oMath>
        <m:sSub>
          <m:e>
            <m:r>
              <m:t xml:space="preserve">s</m:t>
            </m:r>
          </m:e>
          <m:sub>
            <m:r>
              <m:rPr>
                <m:nor/>
                <m:sty m:val="p"/>
              </m:rPr>
              <m:t xml:space="preserve">offsite</m:t>
            </m:r>
          </m:sub>
        </m:sSub>
      </m:oMath>
      <w:r>
        <w:t xml:space="preserve"> </w:t>
      </w:r>
      <w:r>
        <w:t xml:space="preserve">are the stimulus strength at the</w:t>
      </w:r>
      <w:r>
        <w:t xml:space="preserve"> </w:t>
      </w:r>
      <w:r>
        <w:t xml:space="preserve">tumour and at an off-target site; for the hypoxia arm the stimulus is</w:t>
      </w:r>
      <w:r>
        <w:t xml:space="preserve"> </w:t>
      </w:r>
      <m:oMath>
        <m:sSub>
          <m:e>
            <m:r>
              <m:t xml:space="preserve">s</m:t>
            </m:r>
          </m:e>
          <m:sub>
            <m:r>
              <m:t xml:space="preserve">O</m:t>
            </m:r>
          </m:sub>
        </m:sSub>
        <m:r>
          <m:rPr>
            <m:sty m:val="p"/>
          </m:rPr>
          <m:t xml:space="preserve">=</m:t>
        </m:r>
        <m:r>
          <m:rPr>
            <m:sty m:val="p"/>
          </m:rPr>
          <m:t xml:space="preserve">−</m:t>
        </m:r>
        <m:r>
          <m:t xml:space="preserve">C</m:t>
        </m:r>
      </m:oMath>
      <w:r>
        <w:t xml:space="preserve">.</w:t>
      </w:r>
    </w:p>
    <w:p>
      <w:pPr>
        <w:pStyle w:val="Compact"/>
        <w:numPr>
          <w:ilvl w:val="0"/>
          <w:numId w:val="1007"/>
        </w:numPr>
      </w:pPr>
      <m:oMath>
        <m:r>
          <m:t xml:space="preserve">f</m:t>
        </m:r>
        <m:r>
          <m:rPr>
            <m:sty m:val="p"/>
          </m:rPr>
          <m:t xml:space="preserve">(</m:t>
        </m:r>
        <m:r>
          <m:t xml:space="preserve">s</m:t>
        </m:r>
        <m:r>
          <m:rPr>
            <m:sty m:val="p"/>
          </m:rPr>
          <m:t xml:space="preserve">)</m:t>
        </m:r>
      </m:oMath>
      <w:r>
        <w:t xml:space="preserve"> </w:t>
      </w:r>
      <w:r>
        <w:t xml:space="preserve">is the sensor activity as a function of its stimulus.</w:t>
      </w:r>
    </w:p>
    <w:p>
      <w:pPr>
        <w:pStyle w:val="Compact"/>
        <w:numPr>
          <w:ilvl w:val="0"/>
          <w:numId w:val="1007"/>
        </w:numPr>
      </w:pPr>
      <m:oMath>
        <m:r>
          <m:t xml:space="preserve">E</m:t>
        </m:r>
        <m:sSub>
          <m:e>
            <m:r>
              <m:t xml:space="preserve">C</m:t>
            </m:r>
          </m:e>
          <m:sub>
            <m:r>
              <m:t xml:space="preserve">50</m:t>
            </m:r>
          </m:sub>
        </m:sSub>
      </m:oMath>
      <w:r>
        <w:t xml:space="preserve">,</w:t>
      </w:r>
      <w:r>
        <w:t xml:space="preserve"> </w:t>
      </w:r>
      <m:oMath>
        <m:r>
          <m:t xml:space="preserve">n</m:t>
        </m:r>
      </m:oMath>
      <w:r>
        <w:t xml:space="preserve"> </w:t>
      </w:r>
      <w:r>
        <w:t xml:space="preserve">and</w:t>
      </w:r>
      <w:r>
        <w:t xml:space="preserve"> </w:t>
      </w:r>
      <m:oMath>
        <m:r>
          <m:t xml:space="preserve">b</m:t>
        </m:r>
      </m:oMath>
      <w:r>
        <w:t xml:space="preserve"> </w:t>
      </w:r>
      <w:r>
        <w:t xml:space="preserve">are the sensor half-maximal stimulus, Hill coefficient</w:t>
      </w:r>
      <w:r>
        <w:t xml:space="preserve"> </w:t>
      </w:r>
      <w:r>
        <w:t xml:space="preserve">and basal fraction.</w:t>
      </w:r>
    </w:p>
    <w:p>
      <w:pPr>
        <w:pStyle w:val="Compact"/>
        <w:numPr>
          <w:ilvl w:val="0"/>
          <w:numId w:val="1007"/>
        </w:numPr>
      </w:pPr>
      <m:oMath>
        <m:sSub>
          <m:e>
            <m:r>
              <m:t xml:space="preserve">L</m:t>
            </m:r>
          </m:e>
          <m:sub>
            <m:r>
              <m:t xml:space="preserve">t</m:t>
            </m:r>
          </m:sub>
        </m:sSub>
      </m:oMath>
      <w:r>
        <w:t xml:space="preserve"> </w:t>
      </w:r>
      <w:r>
        <w:t xml:space="preserve">is the tumour lactate concentration (8.0 mM).</w:t>
      </w:r>
    </w:p>
    <w:p>
      <w:pPr>
        <w:pStyle w:val="Compact"/>
        <w:numPr>
          <w:ilvl w:val="0"/>
          <w:numId w:val="1007"/>
        </w:numPr>
      </w:pPr>
      <m:oMath>
        <m:sSub>
          <m:e>
            <m:r>
              <m:t xml:space="preserve">L</m:t>
            </m:r>
          </m:e>
          <m:sub>
            <m:r>
              <m:rPr>
                <m:nor/>
                <m:sty m:val="p"/>
              </m:rPr>
              <m:t xml:space="preserve">off</m:t>
            </m:r>
          </m:sub>
        </m:sSub>
      </m:oMath>
      <w:r>
        <w:t xml:space="preserve"> </w:t>
      </w:r>
      <w:r>
        <w:t xml:space="preserve">is the off-target luminal lactate concentration (0.6–100 mM</w:t>
      </w:r>
      <w:r>
        <w:t xml:space="preserve"> </w:t>
      </w:r>
      <w:r>
        <w:t xml:space="preserve">across the luminal scenarios).</w:t>
      </w:r>
    </w:p>
    <w:p>
      <w:pPr>
        <w:pStyle w:val="Compact"/>
        <w:numPr>
          <w:ilvl w:val="0"/>
          <w:numId w:val="1007"/>
        </w:numPr>
      </w:pPr>
      <m:oMath>
        <m:sSub>
          <m:e>
            <m:r>
              <m:t xml:space="preserve">n</m:t>
            </m:r>
          </m:e>
          <m:sub>
            <m:r>
              <m:t xml:space="preserve">L</m:t>
            </m:r>
          </m:sub>
        </m:sSub>
      </m:oMath>
      <w:r>
        <w:t xml:space="preserve"> </w:t>
      </w:r>
      <w:r>
        <w:t xml:space="preserve">and</w:t>
      </w:r>
      <w:r>
        <w:t xml:space="preserve"> </w:t>
      </w:r>
      <m:oMath>
        <m:sSub>
          <m:e>
            <m:r>
              <m:t xml:space="preserve">b</m:t>
            </m:r>
          </m:e>
          <m:sub>
            <m:r>
              <m:t xml:space="preserve">L</m:t>
            </m:r>
          </m:sub>
        </m:sSub>
      </m:oMath>
      <w:r>
        <w:t xml:space="preserve"> </w:t>
      </w:r>
      <w:r>
        <w:t xml:space="preserve">are the lactate-arm Hill coefficient and basal fraction</w:t>
      </w:r>
      <w:r>
        <w:t xml:space="preserve"> </w:t>
      </w:r>
      <w:r>
        <w:t xml:space="preserve">(1.0, 1/7).</w:t>
      </w:r>
    </w:p>
    <w:p>
      <w:pPr>
        <w:pStyle w:val="Compact"/>
        <w:numPr>
          <w:ilvl w:val="0"/>
          <w:numId w:val="1007"/>
        </w:numPr>
      </w:pPr>
      <m:oMath>
        <m:sSub>
          <m:e>
            <m:r>
              <m:t xml:space="preserve">R</m:t>
            </m:r>
          </m:e>
          <m:sub>
            <m:r>
              <m:rPr>
                <m:nor/>
                <m:sty m:val="p"/>
              </m:rPr>
              <m:t xml:space="preserve">req</m:t>
            </m:r>
          </m:sub>
        </m:sSub>
      </m:oMath>
      <w:r>
        <w:t xml:space="preserve"> </w:t>
      </w:r>
      <w:r>
        <w:t xml:space="preserve">is the required margin (10× here).</w:t>
      </w:r>
    </w:p>
    <w:p>
      <w:pPr>
        <w:pStyle w:val="Compact"/>
        <w:numPr>
          <w:ilvl w:val="0"/>
          <w:numId w:val="1007"/>
        </w:numPr>
      </w:pPr>
      <m:oMath>
        <m:sSub>
          <m:e>
            <m:r>
              <m:t xml:space="preserve">R</m:t>
            </m:r>
          </m:e>
          <m:sub>
            <m:r>
              <m:rPr>
                <m:nor/>
                <m:sty m:val="p"/>
              </m:rPr>
              <m:t xml:space="preserve">derepressed</m:t>
            </m:r>
          </m:sub>
        </m:sSub>
      </m:oMath>
      <w:r>
        <w:t xml:space="preserve"> </w:t>
      </w:r>
      <w:r>
        <w:t xml:space="preserve">is the margin obtained without the native</w:t>
      </w:r>
      <w:r>
        <w:t xml:space="preserve"> </w:t>
      </w:r>
      <w:r>
        <w:t xml:space="preserve">repressions.</w:t>
      </w:r>
    </w:p>
    <w:p>
      <w:pPr>
        <w:pStyle w:val="Compact"/>
        <w:numPr>
          <w:ilvl w:val="0"/>
          <w:numId w:val="1007"/>
        </w:numPr>
      </w:pPr>
      <m:oMath>
        <m:sSub>
          <m:e>
            <m:r>
              <m:t xml:space="preserve">ρ</m:t>
            </m:r>
          </m:e>
          <m:sub>
            <m:r>
              <m:rPr>
                <m:nor/>
                <m:sty m:val="p"/>
              </m:rPr>
              <m:t xml:space="preserve">anox</m:t>
            </m:r>
          </m:sub>
        </m:sSub>
      </m:oMath>
      <w:r>
        <w:t xml:space="preserve"> </w:t>
      </w:r>
      <w:r>
        <w:t xml:space="preserve">and</w:t>
      </w:r>
      <w:r>
        <w:t xml:space="preserve"> </w:t>
      </w:r>
      <m:oMath>
        <m:sSub>
          <m:e>
            <m:r>
              <m:t xml:space="preserve">ρ</m:t>
            </m:r>
          </m:e>
          <m:sub>
            <m:r>
              <m:rPr>
                <m:nor/>
                <m:sty m:val="p"/>
              </m:rPr>
              <m:t xml:space="preserve">glu</m:t>
            </m:r>
          </m:sub>
        </m:sSub>
      </m:oMath>
      <w:r>
        <w:t xml:space="preserve"> </w:t>
      </w:r>
      <w:r>
        <w:t xml:space="preserve">are the residual activities of</w:t>
      </w:r>
      <w:r>
        <w:t xml:space="preserve"> </w:t>
      </w:r>
      <w:r>
        <w:t xml:space="preserve">the native anoxic and glucose repressions, entering multiplicatively on the</w:t>
      </w:r>
      <w:r>
        <w:t xml:space="preserve"> </w:t>
      </w:r>
      <w:r>
        <w:t xml:space="preserve">luminal side only.</w:t>
      </w:r>
    </w:p>
    <w:p>
      <w:pPr>
        <w:pStyle w:val="Compact"/>
        <w:numPr>
          <w:ilvl w:val="0"/>
          <w:numId w:val="1007"/>
        </w:numPr>
      </w:pPr>
      <m:oMath>
        <m:sSub>
          <m:e>
            <m:r>
              <m:t xml:space="preserve">η</m:t>
            </m:r>
          </m:e>
          <m:sub>
            <m:r>
              <m:rPr>
                <m:nor/>
                <m:sty m:val="p"/>
              </m:rPr>
              <m:t xml:space="preserve">ret</m:t>
            </m:r>
          </m:sub>
        </m:sSub>
      </m:oMath>
      <w:r>
        <w:t xml:space="preserve"> </w:t>
      </w:r>
      <w:r>
        <w:t xml:space="preserve">is the fraction of AHL retained in the lumen.</w:t>
      </w:r>
    </w:p>
    <w:p>
      <w:pPr>
        <w:pStyle w:val="Compact"/>
        <w:numPr>
          <w:ilvl w:val="0"/>
          <w:numId w:val="1007"/>
        </w:numPr>
      </w:pPr>
      <m:oMath>
        <m:sSub>
          <m:e>
            <m:r>
              <m:t xml:space="preserve">k</m:t>
            </m:r>
          </m:e>
          <m:sub>
            <m:r>
              <m:rPr>
                <m:nor/>
                <m:sty m:val="p"/>
              </m:rPr>
              <m:t xml:space="preserve">decay</m:t>
            </m:r>
          </m:sub>
        </m:sSub>
        <m:r>
          <m:rPr>
            <m:sty m:val="p"/>
          </m:rPr>
          <m:t xml:space="preserve">=</m:t>
        </m:r>
        <m:r>
          <m:rPr>
            <m:sty m:val="p"/>
          </m:rPr>
          <m:t xml:space="preserve">ln</m:t>
        </m:r>
        <m:r>
          <m:t xml:space="preserve">2</m:t>
        </m:r>
        <m:r>
          <m:rPr>
            <m:sty m:val="p"/>
          </m:rPr>
          <m:t xml:space="preserve">/</m:t>
        </m:r>
        <m:sSubSup>
          <m:e>
            <m:r>
              <m:t xml:space="preserve">t</m:t>
            </m:r>
          </m:e>
          <m:sub>
            <m:r>
              <m:t xml:space="preserve">1</m:t>
            </m:r>
            <m:r>
              <m:rPr>
                <m:sty m:val="p"/>
              </m:rPr>
              <m:t xml:space="preserve">/</m:t>
            </m:r>
            <m:r>
              <m:t xml:space="preserve">2</m:t>
            </m:r>
          </m:sub>
          <m:sup>
            <m:r>
              <m:rPr>
                <m:nor/>
                <m:sty m:val="p"/>
              </m:rPr>
              <m:t xml:space="preserve">AHL</m:t>
            </m:r>
          </m:sup>
        </m:sSubSup>
      </m:oMath>
      <w:r>
        <w:t xml:space="preserve"> </w:t>
      </w:r>
      <w:r>
        <w:t xml:space="preserve">is the AHL first-order decay</w:t>
      </w:r>
      <w:r>
        <w:t xml:space="preserve"> </w:t>
      </w:r>
      <w:r>
        <w:t xml:space="preserve">rate, and</w:t>
      </w:r>
      <w:r>
        <w:t xml:space="preserve"> </w:t>
      </w:r>
      <m:oMath>
        <m:sSubSup>
          <m:e>
            <m:r>
              <m:t xml:space="preserve">t</m:t>
            </m:r>
          </m:e>
          <m:sub>
            <m:r>
              <m:t xml:space="preserve">1</m:t>
            </m:r>
            <m:r>
              <m:rPr>
                <m:sty m:val="p"/>
              </m:rPr>
              <m:t xml:space="preserve">/</m:t>
            </m:r>
            <m:r>
              <m:t xml:space="preserve">2</m:t>
            </m:r>
          </m:sub>
          <m:sup>
            <m:r>
              <m:rPr>
                <m:nor/>
                <m:sty m:val="p"/>
              </m:rPr>
              <m:t xml:space="preserve">AHL</m:t>
            </m:r>
          </m:sup>
        </m:sSubSup>
      </m:oMath>
      <w:r>
        <w:t xml:space="preserve"> </w:t>
      </w:r>
      <w:r>
        <w:t xml:space="preserve">the AHL half-life (8 h).</w:t>
      </w:r>
    </w:p>
    <w:p>
      <w:pPr>
        <w:pStyle w:val="Compact"/>
        <w:numPr>
          <w:ilvl w:val="0"/>
          <w:numId w:val="1007"/>
        </w:numPr>
      </w:pPr>
      <m:oMath>
        <m:sSub>
          <m:e>
            <m:r>
              <m:t xml:space="preserve">k</m:t>
            </m:r>
          </m:e>
          <m:sub>
            <m:r>
              <m:rPr>
                <m:nor/>
                <m:sty m:val="p"/>
              </m:rPr>
              <m:t xml:space="preserve">wash</m:t>
            </m:r>
          </m:sub>
        </m:sSub>
        <m:r>
          <m:rPr>
            <m:sty m:val="p"/>
          </m:rPr>
          <m:t xml:space="preserve">=</m:t>
        </m:r>
        <m:r>
          <m:t xml:space="preserve">1</m:t>
        </m:r>
        <m:r>
          <m:rPr>
            <m:sty m:val="p"/>
          </m:rPr>
          <m:t xml:space="preserve">/</m:t>
        </m:r>
        <m:sSub>
          <m:e>
            <m:r>
              <m:t xml:space="preserve">τ</m:t>
            </m:r>
          </m:e>
          <m:sub>
            <m:r>
              <m:rPr>
                <m:nor/>
                <m:sty m:val="p"/>
              </m:rPr>
              <m:t xml:space="preserve">transit</m:t>
            </m:r>
          </m:sub>
        </m:sSub>
      </m:oMath>
      <w:r>
        <w:t xml:space="preserve"> </w:t>
      </w:r>
      <w:r>
        <w:t xml:space="preserve">is the luminal washout rate, and</w:t>
      </w:r>
      <w:r>
        <w:t xml:space="preserve"> </w:t>
      </w:r>
      <m:oMath>
        <m:sSub>
          <m:e>
            <m:r>
              <m:t xml:space="preserve">τ</m:t>
            </m:r>
          </m:e>
          <m:sub>
            <m:r>
              <m:rPr>
                <m:nor/>
                <m:sty m:val="p"/>
              </m:rPr>
              <m:t xml:space="preserve">transit</m:t>
            </m:r>
          </m:sub>
        </m:sSub>
      </m:oMath>
      <w:r>
        <w:t xml:space="preserve"> </w:t>
      </w:r>
      <w:r>
        <w:t xml:space="preserve">the colonic transit time (swept 1–24 h).</w:t>
      </w:r>
    </w:p>
    <w:bookmarkEnd w:id="57"/>
    <w:bookmarkStart w:id="63" w:name="parameters-2"/>
    <w:p>
      <w:pPr>
        <w:pStyle w:val="Heading3"/>
      </w:pPr>
      <w:r>
        <w:t xml:space="preserve">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Value</w:t>
            </w:r>
          </w:p>
        </w:tc>
        <w:tc>
          <w:tcPr/>
          <w:p>
            <w:pPr>
              <w:pStyle w:val="Compact"/>
            </w:pPr>
            <w:r>
              <w:t xml:space="preserve">Grade</w:t>
            </w:r>
          </w:p>
        </w:tc>
        <w:tc>
          <w:tcPr/>
          <w:p>
            <w:pPr>
              <w:pStyle w:val="Compact"/>
            </w:pPr>
            <w:r>
              <w:t xml:space="preserve">Source</w:t>
            </w:r>
          </w:p>
        </w:tc>
      </w:tr>
      <w:tr>
        <w:tc>
          <w:tcPr/>
          <w:p>
            <w:pPr>
              <w:pStyle w:val="Compact"/>
            </w:pPr>
            <m:oMath>
              <m:sSub>
                <m:e>
                  <m:r>
                    <m:t xml:space="preserve">L</m:t>
                  </m:r>
                </m:e>
                <m:sub>
                  <m:r>
                    <m:t xml:space="preserve">t</m:t>
                  </m:r>
                </m:sub>
              </m:sSub>
            </m:oMath>
          </w:p>
        </w:tc>
        <w:tc>
          <w:tcPr/>
          <w:p>
            <w:pPr>
              <w:pStyle w:val="Compact"/>
            </w:pPr>
            <w:r>
              <w:t xml:space="preserve">8.0 mM</w:t>
            </w:r>
          </w:p>
        </w:tc>
        <w:tc>
          <w:tcPr/>
          <w:p>
            <w:pPr>
              <w:pStyle w:val="Compact"/>
            </w:pPr>
            <w:r>
              <w:t xml:space="preserve">literature prior</w:t>
            </w:r>
          </w:p>
        </w:tc>
        <w:tc>
          <w:tcPr/>
          <w:p>
            <w:pPr>
              <w:pStyle w:val="Compact"/>
            </w:pPr>
            <w:r>
              <w:t xml:space="preserve">the median of the clinical series, ≈8 µmol g⁻¹</w:t>
            </w:r>
            <w:bookmarkStart w:id="58" w:name="cite-14"/>
            <w:hyperlink w:anchor="ref-14">
              <w:r>
                <w:rPr>
                  <w:rStyle w:val="Hyperlink"/>
                  <w:vertAlign w:val="superscript"/>
                </w:rPr>
                <w:t xml:space="preserve">14</w:t>
              </w:r>
            </w:hyperlink>
            <w:bookmarkEnd w:id="58"/>
          </w:p>
        </w:tc>
      </w:tr>
      <w:tr>
        <w:tc>
          <w:tcPr/>
          <w:p>
            <w:pPr>
              <w:pStyle w:val="Compact"/>
            </w:pPr>
            <m:oMath>
              <m:sSub>
                <m:e>
                  <m:r>
                    <m:t xml:space="preserve">L</m:t>
                  </m:r>
                </m:e>
                <m:sub>
                  <m:r>
                    <m:rPr>
                      <m:nor/>
                      <m:sty m:val="p"/>
                    </m:rPr>
                    <m:t xml:space="preserve">off</m:t>
                  </m:r>
                </m:sub>
              </m:sSub>
            </m:oMath>
            <w:r>
              <w:t xml:space="preserve"> </w:t>
            </w:r>
            <w:r>
              <w:t xml:space="preserve">healthy</w:t>
            </w:r>
          </w:p>
        </w:tc>
        <w:tc>
          <w:tcPr/>
          <w:p>
            <w:pPr>
              <w:pStyle w:val="Compact"/>
            </w:pPr>
            <w:r>
              <w:t xml:space="preserve">0.6 mM</w:t>
            </w:r>
          </w:p>
        </w:tc>
        <w:tc>
          <w:tcPr/>
          <w:p>
            <w:pPr>
              <w:pStyle w:val="Compact"/>
            </w:pPr>
            <w:r>
              <w:t xml:space="preserve">literature prior</w:t>
            </w:r>
          </w:p>
        </w:tc>
        <w:tc>
          <w:tcPr/>
          <w:p>
            <w:pPr>
              <w:pStyle w:val="Compact"/>
            </w:pPr>
            <w:r>
              <w:t xml:space="preserve">rectal lumen by equilibrium dialysis, L-lactate 0.5 (0–1.6), D-lactate 0.1 (0–0.8) mM,</w:t>
            </w:r>
            <w:r>
              <w:t xml:space="preserve"> </w:t>
            </w:r>
            <m:oMath>
              <m:r>
                <m:t xml:space="preserve">n</m:t>
              </m:r>
              <m:r>
                <m:rPr>
                  <m:sty m:val="p"/>
                </m:rPr>
                <m:t xml:space="preserve">=</m:t>
              </m:r>
              <m:r>
                <m:t xml:space="preserve">11</m:t>
              </m:r>
            </m:oMath>
            <w:r>
              <w:t xml:space="preserve"> </w:t>
            </w:r>
            <w:r>
              <w:t xml:space="preserve">healthy controls</w:t>
            </w:r>
            <w:bookmarkStart w:id="59" w:name="cite-15"/>
            <w:hyperlink w:anchor="ref-15">
              <w:r>
                <w:rPr>
                  <w:rStyle w:val="Hyperlink"/>
                  <w:vertAlign w:val="superscript"/>
                </w:rPr>
                <w:t xml:space="preserve">15</w:t>
              </w:r>
            </w:hyperlink>
            <w:bookmarkEnd w:id="59"/>
          </w:p>
        </w:tc>
      </w:tr>
      <w:tr>
        <w:tc>
          <w:tcPr/>
          <w:p>
            <w:pPr>
              <w:pStyle w:val="Compact"/>
            </w:pPr>
            <m:oMath>
              <m:sSub>
                <m:e>
                  <m:r>
                    <m:t xml:space="preserve">L</m:t>
                  </m:r>
                </m:e>
                <m:sub>
                  <m:r>
                    <m:rPr>
                      <m:nor/>
                      <m:sty m:val="p"/>
                    </m:rPr>
                    <m:t xml:space="preserve">off</m:t>
                  </m:r>
                </m:sub>
              </m:sSub>
            </m:oMath>
            <w:r>
              <w:t xml:space="preserve"> </w:t>
            </w:r>
            <w:r>
              <w:t xml:space="preserve">faecal</w:t>
            </w:r>
          </w:p>
        </w:tc>
        <w:tc>
          <w:tcPr/>
          <w:p>
            <w:pPr>
              <w:pStyle w:val="Compact"/>
            </w:pPr>
            <w:r>
              <w:t xml:space="preserve">5.0 mM</w:t>
            </w:r>
          </w:p>
        </w:tc>
        <w:tc>
          <w:tcPr/>
          <w:p>
            <w:pPr>
              <w:pStyle w:val="Compact"/>
            </w:pPr>
            <w:r>
              <w:t xml:space="preserve">literature prior</w:t>
            </w:r>
          </w:p>
        </w:tc>
        <w:tc>
          <w:tcPr/>
          <w:p>
            <w:pPr>
              <w:pStyle w:val="Compact"/>
            </w:pPr>
            <w:r>
              <w:t xml:space="preserve">lactate &lt; 5 mM in healthy faeces</w:t>
            </w:r>
            <w:bookmarkStart w:id="60" w:name="cite-16"/>
            <w:hyperlink w:anchor="ref-16">
              <w:r>
                <w:rPr>
                  <w:rStyle w:val="Hyperlink"/>
                  <w:vertAlign w:val="superscript"/>
                </w:rPr>
                <w:t xml:space="preserve">16</w:t>
              </w:r>
            </w:hyperlink>
            <w:bookmarkEnd w:id="60"/>
          </w:p>
        </w:tc>
      </w:tr>
      <w:tr>
        <w:tc>
          <w:tcPr/>
          <w:p>
            <w:pPr>
              <w:pStyle w:val="Compact"/>
            </w:pPr>
            <m:oMath>
              <m:sSub>
                <m:e>
                  <m:r>
                    <m:t xml:space="preserve">L</m:t>
                  </m:r>
                </m:e>
                <m:sub>
                  <m:r>
                    <m:rPr>
                      <m:nor/>
                      <m:sty m:val="p"/>
                    </m:rPr>
                    <m:t xml:space="preserve">off</m:t>
                  </m:r>
                </m:sub>
              </m:sSub>
            </m:oMath>
            <w:r>
              <w:t xml:space="preserve"> </w:t>
            </w:r>
            <w:r>
              <w:t xml:space="preserve">dysbiotic</w:t>
            </w:r>
          </w:p>
        </w:tc>
        <w:tc>
          <w:tcPr/>
          <w:p>
            <w:pPr>
              <w:pStyle w:val="Compact"/>
            </w:pPr>
            <w:r>
              <w:t xml:space="preserve">100 mM</w:t>
            </w:r>
          </w:p>
        </w:tc>
        <w:tc>
          <w:tcPr/>
          <w:p>
            <w:pPr>
              <w:pStyle w:val="Compact"/>
            </w:pPr>
            <w:r>
              <w:rPr>
                <w:b/>
                <w:bCs/>
              </w:rPr>
              <w:t xml:space="preserve">scenario only</w:t>
            </w:r>
          </w:p>
        </w:tc>
        <w:tc>
          <w:tcPr/>
          <w:p>
            <w:pPr>
              <w:pStyle w:val="Compact"/>
            </w:pPr>
            <w:r>
              <w:t xml:space="preserve">faecal lactate to 110 mM in short bowel</w:t>
            </w:r>
            <w:bookmarkStart w:id="61" w:name="cite-17"/>
            <w:hyperlink w:anchor="ref-17">
              <w:r>
                <w:rPr>
                  <w:rStyle w:val="Hyperlink"/>
                  <w:vertAlign w:val="superscript"/>
                </w:rPr>
                <w:t xml:space="preserve">17</w:t>
              </w:r>
            </w:hyperlink>
            <w:bookmarkEnd w:id="61"/>
            <w:r>
              <w:t xml:space="preserve">, raised in active UC</w:t>
            </w:r>
            <w:bookmarkStart w:id="62" w:name="cite-18"/>
            <w:hyperlink w:anchor="ref-18">
              <w:r>
                <w:rPr>
                  <w:rStyle w:val="Hyperlink"/>
                  <w:vertAlign w:val="superscript"/>
                </w:rPr>
                <w:t xml:space="preserve">18</w:t>
              </w:r>
            </w:hyperlink>
            <w:bookmarkEnd w:id="62"/>
          </w:p>
        </w:tc>
      </w:tr>
      <w:tr>
        <w:tc>
          <w:tcPr/>
          <w:p>
            <w:pPr>
              <w:pStyle w:val="Compact"/>
            </w:pPr>
            <m:oMath>
              <m:sSub>
                <m:e>
                  <m:r>
                    <m:t xml:space="preserve">C</m:t>
                  </m:r>
                </m:e>
                <m:sub>
                  <m:r>
                    <m:rPr>
                      <m:nor/>
                      <m:sty m:val="p"/>
                    </m:rPr>
                    <m:t xml:space="preserve">off</m:t>
                  </m:r>
                </m:sub>
              </m:sSub>
            </m:oMath>
          </w:p>
        </w:tc>
        <w:tc>
          <w:tcPr/>
          <w:p>
            <w:pPr>
              <w:pStyle w:val="Compact"/>
            </w:pPr>
            <w:r>
              <w:rPr>
                <w:b/>
                <w:bCs/>
              </w:rPr>
              <w:t xml:space="preserve">0 %</w:t>
            </w:r>
          </w:p>
        </w:tc>
        <w:tc>
          <w:tcPr/>
          <w:p>
            <w:pPr>
              <w:pStyle w:val="Compact"/>
            </w:pPr>
            <w:r>
              <w:t xml:space="preserve">binary flag</w:t>
            </w:r>
          </w:p>
        </w:tc>
        <w:tc>
          <w:tcPr/>
          <w:p>
            <w:pPr>
              <w:pStyle w:val="Compact"/>
            </w:pPr>
            <w:r>
              <w:t xml:space="preserve">lumen anoxic — see §2.3.4</w:t>
            </w:r>
          </w:p>
        </w:tc>
      </w:tr>
      <w:tr>
        <w:tc>
          <w:tcPr/>
          <w:p>
            <w:pPr>
              <w:pStyle w:val="Compact"/>
            </w:pPr>
            <m:oMath>
              <m:sSubSup>
                <m:e>
                  <m:r>
                    <m:t xml:space="preserve">t</m:t>
                  </m:r>
                </m:e>
                <m:sub>
                  <m:r>
                    <m:t xml:space="preserve">1</m:t>
                  </m:r>
                  <m:r>
                    <m:rPr>
                      <m:sty m:val="p"/>
                    </m:rPr>
                    <m:t xml:space="preserve">/</m:t>
                  </m:r>
                  <m:r>
                    <m:t xml:space="preserve">2</m:t>
                  </m:r>
                </m:sub>
                <m:sup>
                  <m:r>
                    <m:rPr>
                      <m:nor/>
                      <m:sty m:val="p"/>
                    </m:rPr>
                    <m:t xml:space="preserve">AHL</m:t>
                  </m:r>
                </m:sup>
              </m:sSubSup>
            </m:oMath>
          </w:p>
        </w:tc>
        <w:tc>
          <w:tcPr/>
          <w:p>
            <w:pPr>
              <w:pStyle w:val="Compact"/>
            </w:pPr>
            <w:r>
              <w:t xml:space="preserve">8 h</w:t>
            </w:r>
          </w:p>
        </w:tc>
        <w:tc>
          <w:tcPr/>
          <w:p>
            <w:pPr>
              <w:pStyle w:val="Compact"/>
            </w:pPr>
            <w:r>
              <w:t xml:space="preserve">scenario</w:t>
            </w:r>
          </w:p>
        </w:tc>
        <w:tc>
          <w:tcPr/>
          <w:p>
            <w:pPr>
              <w:pStyle w:val="Compact"/>
            </w:pPr>
            <w:r>
              <w:t xml:space="preserve">placeholder</w:t>
            </w:r>
          </w:p>
        </w:tc>
      </w:tr>
      <w:tr>
        <w:tc>
          <w:tcPr/>
          <w:p>
            <w:pPr>
              <w:pStyle w:val="Compact"/>
            </w:pPr>
            <m:oMath>
              <m:sSub>
                <m:e>
                  <m:r>
                    <m:t xml:space="preserve">τ</m:t>
                  </m:r>
                </m:e>
                <m:sub>
                  <m:r>
                    <m:rPr>
                      <m:nor/>
                      <m:sty m:val="p"/>
                    </m:rPr>
                    <m:t xml:space="preserve">transit</m:t>
                  </m:r>
                </m:sub>
              </m:sSub>
            </m:oMath>
          </w:p>
        </w:tc>
        <w:tc>
          <w:tcPr/>
          <w:p>
            <w:pPr>
              <w:pStyle w:val="Compact"/>
            </w:pPr>
            <w:r>
              <w:t xml:space="preserve">swept 1–24 h</w:t>
            </w:r>
          </w:p>
        </w:tc>
        <w:tc>
          <w:tcPr/>
          <w:p>
            <w:pPr>
              <w:pStyle w:val="Compact"/>
            </w:pPr>
            <w:r>
              <w:t xml:space="preserve">scenario</w:t>
            </w:r>
          </w:p>
        </w:tc>
        <w:tc>
          <w:tcPr/>
          <w:p>
            <w:pPr>
              <w:pStyle w:val="Compact"/>
            </w:pPr>
            <w:r>
              <w:t xml:space="preserve">colonic transit is slow (24–72 h)</w:t>
            </w:r>
          </w:p>
        </w:tc>
      </w:tr>
    </w:tbl>
    <w:bookmarkEnd w:id="63"/>
    <w:bookmarkStart w:id="64" w:name="substituting-3"/>
    <w:p>
      <w:pPr>
        <w:pStyle w:val="Heading3"/>
      </w:pPr>
      <w:r>
        <w:t xml:space="preserve">Substituting</w:t>
      </w:r>
    </w:p>
    <w:p>
      <w:pPr>
        <w:pStyle w:val="FirstParagraph"/>
      </w:pPr>
      <w:r>
        <w:t xml:space="preserve">With</w:t>
      </w:r>
      <w:r>
        <w:t xml:space="preserve"> </w:t>
      </w:r>
      <m:oMath>
        <m:sSub>
          <m:e>
            <m:r>
              <m:t xml:space="preserve">n</m:t>
            </m:r>
          </m:e>
          <m:sub>
            <m:r>
              <m:t xml:space="preserve">L</m:t>
            </m:r>
          </m:sub>
        </m:sSub>
        <m:r>
          <m:rPr>
            <m:sty m:val="p"/>
          </m:rPr>
          <m:t xml:space="preserve">=</m:t>
        </m:r>
        <m:r>
          <m:t xml:space="preserve">1</m:t>
        </m:r>
      </m:oMath>
      <w:r>
        <w:t xml:space="preserve">,</w:t>
      </w:r>
      <w:r>
        <w:t xml:space="preserve"> </w:t>
      </w:r>
      <m:oMath>
        <m:r>
          <m:t xml:space="preserve">E</m:t>
        </m:r>
        <m:sSub>
          <m:e>
            <m:r>
              <m:t xml:space="preserve">C</m:t>
            </m:r>
          </m:e>
          <m:sub>
            <m:r>
              <m:t xml:space="preserve">50</m:t>
            </m:r>
          </m:sub>
        </m:sSub>
        <m:r>
          <m:rPr>
            <m:sty m:val="p"/>
          </m:rPr>
          <m:t xml:space="preserve">=</m:t>
        </m:r>
        <m:r>
          <m:t xml:space="preserve">1.6</m:t>
        </m:r>
      </m:oMath>
      <w:r>
        <w:t xml:space="preserve"> </w:t>
      </w:r>
      <w:r>
        <w:t xml:space="preserve">mM,</w:t>
      </w:r>
      <w:r>
        <w:t xml:space="preserve"> </w:t>
      </w:r>
      <m:oMath>
        <m:sSub>
          <m:e>
            <m:r>
              <m:t xml:space="preserve">b</m:t>
            </m:r>
          </m:e>
          <m:sub>
            <m:r>
              <m:t xml:space="preserve">L</m:t>
            </m:r>
          </m:sub>
        </m:sSub>
        <m:r>
          <m:rPr>
            <m:sty m:val="p"/>
          </m:rPr>
          <m:t xml:space="preserve">=</m:t>
        </m:r>
        <m:r>
          <m:t xml:space="preserve">1</m:t>
        </m:r>
        <m:r>
          <m:rPr>
            <m:sty m:val="p"/>
          </m:rPr>
          <m:t xml:space="preserve">/</m:t>
        </m:r>
        <m:r>
          <m:t xml:space="preserve">7</m:t>
        </m:r>
      </m:oMath>
      <w:r>
        <w:t xml:space="preserve">:</w:t>
      </w:r>
    </w:p>
    <w:p>
      <w:pPr>
        <w:pStyle w:val="BodyText"/>
      </w:pPr>
      <m:oMathPara>
        <m:oMathParaPr>
          <m:jc m:val="center"/>
        </m:oMathParaPr>
        <m:oMath>
          <m:sSub>
            <m:e>
              <m:r>
                <m:t xml:space="preserve">f</m:t>
              </m:r>
            </m:e>
            <m:sub>
              <m:r>
                <m:t xml:space="preserve">L</m:t>
              </m:r>
            </m:sub>
          </m:sSub>
          <m:r>
            <m:rPr>
              <m:sty m:val="p"/>
            </m:rPr>
            <m:t xml:space="preserve">(</m:t>
          </m:r>
          <m:r>
            <m:t xml:space="preserve">8.0</m:t>
          </m:r>
          <m:r>
            <m:rPr>
              <m:sty m:val="p"/>
            </m:rPr>
            <m:t xml:space="preserve">)</m:t>
          </m:r>
          <m:r>
            <m:rPr>
              <m:sty m:val="p"/>
            </m:rPr>
            <m:t xml:space="preserve">=</m:t>
          </m:r>
          <m:f>
            <m:fPr>
              <m:type m:val="lin"/>
            </m:fPr>
            <m:num>
              <m:r>
                <m:t xml:space="preserve">1</m:t>
              </m:r>
            </m:num>
            <m:den>
              <m:r>
                <m:t xml:space="preserve">7</m:t>
              </m:r>
            </m:den>
          </m:f>
          <m:r>
            <m:rPr>
              <m:sty m:val="p"/>
            </m:rPr>
            <m:t xml:space="preserve">+</m:t>
          </m:r>
          <m:f>
            <m:fPr>
              <m:type m:val="lin"/>
            </m:fPr>
            <m:num>
              <m:r>
                <m:t xml:space="preserve">6</m:t>
              </m:r>
            </m:num>
            <m:den>
              <m:r>
                <m:t xml:space="preserve">7</m:t>
              </m:r>
            </m:den>
          </m:f>
          <m:r>
            <m:rPr>
              <m:sty m:val="p"/>
            </m:rPr>
            <m:t xml:space="preserve">⋅</m:t>
          </m:r>
          <m:f>
            <m:fPr>
              <m:type m:val="bar"/>
            </m:fPr>
            <m:num>
              <m:r>
                <m:t xml:space="preserve">8.0</m:t>
              </m:r>
            </m:num>
            <m:den>
              <m:r>
                <m:t xml:space="preserve">9.6</m:t>
              </m:r>
            </m:den>
          </m:f>
          <m:r>
            <m:rPr>
              <m:sty m:val="p"/>
            </m:rPr>
            <m:t xml:space="preserve">=</m:t>
          </m:r>
          <m:r>
            <m:rPr>
              <m:sty m:val="b"/>
            </m:rPr>
            <m:t xml:space="preserve">0.857143</m:t>
          </m:r>
          <m:r>
            <m:rPr>
              <m:sty m:val="p"/>
            </m:rPr>
            <m:t xml:space="preserve">,</m:t>
          </m:r>
          <m:r>
            <m:t xml:space="preserve">  </m:t>
          </m:r>
          <m:sSub>
            <m:e>
              <m:r>
                <m:t xml:space="preserve">f</m:t>
              </m:r>
            </m:e>
            <m:sub>
              <m:r>
                <m:t xml:space="preserve">L</m:t>
              </m:r>
            </m:sub>
          </m:sSub>
          <m:r>
            <m:rPr>
              <m:sty m:val="p"/>
            </m:rPr>
            <m:t xml:space="preserve">(</m:t>
          </m:r>
          <m:r>
            <m:t xml:space="preserve">0.6</m:t>
          </m:r>
          <m:r>
            <m:rPr>
              <m:sty m:val="p"/>
            </m:rPr>
            <m:t xml:space="preserve">)</m:t>
          </m:r>
          <m:r>
            <m:rPr>
              <m:sty m:val="p"/>
            </m:rPr>
            <m:t xml:space="preserve">=</m:t>
          </m:r>
          <m:f>
            <m:fPr>
              <m:type m:val="lin"/>
            </m:fPr>
            <m:num>
              <m:r>
                <m:t xml:space="preserve">1</m:t>
              </m:r>
            </m:num>
            <m:den>
              <m:r>
                <m:t xml:space="preserve">7</m:t>
              </m:r>
            </m:den>
          </m:f>
          <m:r>
            <m:rPr>
              <m:sty m:val="p"/>
            </m:rPr>
            <m:t xml:space="preserve">+</m:t>
          </m:r>
          <m:f>
            <m:fPr>
              <m:type m:val="lin"/>
            </m:fPr>
            <m:num>
              <m:r>
                <m:t xml:space="preserve">6</m:t>
              </m:r>
            </m:num>
            <m:den>
              <m:r>
                <m:t xml:space="preserve">7</m:t>
              </m:r>
            </m:den>
          </m:f>
          <m:r>
            <m:rPr>
              <m:sty m:val="p"/>
            </m:rPr>
            <m:t xml:space="preserve">⋅</m:t>
          </m:r>
          <m:f>
            <m:fPr>
              <m:type m:val="bar"/>
            </m:fPr>
            <m:num>
              <m:r>
                <m:t xml:space="preserve">0.6</m:t>
              </m:r>
            </m:num>
            <m:den>
              <m:r>
                <m:t xml:space="preserve">2.2</m:t>
              </m:r>
            </m:den>
          </m:f>
          <m:r>
            <m:rPr>
              <m:sty m:val="p"/>
            </m:rPr>
            <m:t xml:space="preserve">=</m:t>
          </m:r>
          <m:r>
            <m:rPr>
              <m:sty m:val="b"/>
            </m:rPr>
            <m:t xml:space="preserve">0.376623</m:t>
          </m:r>
        </m:oMath>
      </m:oMathPara>
    </w:p>
    <w:p>
      <w:pPr>
        <w:pStyle w:val="FirstParagraph"/>
      </w:pPr>
      <w:r>
        <w:t xml:space="preserve">giving 2.276× at the healthy lumen; likewise 1.082× at faecal lactate and</w:t>
      </w:r>
      <w:r>
        <w:t xml:space="preserve"> </w:t>
      </w:r>
      <w:r>
        <w:rPr>
          <w:b/>
          <w:bCs/>
        </w:rPr>
        <w:t xml:space="preserve">0.869× — already inverted</w:t>
      </w:r>
      <w:r>
        <w:t xml:space="preserve"> </w:t>
      </w:r>
      <w:r>
        <w:t xml:space="preserve">— in dysbiosis.</w:t>
      </w:r>
    </w:p>
    <w:p>
      <w:pPr>
        <w:pStyle w:val="BodyText"/>
      </w:pPr>
      <w:r>
        <w:t xml:space="preserve">Comparing stimuli site by site (Eq. (18)):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Site</w:t>
            </w:r>
          </w:p>
        </w:tc>
        <w:tc>
          <w:tcPr/>
          <w:p>
            <w:pPr>
              <w:pStyle w:val="Compact"/>
            </w:pPr>
            <w:r>
              <w:t xml:space="preserve">O₂</w:t>
            </w:r>
          </w:p>
        </w:tc>
        <w:tc>
          <w:tcPr/>
          <w:p>
            <w:pPr>
              <w:pStyle w:val="Compact"/>
            </w:pPr>
            <w:r>
              <w:t xml:space="preserve">Lactate</w:t>
            </w:r>
          </w:p>
        </w:tc>
        <w:tc>
          <w:tcPr/>
          <w:p>
            <w:pPr>
              <w:pStyle w:val="Compact"/>
            </w:pPr>
            <w:r>
              <w:t xml:space="preserve">Lactate arm</w:t>
            </w:r>
          </w:p>
        </w:tc>
        <w:tc>
          <w:tcPr/>
          <w:p>
            <w:pPr>
              <w:pStyle w:val="Compact"/>
            </w:pPr>
            <w:r>
              <w:t xml:space="preserve">Hypoxia arm</w:t>
            </w:r>
          </w:p>
        </w:tc>
      </w:tr>
      <w:tr>
        <w:tc>
          <w:tcPr/>
          <w:p>
            <w:pPr>
              <w:pStyle w:val="Compact"/>
            </w:pPr>
            <w:r>
              <w:t xml:space="preserve">Tumour core (target)</w:t>
            </w:r>
          </w:p>
        </w:tc>
        <w:tc>
          <w:tcPr/>
          <w:p>
            <w:pPr>
              <w:pStyle w:val="Compact"/>
            </w:pPr>
            <w:r>
              <w:t xml:space="preserve">0.5 %</w:t>
            </w:r>
          </w:p>
        </w:tc>
        <w:tc>
          <w:tcPr/>
          <w:p>
            <w:pPr>
              <w:pStyle w:val="Compact"/>
            </w:pPr>
            <w:r>
              <w:t xml:space="preserve">8 mM</w:t>
            </w:r>
          </w:p>
        </w:tc>
        <w:tc>
          <w:tcPr/>
          <w:p>
            <w:pPr>
              <w:pStyle w:val="Compact"/>
            </w:pPr>
            <w:r>
              <w:t xml:space="preserve">—</w:t>
            </w:r>
          </w:p>
        </w:tc>
        <w:tc>
          <w:tcPr/>
          <w:p>
            <w:pPr>
              <w:pStyle w:val="Compact"/>
            </w:pPr>
            <w:r>
              <w:t xml:space="preserve">—</w:t>
            </w:r>
          </w:p>
        </w:tc>
      </w:tr>
      <w:tr>
        <w:tc>
          <w:tcPr/>
          <w:p>
            <w:pPr>
              <w:pStyle w:val="Compact"/>
            </w:pPr>
            <w:r>
              <w:t xml:space="preserve">Colonic mucosa</w:t>
            </w:r>
          </w:p>
        </w:tc>
        <w:tc>
          <w:tcPr/>
          <w:p>
            <w:pPr>
              <w:pStyle w:val="Compact"/>
            </w:pPr>
            <w:r>
              <w:t xml:space="preserve">2 %</w:t>
            </w:r>
          </w:p>
        </w:tc>
        <w:tc>
          <w:tcPr/>
          <w:p>
            <w:pPr>
              <w:pStyle w:val="Compact"/>
            </w:pPr>
            <w:r>
              <w:t xml:space="preserve">1.5 mM</w:t>
            </w:r>
          </w:p>
        </w:tc>
        <w:tc>
          <w:tcPr/>
          <w:p>
            <w:pPr>
              <w:pStyle w:val="Compact"/>
            </w:pPr>
            <w:r>
              <w:t xml:space="preserve">✅ 1.54×</w:t>
            </w:r>
          </w:p>
        </w:tc>
        <w:tc>
          <w:tcPr/>
          <w:p>
            <w:pPr>
              <w:pStyle w:val="Compact"/>
            </w:pPr>
            <w:r>
              <w:t xml:space="preserve">✅ 3.38×</w:t>
            </w:r>
          </w:p>
        </w:tc>
      </w:tr>
      <w:tr>
        <w:tc>
          <w:tcPr/>
          <w:p>
            <w:pPr>
              <w:pStyle w:val="Compact"/>
            </w:pPr>
            <w:r>
              <w:t xml:space="preserve">Well-perfused</w:t>
            </w:r>
          </w:p>
        </w:tc>
        <w:tc>
          <w:tcPr/>
          <w:p>
            <w:pPr>
              <w:pStyle w:val="Compact"/>
            </w:pPr>
            <w:r>
              <w:t xml:space="preserve">10 %</w:t>
            </w:r>
          </w:p>
        </w:tc>
        <w:tc>
          <w:tcPr/>
          <w:p>
            <w:pPr>
              <w:pStyle w:val="Compact"/>
            </w:pPr>
            <w:r>
              <w:t xml:space="preserve">1 mM</w:t>
            </w:r>
          </w:p>
        </w:tc>
        <w:tc>
          <w:tcPr/>
          <w:p>
            <w:pPr>
              <w:pStyle w:val="Compact"/>
            </w:pPr>
            <w:r>
              <w:t xml:space="preserve">✅ 1.81×</w:t>
            </w:r>
          </w:p>
        </w:tc>
        <w:tc>
          <w:tcPr/>
          <w:p>
            <w:pPr>
              <w:pStyle w:val="Compact"/>
            </w:pPr>
            <w:r>
              <w:t xml:space="preserve">✅ 13.63×</w:t>
            </w:r>
          </w:p>
        </w:tc>
      </w:tr>
      <w:tr>
        <w:tc>
          <w:tcPr/>
          <w:p>
            <w:pPr>
              <w:pStyle w:val="Compact"/>
            </w:pPr>
            <w:r>
              <w:rPr>
                <w:b/>
                <w:bCs/>
              </w:rPr>
              <w:t xml:space="preserve">Colon lumen (healthy)</w:t>
            </w:r>
          </w:p>
        </w:tc>
        <w:tc>
          <w:tcPr/>
          <w:p>
            <w:pPr>
              <w:pStyle w:val="Compact"/>
            </w:pPr>
            <w:r>
              <w:rPr>
                <w:b/>
                <w:bCs/>
              </w:rPr>
              <w:t xml:space="preserve">0 %</w:t>
            </w:r>
          </w:p>
        </w:tc>
        <w:tc>
          <w:tcPr/>
          <w:p>
            <w:pPr>
              <w:pStyle w:val="Compact"/>
            </w:pPr>
            <w:r>
              <w:t xml:space="preserve">0.6 mM</w:t>
            </w:r>
          </w:p>
        </w:tc>
        <w:tc>
          <w:tcPr/>
          <w:p>
            <w:pPr>
              <w:pStyle w:val="Compact"/>
            </w:pPr>
            <w:r>
              <w:t xml:space="preserve">✅ 2.28×</w:t>
            </w:r>
          </w:p>
        </w:tc>
        <w:tc>
          <w:tcPr/>
          <w:p>
            <w:pPr>
              <w:pStyle w:val="Compact"/>
            </w:pPr>
            <w:r>
              <w:rPr>
                <w:b/>
                <w:bCs/>
              </w:rPr>
              <w:t xml:space="preserve">❌ anti-selective</w:t>
            </w:r>
          </w:p>
        </w:tc>
      </w:tr>
      <w:tr>
        <w:tc>
          <w:tcPr/>
          <w:p>
            <w:pPr>
              <w:pStyle w:val="Compact"/>
            </w:pPr>
            <w:r>
              <w:rPr>
                <w:b/>
                <w:bCs/>
              </w:rPr>
              <w:t xml:space="preserve">Colon lumen (faecal)</w:t>
            </w:r>
          </w:p>
        </w:tc>
        <w:tc>
          <w:tcPr/>
          <w:p>
            <w:pPr>
              <w:pStyle w:val="Compact"/>
            </w:pPr>
            <w:r>
              <w:rPr>
                <w:b/>
                <w:bCs/>
              </w:rPr>
              <w:t xml:space="preserve">0 %</w:t>
            </w:r>
          </w:p>
        </w:tc>
        <w:tc>
          <w:tcPr/>
          <w:p>
            <w:pPr>
              <w:pStyle w:val="Compact"/>
            </w:pPr>
            <w:r>
              <w:t xml:space="preserve">5 mM</w:t>
            </w:r>
          </w:p>
        </w:tc>
        <w:tc>
          <w:tcPr/>
          <w:p>
            <w:pPr>
              <w:pStyle w:val="Compact"/>
            </w:pPr>
            <w:r>
              <w:t xml:space="preserve">⚠️ 1.08×</w:t>
            </w:r>
          </w:p>
        </w:tc>
        <w:tc>
          <w:tcPr/>
          <w:p>
            <w:pPr>
              <w:pStyle w:val="Compact"/>
            </w:pPr>
            <w:r>
              <w:rPr>
                <w:b/>
                <w:bCs/>
              </w:rPr>
              <w:t xml:space="preserve">❌ anti-selective</w:t>
            </w:r>
          </w:p>
        </w:tc>
      </w:tr>
      <w:tr>
        <w:tc>
          <w:tcPr/>
          <w:p>
            <w:pPr>
              <w:pStyle w:val="Compact"/>
            </w:pPr>
            <w:r>
              <w:rPr>
                <w:b/>
                <w:bCs/>
              </w:rPr>
              <w:t xml:space="preserve">Colon lumen (dysbiotic)</w:t>
            </w:r>
          </w:p>
        </w:tc>
        <w:tc>
          <w:tcPr/>
          <w:p>
            <w:pPr>
              <w:pStyle w:val="Compact"/>
            </w:pPr>
            <w:r>
              <w:rPr>
                <w:b/>
                <w:bCs/>
              </w:rPr>
              <w:t xml:space="preserve">0 %</w:t>
            </w:r>
          </w:p>
        </w:tc>
        <w:tc>
          <w:tcPr/>
          <w:p>
            <w:pPr>
              <w:pStyle w:val="Compact"/>
            </w:pPr>
            <w:r>
              <w:rPr>
                <w:b/>
                <w:bCs/>
              </w:rPr>
              <w:t xml:space="preserve">100 mM</w:t>
            </w:r>
          </w:p>
        </w:tc>
        <w:tc>
          <w:tcPr/>
          <w:p>
            <w:pPr>
              <w:pStyle w:val="Compact"/>
            </w:pPr>
            <w:r>
              <w:rPr>
                <w:b/>
                <w:bCs/>
              </w:rPr>
              <w:t xml:space="preserve">❌ anti-selective</w:t>
            </w:r>
          </w:p>
        </w:tc>
        <w:tc>
          <w:tcPr/>
          <w:p>
            <w:pPr>
              <w:pStyle w:val="Compact"/>
            </w:pPr>
            <w:r>
              <w:rPr>
                <w:b/>
                <w:bCs/>
              </w:rPr>
              <w:t xml:space="preserve">❌ anti-selective</w:t>
            </w:r>
          </w:p>
        </w:tc>
      </w:tr>
    </w:tbl>
    <w:bookmarkEnd w:id="64"/>
    <w:bookmarkStart w:id="67" w:name="results-3"/>
    <w:p>
      <w:pPr>
        <w:pStyle w:val="Heading3"/>
      </w:pPr>
      <w:r>
        <w:t xml:space="preserve">Results</w:t>
      </w:r>
    </w:p>
    <w:p>
      <w:pPr>
        <w:pStyle w:val="BlockText"/>
      </w:pPr>
      <w:r>
        <w:rPr>
          <w:b/>
          <w:bCs/>
        </w:rPr>
        <w:t xml:space="preserve">The colon lumen is anoxic (0 % O₂) where the tumour core is merely hypoxic</w:t>
      </w:r>
      <w:r>
        <w:rPr>
          <w:b/>
          <w:bCs/>
        </w:rPr>
        <w:t xml:space="preserve"> </w:t>
      </w:r>
      <w:r>
        <w:rPr>
          <w:b/>
          <w:bCs/>
        </w:rPr>
        <w:t xml:space="preserve">(0.5 %), so the hypoxia arm reads the lumen</w:t>
      </w:r>
      <w:r>
        <w:rPr>
          <w:b/>
          <w:bCs/>
        </w:rPr>
        <w:t xml:space="preserve"> </w:t>
      </w:r>
      <w:r>
        <w:rPr>
          <w:b/>
          <w:bCs/>
          <w:i/>
          <w:iCs/>
        </w:rPr>
        <w:t xml:space="preserve">more strongly</w:t>
      </w:r>
      <w:r>
        <w:rPr>
          <w:b/>
          <w:bCs/>
        </w:rPr>
        <w:t xml:space="preserve"> </w:t>
      </w:r>
      <w:r>
        <w:rPr>
          <w:b/>
          <w:bCs/>
        </w:rPr>
        <w:t xml:space="preserve">than the tumour in</w:t>
      </w:r>
      <w:r>
        <w:rPr>
          <w:b/>
          <w:bCs/>
        </w:rPr>
        <w:t xml:space="preserve"> </w:t>
      </w:r>
      <w:r>
        <w:rPr>
          <w:b/>
          <w:bCs/>
        </w:rPr>
        <w:t xml:space="preserve">all three luminal scenarios. In dysbiosis both designed arms invert</w:t>
      </w:r>
      <w:r>
        <w:rPr>
          <w:b/>
          <w:bCs/>
        </w:rPr>
        <w:t xml:space="preserve"> </w:t>
      </w:r>
      <w:r>
        <w:rPr>
          <w:b/>
          <w:bCs/>
        </w:rPr>
        <w:t xml:space="preserve">simultaneously, and by Eq. (18) no parameter choice whatsoever can repair</w:t>
      </w:r>
      <w:r>
        <w:rPr>
          <w:b/>
          <w:bCs/>
        </w:rPr>
        <w:t xml:space="preserve"> </w:t>
      </w:r>
      <w:r>
        <w:rPr>
          <w:b/>
          <w:bCs/>
        </w:rPr>
        <w:t xml:space="preserve">this.</w:t>
      </w:r>
    </w:p>
    <w:p>
      <w:pPr>
        <w:pStyle w:val="FirstParagraph"/>
      </w:pPr>
      <w:r>
        <w:t xml:space="preserve">This bites harder than it looks, because §1.2 established that the gate is</w:t>
      </w:r>
      <w:r>
        <w:t xml:space="preserve"> </w:t>
      </w:r>
      <w:r>
        <w:rPr>
          <w:b/>
          <w:bCs/>
        </w:rPr>
        <w:t xml:space="preserve">lactate-dominated</w:t>
      </w:r>
      <w:r>
        <w:t xml:space="preserve"> </w:t>
      </w:r>
      <w:r>
        <w:t xml:space="preserve">— the arm that actually does the work is the one that fails</w:t>
      </w:r>
      <w:r>
        <w:t xml:space="preserve"> </w:t>
      </w:r>
      <w:r>
        <w:t xml:space="preserve">under high luminal lactate.</w:t>
      </w:r>
    </w:p>
    <w:p>
      <w:pPr>
        <w:pStyle w:val="BodyText"/>
      </w:pPr>
      <w:r>
        <w:t xml:space="preserve">The ceiling (Eq. (19)) says where the limit comes from:</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w:t>
            </w:r>
          </w:p>
        </w:tc>
        <w:tc>
          <w:tcPr/>
          <w:p>
            <w:pPr>
              <w:pStyle w:val="Compact"/>
            </w:pPr>
            <m:oMath>
              <m:sSub>
                <m:e>
                  <m:r>
                    <m:t xml:space="preserve">L</m:t>
                  </m:r>
                </m:e>
                <m:sub>
                  <m:r>
                    <m:rPr>
                      <m:nor/>
                      <m:sty m:val="p"/>
                    </m:rPr>
                    <m:t xml:space="preserve">off</m:t>
                  </m:r>
                </m:sub>
              </m:sSub>
            </m:oMath>
          </w:p>
        </w:tc>
        <w:tc>
          <w:tcPr/>
          <w:p>
            <w:pPr>
              <w:pStyle w:val="Compact"/>
            </w:pPr>
            <w:r>
              <w:t xml:space="preserve">Wild type</w:t>
            </w:r>
          </w:p>
        </w:tc>
        <w:tc>
          <w:tcPr/>
          <w:p>
            <w:pPr>
              <w:pStyle w:val="Compact"/>
            </w:pPr>
            <m:oMath>
              <m:sSub>
                <m:e>
                  <m:r>
                    <m:t xml:space="preserve">n</m:t>
                  </m:r>
                </m:e>
                <m:sub>
                  <m:r>
                    <m:t xml:space="preserve">L</m:t>
                  </m:r>
                </m:sub>
              </m:sSub>
              <m:r>
                <m:rPr>
                  <m:sty m:val="p"/>
                </m:rPr>
                <m:t xml:space="preserve">=</m:t>
              </m:r>
              <m:r>
                <m:t xml:space="preserve">1</m:t>
              </m:r>
            </m:oMath>
          </w:p>
        </w:tc>
        <w:tc>
          <w:tcPr/>
          <w:p>
            <w:pPr>
              <w:pStyle w:val="Compact"/>
            </w:pPr>
            <m:oMath>
              <m:sSub>
                <m:e>
                  <m:r>
                    <m:t xml:space="preserve">n</m:t>
                  </m:r>
                </m:e>
                <m:sub>
                  <m:r>
                    <m:t xml:space="preserve">L</m:t>
                  </m:r>
                </m:sub>
              </m:sSub>
              <m:r>
                <m:rPr>
                  <m:sty m:val="p"/>
                </m:rPr>
                <m:t xml:space="preserve">=</m:t>
              </m:r>
              <m:r>
                <m:t xml:space="preserve">2</m:t>
              </m:r>
            </m:oMath>
          </w:p>
        </w:tc>
        <w:tc>
          <w:tcPr/>
          <w:p>
            <w:pPr>
              <w:pStyle w:val="Compact"/>
            </w:pPr>
            <m:oMath>
              <m:sSub>
                <m:e>
                  <m:r>
                    <m:t xml:space="preserve">n</m:t>
                  </m:r>
                </m:e>
                <m:sub>
                  <m:r>
                    <m:t xml:space="preserve">L</m:t>
                  </m:r>
                </m:sub>
              </m:sSub>
              <m:r>
                <m:rPr>
                  <m:sty m:val="p"/>
                </m:rPr>
                <m:t xml:space="preserve">=</m:t>
              </m:r>
              <m:r>
                <m:t xml:space="preserve">4</m:t>
              </m:r>
            </m:oMath>
          </w:p>
        </w:tc>
        <w:tc>
          <w:tcPr/>
          <w:p>
            <w:pPr>
              <w:pStyle w:val="Compact"/>
            </w:pPr>
            <m:oMath>
              <m:sSub>
                <m:e>
                  <m:r>
                    <m:t xml:space="preserve">n</m:t>
                  </m:r>
                </m:e>
                <m:sub>
                  <m:r>
                    <m:t xml:space="preserve">L</m:t>
                  </m:r>
                </m:sub>
              </m:sSub>
            </m:oMath>
            <w:r>
              <w:t xml:space="preserve"> </w:t>
            </w:r>
            <w:r>
              <w:t xml:space="preserve">needed for 10×</w:t>
            </w:r>
          </w:p>
        </w:tc>
      </w:tr>
      <w:tr>
        <w:tc>
          <w:tcPr/>
          <w:p>
            <w:pPr>
              <w:pStyle w:val="Compact"/>
            </w:pPr>
            <w:r>
              <w:t xml:space="preserve">Lumen (healthy)</w:t>
            </w:r>
          </w:p>
        </w:tc>
        <w:tc>
          <w:tcPr/>
          <w:p>
            <w:pPr>
              <w:pStyle w:val="Compact"/>
            </w:pPr>
            <w:r>
              <w:t xml:space="preserve">0.6 mM</w:t>
            </w:r>
          </w:p>
        </w:tc>
        <w:tc>
          <w:tcPr/>
          <w:p>
            <w:pPr>
              <w:pStyle w:val="Compact"/>
            </w:pPr>
            <w:r>
              <w:t xml:space="preserve">2.28×</w:t>
            </w:r>
          </w:p>
        </w:tc>
        <w:tc>
          <w:tcPr/>
          <w:p>
            <w:pPr>
              <w:pStyle w:val="Compact"/>
            </w:pPr>
            <w:r>
              <w:t xml:space="preserve">13.3×</w:t>
            </w:r>
          </w:p>
        </w:tc>
        <w:tc>
          <w:tcPr/>
          <w:p>
            <w:pPr>
              <w:pStyle w:val="Compact"/>
            </w:pPr>
            <w:r>
              <w:t xml:space="preserve">178×</w:t>
            </w:r>
          </w:p>
        </w:tc>
        <w:tc>
          <w:tcPr/>
          <w:p>
            <w:pPr>
              <w:pStyle w:val="Compact"/>
            </w:pPr>
            <w:r>
              <w:t xml:space="preserve">31,605×</w:t>
            </w:r>
          </w:p>
        </w:tc>
        <w:tc>
          <w:tcPr/>
          <w:p>
            <w:pPr>
              <w:pStyle w:val="Compact"/>
            </w:pPr>
            <w:r>
              <w:rPr>
                <w:b/>
                <w:bCs/>
              </w:rPr>
              <w:t xml:space="preserve">0.89</w:t>
            </w:r>
          </w:p>
        </w:tc>
      </w:tr>
      <w:tr>
        <w:tc>
          <w:tcPr/>
          <w:p>
            <w:pPr>
              <w:pStyle w:val="Compact"/>
            </w:pPr>
            <w:r>
              <w:t xml:space="preserve">Lumen (faecal)</w:t>
            </w:r>
          </w:p>
        </w:tc>
        <w:tc>
          <w:tcPr/>
          <w:p>
            <w:pPr>
              <w:pStyle w:val="Compact"/>
            </w:pPr>
            <w:r>
              <w:t xml:space="preserve">5 mM</w:t>
            </w:r>
          </w:p>
        </w:tc>
        <w:tc>
          <w:tcPr/>
          <w:p>
            <w:pPr>
              <w:pStyle w:val="Compact"/>
            </w:pPr>
            <w:r>
              <w:t xml:space="preserve">1.08×</w:t>
            </w:r>
          </w:p>
        </w:tc>
        <w:tc>
          <w:tcPr/>
          <w:p>
            <w:pPr>
              <w:pStyle w:val="Compact"/>
            </w:pPr>
            <w:r>
              <w:t xml:space="preserve">1.60×</w:t>
            </w:r>
          </w:p>
        </w:tc>
        <w:tc>
          <w:tcPr/>
          <w:p>
            <w:pPr>
              <w:pStyle w:val="Compact"/>
            </w:pPr>
            <w:r>
              <w:t xml:space="preserve">2.56×</w:t>
            </w:r>
          </w:p>
        </w:tc>
        <w:tc>
          <w:tcPr/>
          <w:p>
            <w:pPr>
              <w:pStyle w:val="Compact"/>
            </w:pPr>
            <w:r>
              <w:t xml:space="preserve">6.55×</w:t>
            </w:r>
          </w:p>
        </w:tc>
        <w:tc>
          <w:tcPr/>
          <w:p>
            <w:pPr>
              <w:pStyle w:val="Compact"/>
            </w:pPr>
            <w:r>
              <w:rPr>
                <w:b/>
                <w:bCs/>
              </w:rPr>
              <w:t xml:space="preserve">4.90</w:t>
            </w:r>
          </w:p>
        </w:tc>
      </w:tr>
      <w:tr>
        <w:tc>
          <w:tcPr/>
          <w:p>
            <w:pPr>
              <w:pStyle w:val="Compact"/>
            </w:pPr>
            <w:r>
              <w:t xml:space="preserve">Lumen (dysbiotic)</w:t>
            </w:r>
          </w:p>
        </w:tc>
        <w:tc>
          <w:tcPr/>
          <w:p>
            <w:pPr>
              <w:pStyle w:val="Compact"/>
            </w:pPr>
            <w:r>
              <w:t xml:space="preserve">100 mM</w:t>
            </w:r>
          </w:p>
        </w:tc>
        <w:tc>
          <w:tcPr/>
          <w:p>
            <w:pPr>
              <w:pStyle w:val="Compact"/>
            </w:pPr>
            <w:r>
              <w:t xml:space="preserve">0.87×</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rPr>
                <w:b/>
                <w:bCs/>
              </w:rPr>
              <w:t xml:space="preserve">impossible</w:t>
            </w:r>
          </w:p>
        </w:tc>
      </w:tr>
    </w:tbl>
    <w:p>
      <w:pPr>
        <w:pStyle w:val="BodyText"/>
      </w:pPr>
      <w:r>
        <w:t xml:space="preserve">Those shape bounds are then</w:t>
      </w:r>
      <w:r>
        <w:t xml:space="preserve"> </w:t>
      </w:r>
      <w:r>
        <w:rPr>
          <w:b/>
          <w:bCs/>
        </w:rPr>
        <w:t xml:space="preserve">truncated by the basal term</w:t>
      </w:r>
      <w:r>
        <w:t xml:space="preserve">: with wild-type</w:t>
      </w:r>
      <w:r>
        <w:t xml:space="preserve"> </w:t>
      </w:r>
      <m:oMath>
        <m:sSub>
          <m:e>
            <m:r>
              <m:t xml:space="preserve">b</m:t>
            </m:r>
          </m:e>
          <m:sub>
            <m:r>
              <m:t xml:space="preserve">L</m:t>
            </m:r>
          </m:sub>
        </m:sSub>
        <m:r>
          <m:rPr>
            <m:sty m:val="p"/>
          </m:rPr>
          <m:t xml:space="preserve">=</m:t>
        </m:r>
        <m:r>
          <m:t xml:space="preserve">1</m:t>
        </m:r>
        <m:r>
          <m:rPr>
            <m:sty m:val="p"/>
          </m:rPr>
          <m:t xml:space="preserve">/</m:t>
        </m:r>
        <m:r>
          <m:t xml:space="preserve">7</m:t>
        </m:r>
      </m:oMath>
      <w:r>
        <w:t xml:space="preserve">,</w:t>
      </w:r>
      <w:r>
        <w:t xml:space="preserve"> </w:t>
      </w:r>
      <m:oMath>
        <m:r>
          <m:rPr>
            <m:sty m:val="p"/>
          </m:rPr>
          <m:t xml:space="preserve">min</m:t>
        </m:r>
        <m:r>
          <m:rPr>
            <m:sty m:val="p"/>
          </m:rPr>
          <m:t xml:space="preserve">{</m:t>
        </m:r>
        <m:r>
          <m:t xml:space="preserve">178</m:t>
        </m:r>
        <m:r>
          <m:rPr>
            <m:sty m:val="p"/>
          </m:rPr>
          <m:t xml:space="preserve">,</m:t>
        </m:r>
        <m:r>
          <m:t xml:space="preserve"> </m:t>
        </m:r>
        <m:r>
          <m:t xml:space="preserve">7</m:t>
        </m:r>
        <m:r>
          <m:rPr>
            <m:sty m:val="p"/>
          </m:rPr>
          <m:t xml:space="preserve">}</m:t>
        </m:r>
        <m:r>
          <m:rPr>
            <m:sty m:val="p"/>
          </m:rPr>
          <m:t xml:space="preserve">=</m:t>
        </m:r>
        <m:r>
          <m:rPr>
            <m:sty m:val="b"/>
          </m:rPr>
          <m:t xml:space="preserve">7.0</m:t>
        </m:r>
        <m:r>
          <m:rPr>
            <m:sty m:val="b"/>
          </m:rPr>
          <m:t xml:space="preserve">×</m:t>
        </m:r>
      </m:oMath>
      <w:r>
        <w:t xml:space="preserve">.</w:t>
      </w:r>
    </w:p>
    <w:p>
      <w:pPr>
        <w:pStyle w:val="BlockText"/>
      </w:pPr>
      <w:r>
        <w:rPr>
          <w:b/>
          <w:bCs/>
        </w:rPr>
        <w:t xml:space="preserve">It is the concentration ratio between the two sites and the basal level — not</w:t>
      </w:r>
      <w:r>
        <w:rPr>
          <w:b/>
          <w:bCs/>
        </w:rPr>
        <w:t xml:space="preserve"> </w:t>
      </w:r>
      <w:r>
        <w:rPr>
          <w:b/>
          <w:bCs/>
        </w:rPr>
        <w:t xml:space="preserve">the sensor’s midpoint — that set what is achievable.</w:t>
      </w:r>
      <w:r>
        <w:t xml:space="preserve"> </w:t>
      </w:r>
      <w:r>
        <w:t xml:space="preserve">Wild-type lldPRD is</w:t>
      </w:r>
      <w:r>
        <w:t xml:space="preserve"> </w:t>
      </w:r>
      <w:r>
        <w:t xml:space="preserve">capped at 7× however it is tuned, and reaching 10× against faecal lactate would</w:t>
      </w:r>
      <w:r>
        <w:t xml:space="preserve"> </w:t>
      </w:r>
      <w:r>
        <w:t xml:space="preserve">need</w:t>
      </w:r>
      <w:r>
        <w:t xml:space="preserve"> </w:t>
      </w:r>
      <m:oMath>
        <m:sSub>
          <m:e>
            <m:r>
              <m:t xml:space="preserve">n</m:t>
            </m:r>
          </m:e>
          <m:sub>
            <m:r>
              <m:t xml:space="preserve">L</m:t>
            </m:r>
          </m:sub>
        </m:sSub>
        <m:r>
          <m:rPr>
            <m:sty m:val="p"/>
          </m:rPr>
          <m:t xml:space="preserve">≥</m:t>
        </m:r>
        <m:r>
          <m:t xml:space="preserve">4.9</m:t>
        </m:r>
      </m:oMath>
      <w:r>
        <w:t xml:space="preserve"> </w:t>
      </w:r>
      <w:r>
        <w:t xml:space="preserve">while LldR has no reported cooperativity.</w:t>
      </w:r>
    </w:p>
    <w:p>
      <w:pPr>
        <w:pStyle w:val="FirstParagraph"/>
      </w:pPr>
      <w:r>
        <w:rPr>
          <w:b/>
          <w:bCs/>
        </w:rPr>
        <w:t xml:space="preserve">What holds the lumen off is the part we chose.</w:t>
      </w:r>
      <w:r>
        <w:t xml:space="preserve"> </w:t>
      </w:r>
      <w:r>
        <w:t xml:space="preserve">BBa_M36021 is the native</w:t>
      </w:r>
      <w:r>
        <w:t xml:space="preserve"> </w:t>
      </w:r>
      <w:r>
        <w:t xml:space="preserve">lldPRD promoter, and it retains the native anoxic and glucose repressions that</w:t>
      </w:r>
      <w:r>
        <w:t xml:space="preserve"> </w:t>
      </w:r>
      <w:r>
        <w:t xml:space="preserve">engineered variants were built to remove. The two environments differ in exactly</w:t>
      </w:r>
      <w:r>
        <w:t xml:space="preserve"> </w:t>
      </w:r>
      <w:r>
        <w:t xml:space="preserve">those two respects: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Colon lumen</w:t>
            </w:r>
          </w:p>
        </w:tc>
        <w:tc>
          <w:tcPr/>
          <w:p>
            <w:pPr>
              <w:pStyle w:val="Compact"/>
            </w:pPr>
            <w:r>
              <w:t xml:space="preserve">Tumour core</w:t>
            </w:r>
          </w:p>
        </w:tc>
      </w:tr>
      <w:tr>
        <w:tc>
          <w:tcPr/>
          <w:p>
            <w:pPr>
              <w:pStyle w:val="Compact"/>
            </w:pPr>
            <w:r>
              <w:t xml:space="preserve">Oxygen</w:t>
            </w:r>
          </w:p>
        </w:tc>
        <w:tc>
          <w:tcPr/>
          <w:p>
            <w:pPr>
              <w:pStyle w:val="Compact"/>
            </w:pPr>
            <w:r>
              <w:rPr>
                <w:b/>
                <w:bCs/>
              </w:rPr>
              <w:t xml:space="preserve">anoxic (0 %)</w:t>
            </w:r>
          </w:p>
        </w:tc>
        <w:tc>
          <w:tcPr/>
          <w:p>
            <w:pPr>
              <w:pStyle w:val="Compact"/>
            </w:pPr>
            <w:r>
              <w:t xml:space="preserve">hypoxic but</w:t>
            </w:r>
            <w:r>
              <w:t xml:space="preserve"> </w:t>
            </w:r>
            <w:r>
              <w:rPr>
                <w:b/>
                <w:bCs/>
              </w:rPr>
              <w:t xml:space="preserve">not anoxic</w:t>
            </w:r>
          </w:p>
        </w:tc>
      </w:tr>
      <w:tr>
        <w:tc>
          <w:tcPr/>
          <w:p>
            <w:pPr>
              <w:pStyle w:val="Compact"/>
            </w:pPr>
            <w:r>
              <w:t xml:space="preserve">Glucose</w:t>
            </w:r>
          </w:p>
        </w:tc>
        <w:tc>
          <w:tcPr/>
          <w:p>
            <w:pPr>
              <w:pStyle w:val="Compact"/>
            </w:pPr>
            <w:r>
              <w:t xml:space="preserve">dietary, proximally</w:t>
            </w:r>
            <w:r>
              <w:t xml:space="preserve"> </w:t>
            </w:r>
            <w:r>
              <w:rPr>
                <w:b/>
                <w:bCs/>
              </w:rPr>
              <w:t xml:space="preserve">rich</w:t>
            </w:r>
          </w:p>
        </w:tc>
        <w:tc>
          <w:tcPr/>
          <w:p>
            <w:pPr>
              <w:pStyle w:val="Compact"/>
            </w:pPr>
            <w:r>
              <w:rPr>
                <w:b/>
                <w:bCs/>
              </w:rPr>
              <w:t xml:space="preserve">depleted</w:t>
            </w:r>
            <w:r>
              <w:t xml:space="preserve"> </w:t>
            </w:r>
            <w:r>
              <w:t xml:space="preserve">(glycolysis)</w:t>
            </w:r>
          </w:p>
        </w:tc>
      </w:tr>
    </w:tbl>
    <w:p>
      <w:pPr>
        <w:pStyle w:val="BodyText"/>
      </w:pPr>
      <w:r>
        <w:rPr>
          <w:b/>
          <w:bCs/>
        </w:rPr>
        <w:t xml:space="preserve">The repressions engage where we need them and relax where we do not.</w:t>
      </w:r>
      <w:r>
        <w:t xml:space="preserve"> </w:t>
      </w:r>
      <w:r>
        <w:t xml:space="preserve">With 0.1 residual activity each (100× combined):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w:r>
              <w:t xml:space="preserve">Native (repressed)</w:t>
            </w:r>
          </w:p>
        </w:tc>
        <w:tc>
          <w:tcPr/>
          <w:p>
            <w:pPr>
              <w:pStyle w:val="Compact"/>
            </w:pPr>
            <w:r>
              <w:t xml:space="preserve">Engineered (de-repressed)</w:t>
            </w:r>
          </w:p>
        </w:tc>
        <w:tc>
          <w:tcPr/>
          <w:p>
            <w:pPr>
              <w:pStyle w:val="Compact"/>
            </w:pPr>
            <w:r>
              <w:t xml:space="preserve">Repression needed for 10×</w:t>
            </w:r>
          </w:p>
        </w:tc>
      </w:tr>
      <w:tr>
        <w:tc>
          <w:tcPr/>
          <w:p>
            <w:pPr>
              <w:pStyle w:val="Compact"/>
            </w:pPr>
            <w:r>
              <w:t xml:space="preserve">Lumen (healthy)</w:t>
            </w:r>
          </w:p>
        </w:tc>
        <w:tc>
          <w:tcPr/>
          <w:p>
            <w:pPr>
              <w:pStyle w:val="Compact"/>
            </w:pPr>
            <w:r>
              <w:rPr>
                <w:b/>
                <w:bCs/>
              </w:rPr>
              <w:t xml:space="preserve">227.6×</w:t>
            </w:r>
          </w:p>
        </w:tc>
        <w:tc>
          <w:tcPr/>
          <w:p>
            <w:pPr>
              <w:pStyle w:val="Compact"/>
            </w:pPr>
            <w:r>
              <w:t xml:space="preserve">2.28×</w:t>
            </w:r>
          </w:p>
        </w:tc>
        <w:tc>
          <w:tcPr/>
          <w:p>
            <w:pPr>
              <w:pStyle w:val="Compact"/>
            </w:pPr>
            <w:r>
              <w:t xml:space="preserve">≥ 4.39×</w:t>
            </w:r>
          </w:p>
        </w:tc>
      </w:tr>
      <w:tr>
        <w:tc>
          <w:tcPr/>
          <w:p>
            <w:pPr>
              <w:pStyle w:val="Compact"/>
            </w:pPr>
            <w:r>
              <w:t xml:space="preserve">Lumen (faecal)</w:t>
            </w:r>
          </w:p>
        </w:tc>
        <w:tc>
          <w:tcPr/>
          <w:p>
            <w:pPr>
              <w:pStyle w:val="Compact"/>
            </w:pPr>
            <w:r>
              <w:rPr>
                <w:b/>
                <w:bCs/>
              </w:rPr>
              <w:t xml:space="preserve">108.2×</w:t>
            </w:r>
          </w:p>
        </w:tc>
        <w:tc>
          <w:tcPr/>
          <w:p>
            <w:pPr>
              <w:pStyle w:val="Compact"/>
            </w:pPr>
            <w:r>
              <w:t xml:space="preserve">1.08×</w:t>
            </w:r>
          </w:p>
        </w:tc>
        <w:tc>
          <w:tcPr/>
          <w:p>
            <w:pPr>
              <w:pStyle w:val="Compact"/>
            </w:pPr>
            <w:r>
              <w:t xml:space="preserve">≥ 9.24×</w:t>
            </w:r>
          </w:p>
        </w:tc>
      </w:tr>
      <w:tr>
        <w:tc>
          <w:tcPr/>
          <w:p>
            <w:pPr>
              <w:pStyle w:val="Compact"/>
            </w:pPr>
            <w:r>
              <w:t xml:space="preserve">Lumen (dysbiotic)</w:t>
            </w:r>
          </w:p>
        </w:tc>
        <w:tc>
          <w:tcPr/>
          <w:p>
            <w:pPr>
              <w:pStyle w:val="Compact"/>
            </w:pPr>
            <w:r>
              <w:rPr>
                <w:b/>
                <w:bCs/>
              </w:rPr>
              <w:t xml:space="preserve">86.9×</w:t>
            </w:r>
          </w:p>
        </w:tc>
        <w:tc>
          <w:tcPr/>
          <w:p>
            <w:pPr>
              <w:pStyle w:val="Compact"/>
            </w:pPr>
            <w:r>
              <w:t xml:space="preserve">0.87×</w:t>
            </w:r>
          </w:p>
        </w:tc>
        <w:tc>
          <w:tcPr/>
          <w:p>
            <w:pPr>
              <w:pStyle w:val="Compact"/>
            </w:pPr>
            <w:r>
              <w:t xml:space="preserve">≥ 11.51×</w:t>
            </w:r>
          </w:p>
        </w:tc>
      </w:tr>
    </w:tbl>
    <w:p>
      <w:pPr>
        <w:pStyle w:val="BodyText"/>
      </w:pPr>
      <w:r>
        <w:rPr>
          <w:b/>
          <w:bCs/>
        </w:rPr>
        <w:t xml:space="preserve">The worst case asks for about 11.5× combined, and the published</w:t>
      </w:r>
      <w:r>
        <w:rPr>
          <w:b/>
          <w:bCs/>
        </w:rPr>
        <w:t xml:space="preserve"> </w:t>
      </w:r>
      <w:r>
        <w:rPr>
          <w:b/>
          <w:bCs/>
        </w:rPr>
        <w:t xml:space="preserve">characterisation of this promoter reports both repressions as complete.</w:t>
      </w:r>
    </w:p>
    <w:p>
      <w:pPr>
        <w:pStyle w:val="BodyText"/>
      </w:pPr>
      <w:r>
        <w:t xml:space="preserve">That characterisation is the one we take</w:t>
      </w:r>
      <w:r>
        <w:t xml:space="preserve"> </w:t>
      </w:r>
      <m:oMath>
        <m:r>
          <m:t xml:space="preserve">E</m:t>
        </m:r>
        <m:sSub>
          <m:e>
            <m:r>
              <m:t xml:space="preserve">C</m:t>
            </m:r>
          </m:e>
          <m:sub>
            <m:r>
              <m:t xml:space="preserve">50</m:t>
            </m:r>
          </m:sub>
        </m:sSub>
      </m:oMath>
      <w:r>
        <w:t xml:space="preserve"> </w:t>
      </w:r>
      <w:r>
        <w:t xml:space="preserve">and the dynamic range from,</w:t>
      </w:r>
      <w:r>
        <w:t xml:space="preserve"> </w:t>
      </w:r>
      <w:r>
        <w:t xml:space="preserve">so it is not a separate assumption. Rebuilding the wild-type lldPRD biosensor on</w:t>
      </w:r>
      <w:r>
        <w:t xml:space="preserve"> </w:t>
      </w:r>
      <w:r>
        <w:t xml:space="preserve">a low-copy plasmid, the authors found</w:t>
      </w:r>
      <w:r>
        <w:t xml:space="preserve"> </w:t>
      </w:r>
      <w:r>
        <w:rPr>
          <w:b/>
          <w:bCs/>
        </w:rPr>
        <w:t xml:space="preserve">no detectable response in the presence</w:t>
      </w:r>
      <w:r>
        <w:rPr>
          <w:b/>
          <w:bCs/>
        </w:rPr>
        <w:t xml:space="preserve"> </w:t>
      </w:r>
      <w:r>
        <w:rPr>
          <w:b/>
          <w:bCs/>
        </w:rPr>
        <w:t xml:space="preserve">of 0.4 % glucose</w:t>
      </w:r>
      <w:r>
        <w:t xml:space="preserve">, and</w:t>
      </w:r>
      <w:r>
        <w:t xml:space="preserve"> </w:t>
      </w:r>
      <w:r>
        <w:rPr>
          <w:b/>
          <w:bCs/>
        </w:rPr>
        <w:t xml:space="preserve">no response at all after 16 h under anaerobic</w:t>
      </w:r>
      <w:r>
        <w:rPr>
          <w:b/>
          <w:bCs/>
        </w:rPr>
        <w:t xml:space="preserve"> </w:t>
      </w:r>
      <w:r>
        <w:rPr>
          <w:b/>
          <w:bCs/>
        </w:rPr>
        <w:t xml:space="preserve">conditions</w:t>
      </w:r>
      <w:hyperlink w:anchor="ref-8">
        <w:r>
          <w:rPr>
            <w:rStyle w:val="Hyperlink"/>
            <w:vertAlign w:val="superscript"/>
          </w:rPr>
          <w:t xml:space="preserve">8</w:t>
        </w:r>
      </w:hyperlink>
      <w:r>
        <w:t xml:space="preserve"> </w:t>
      </w:r>
      <w:r>
        <w:t xml:space="preserve">— the whole point of their engineering effort was to</w:t>
      </w:r>
      <w:r>
        <w:t xml:space="preserve"> </w:t>
      </w:r>
      <w:r>
        <w:t xml:space="preserve">remove those two repressions, and the resulting ALPaGA promoter is a</w:t>
      </w:r>
      <w:r>
        <w:t xml:space="preserve"> </w:t>
      </w:r>
      <w:r>
        <w:rPr>
          <w:i/>
          <w:iCs/>
        </w:rPr>
        <w:t xml:space="preserve">different</w:t>
      </w:r>
      <w:r>
        <w:rPr>
          <w:i/>
          <w:iCs/>
        </w:rPr>
        <w:t xml:space="preserve"> </w:t>
      </w:r>
      <w:r>
        <w:rPr>
          <w:i/>
          <w:iCs/>
        </w:rPr>
        <w:t xml:space="preserve">part</w:t>
      </w:r>
      <w:r>
        <w:t xml:space="preserve"> </w:t>
      </w:r>
      <w:r>
        <w:t xml:space="preserve">from the one we built. The native repressions are the documented behaviour</w:t>
      </w:r>
      <w:r>
        <w:t xml:space="preserve"> </w:t>
      </w:r>
      <w:r>
        <w:t xml:space="preserve">of BBa_M36021 under exactly the two conditions the colon lumen imposes:</w:t>
      </w:r>
      <w:r>
        <w:t xml:space="preserve"> </w:t>
      </w:r>
      <w:r>
        <w:t xml:space="preserve">glucose-rich and anoxic. LldR’s control of the operon, and its loss of induction</w:t>
      </w:r>
      <w:r>
        <w:t xml:space="preserve"> </w:t>
      </w:r>
      <w:r>
        <w:t xml:space="preserve">in an</w:t>
      </w:r>
      <w:r>
        <w:t xml:space="preserve"> </w:t>
      </w:r>
      <w:r>
        <w:rPr>
          <w:i/>
          <w:iCs/>
        </w:rPr>
        <w:t xml:space="preserve">lldR</w:t>
      </w:r>
      <w:r>
        <w:t xml:space="preserve"> </w:t>
      </w:r>
      <w:r>
        <w:t xml:space="preserve">deletion, are established separately</w:t>
      </w:r>
      <w:bookmarkStart w:id="65" w:name="cite-19"/>
      <w:hyperlink w:anchor="ref-19">
        <w:r>
          <w:rPr>
            <w:rStyle w:val="Hyperlink"/>
            <w:vertAlign w:val="superscript"/>
          </w:rPr>
          <w:t xml:space="preserve">19</w:t>
        </w:r>
      </w:hyperlink>
      <w:bookmarkEnd w:id="65"/>
      <w:r>
        <w:t xml:space="preserve">.</w:t>
      </w:r>
    </w:p>
    <w:p>
      <w:pPr>
        <w:pStyle w:val="BodyText"/>
      </w:pPr>
      <w:r>
        <w:t xml:space="preserve">We nevertheless credit each repression with only</w:t>
      </w:r>
      <w:r>
        <w:t xml:space="preserve"> </w:t>
      </w:r>
      <w:r>
        <w:rPr>
          <w:b/>
          <w:bCs/>
        </w:rPr>
        <w:t xml:space="preserve">10×</w:t>
      </w:r>
      <w:r>
        <w:t xml:space="preserve">. A promoter that is</w:t>
      </w:r>
      <w:r>
        <w:t xml:space="preserve"> </w:t>
      </w:r>
      <w:r>
        <w:t xml:space="preserve">“not detectably induced”</w:t>
      </w:r>
      <w:r>
        <w:t xml:space="preserve"> </w:t>
      </w:r>
      <w:r>
        <w:t xml:space="preserve">in an assay with a finite floor could be repressed</w:t>
      </w:r>
      <w:r>
        <w:t xml:space="preserve"> </w:t>
      </w:r>
      <w:r>
        <w:t xml:space="preserve">10× or 10,000×, and the margin scales as</w:t>
      </w:r>
      <w:r>
        <w:t xml:space="preserve"> </w:t>
      </w:r>
      <m:oMath>
        <m:sSubSup>
          <m:e>
            <m:r>
              <m:t xml:space="preserve">R</m:t>
            </m:r>
          </m:e>
          <m:sub>
            <m:r>
              <m:rPr>
                <m:nor/>
                <m:sty m:val="p"/>
              </m:rPr>
              <m:t xml:space="preserve">rep</m:t>
            </m:r>
          </m:sub>
          <m:sup>
            <m:r>
              <m:t xml:space="preserve">1</m:t>
            </m:r>
            <m:r>
              <m:rPr>
                <m:sty m:val="p"/>
              </m:rPr>
              <m:t xml:space="preserve">/</m:t>
            </m:r>
            <m:sSub>
              <m:e>
                <m:r>
                  <m:t xml:space="preserve">n</m:t>
                </m:r>
              </m:e>
              <m:sub>
                <m:r>
                  <m:t xml:space="preserve">Q</m:t>
                </m:r>
              </m:sub>
            </m:sSub>
          </m:sup>
        </m:sSubSup>
      </m:oMath>
      <w:r>
        <w:t xml:space="preserve"> </w:t>
      </w:r>
      <w:r>
        <w:t xml:space="preserve">(Eq. (12)),</w:t>
      </w:r>
      <w:r>
        <w:t xml:space="preserve"> </w:t>
      </w:r>
      <w:r>
        <w:t xml:space="preserve">so the difference is worth at most a factor of 10 in the margin — but nothing</w:t>
      </w:r>
      <w:r>
        <w:t xml:space="preserve"> </w:t>
      </w:r>
      <w:r>
        <w:t xml:space="preserve">below is allowed to depend on the generous reading.</w:t>
      </w:r>
    </w:p>
    <w:p>
      <w:pPr>
        <w:pStyle w:val="BodyText"/>
      </w:pPr>
      <w:r>
        <w:t xml:space="preserve">Washout (Eq. (22)) contributes little: with</w:t>
      </w:r>
      <w:r>
        <w:t xml:space="preserve"> </w:t>
      </w:r>
      <m:oMath>
        <m:sSubSup>
          <m:e>
            <m:r>
              <m:t xml:space="preserve">t</m:t>
            </m:r>
          </m:e>
          <m:sub>
            <m:r>
              <m:t xml:space="preserve">1</m:t>
            </m:r>
            <m:r>
              <m:rPr>
                <m:sty m:val="p"/>
              </m:rPr>
              <m:t xml:space="preserve">/</m:t>
            </m:r>
            <m:r>
              <m:t xml:space="preserve">2</m:t>
            </m:r>
          </m:sub>
          <m:sup>
            <m:r>
              <m:rPr>
                <m:nor/>
                <m:sty m:val="p"/>
              </m:rPr>
              <m:t xml:space="preserve">AHL</m:t>
            </m:r>
          </m:sup>
        </m:sSubSup>
        <m:r>
          <m:rPr>
            <m:sty m:val="p"/>
          </m:rPr>
          <m:t xml:space="preserve">=</m:t>
        </m:r>
        <m:r>
          <m:t xml:space="preserve">8</m:t>
        </m:r>
      </m:oMath>
      <w:r>
        <w:t xml:space="preserve"> </w:t>
      </w:r>
      <w:r>
        <w:t xml:space="preserve">h,</w:t>
      </w:r>
      <w:r>
        <w:t xml:space="preserve"> </w:t>
      </w:r>
      <w:r>
        <w:t xml:space="preserve">suppression is 12.5× at 1 h transit but only</w:t>
      </w:r>
      <w:r>
        <w:t xml:space="preserve"> </w:t>
      </w:r>
      <w:r>
        <w:rPr>
          <w:b/>
          <w:bCs/>
        </w:rPr>
        <w:t xml:space="preserve">1.48× at 24 h</w:t>
      </w:r>
      <w:r>
        <w:t xml:space="preserve"> </w:t>
      </w:r>
      <w:r>
        <w:t xml:space="preserve">— and colonic</w:t>
      </w:r>
      <w:r>
        <w:t xml:space="preserve"> </w:t>
      </w:r>
      <w:r>
        <w:t xml:space="preserve">transit is slow, landing at the weak end. It is a secondary mechanism.</w:t>
      </w:r>
    </w:p>
    <w:p>
      <w:pPr>
        <w:pStyle w:val="BodyText"/>
      </w:pPr>
      <w:r>
        <w:t xml:space="preserve">That 8 h is a</w:t>
      </w:r>
      <w:r>
        <w:t xml:space="preserve"> </w:t>
      </w:r>
      <w:r>
        <w:rPr>
          <w:b/>
          <w:bCs/>
        </w:rPr>
        <w:t xml:space="preserve">declared placeholder, not a measurement</w:t>
      </w:r>
      <w:r>
        <w:t xml:space="preserve">, and we looked for one.</w:t>
      </w:r>
      <w:r>
        <w:t xml:space="preserve"> </w:t>
      </w:r>
      <w:r>
        <w:t xml:space="preserve">The standard study of AHL lactonolysis reports only</w:t>
      </w:r>
      <w:r>
        <w:t xml:space="preserve"> </w:t>
      </w:r>
      <w:r>
        <w:rPr>
          <w:i/>
          <w:iCs/>
        </w:rPr>
        <w:t xml:space="preserve">relative</w:t>
      </w:r>
      <w:r>
        <w:t xml:space="preserve"> </w:t>
      </w:r>
      <w:r>
        <w:t xml:space="preserve">rates — on a scale</w:t>
      </w:r>
      <w:r>
        <w:t xml:space="preserve"> </w:t>
      </w:r>
      <w:r>
        <w:t xml:space="preserve">where C8-HSL is 1, our signal 3-oxo-C6-HSL is 170 at 37 °C — together with the</w:t>
      </w:r>
      <w:r>
        <w:t xml:space="preserve"> </w:t>
      </w:r>
      <w:r>
        <w:t xml:space="preserve">finding that the 3-oxo substitution destabilises the ring and that warming from</w:t>
      </w:r>
      <w:r>
        <w:t xml:space="preserve"> </w:t>
      </w:r>
      <w:r>
        <w:t xml:space="preserve">22 to 37 °C speeds its opening 2.4×</w:t>
      </w:r>
      <w:bookmarkStart w:id="66" w:name="cite-20"/>
      <w:hyperlink w:anchor="ref-20">
        <w:r>
          <w:rPr>
            <w:rStyle w:val="Hyperlink"/>
            <w:vertAlign w:val="superscript"/>
          </w:rPr>
          <w:t xml:space="preserve">20</w:t>
        </w:r>
      </w:hyperlink>
      <w:bookmarkEnd w:id="66"/>
      <w:r>
        <w:t xml:space="preserve">. No absolute half-life at</w:t>
      </w:r>
      <w:r>
        <w:t xml:space="preserve"> </w:t>
      </w:r>
      <w:r>
        <w:t xml:space="preserve">pH 7 is given, so none can be cited. What the paper does establish is the</w:t>
      </w:r>
      <w:r>
        <w:t xml:space="preserve"> </w:t>
      </w:r>
      <w:r>
        <w:rPr>
          <w:i/>
          <w:iCs/>
        </w:rPr>
        <w:t xml:space="preserve">direction</w:t>
      </w:r>
      <w:r>
        <w:t xml:space="preserve">: 3-oxo-C6-HSL sits near the unstable end of the AHL series, and the</w:t>
      </w:r>
      <w:r>
        <w:t xml:space="preserve"> </w:t>
      </w:r>
      <w:r>
        <w:t xml:space="preserve">large intestine’s pH of 6.5–7.5 (the paper’s own table of body fluids) is in the</w:t>
      </w:r>
      <w:r>
        <w:t xml:space="preserve"> </w:t>
      </w:r>
      <w:r>
        <w:t xml:space="preserve">range where hydrolysis proceeds. A shorter true half-life means</w:t>
      </w:r>
      <w:r>
        <w:t xml:space="preserve"> </w:t>
      </w:r>
      <w:r>
        <w:rPr>
          <w:b/>
          <w:bCs/>
        </w:rPr>
        <w:t xml:space="preserve">more</w:t>
      </w:r>
      <w:r>
        <w:t xml:space="preserve"> </w:t>
      </w:r>
      <w:r>
        <w:t xml:space="preserve">luminal</w:t>
      </w:r>
      <w:r>
        <w:t xml:space="preserve"> </w:t>
      </w:r>
      <w:r>
        <w:t xml:space="preserve">decay and a</w:t>
      </w:r>
      <w:r>
        <w:t xml:space="preserve"> </w:t>
      </w:r>
      <w:r>
        <w:rPr>
          <w:b/>
          <w:bCs/>
        </w:rPr>
        <w:t xml:space="preserve">larger</w:t>
      </w:r>
      <w:r>
        <w:t xml:space="preserve"> </w:t>
      </w:r>
      <w:r>
        <w:t xml:space="preserve">safety margin, so the placeholder errs against us, and</w:t>
      </w:r>
      <w:r>
        <w:t xml:space="preserve"> </w:t>
      </w:r>
      <w:r>
        <w:t xml:space="preserve">this section claims nothing from it either way.</w:t>
      </w:r>
    </w:p>
    <w:p>
      <w:pPr>
        <w:pStyle w:val="BlockText"/>
      </w:pPr>
      <w:r>
        <w:t xml:space="preserve">🔴</w:t>
      </w:r>
      <w:r>
        <w:t xml:space="preserve"> </w:t>
      </w:r>
      <w:r>
        <w:rPr>
          <w:b/>
          <w:bCs/>
        </w:rPr>
        <w:t xml:space="preserve">Design consequence: do not</w:t>
      </w:r>
      <w:r>
        <w:rPr>
          <w:b/>
          <w:bCs/>
        </w:rPr>
        <w:t xml:space="preserve"> </w:t>
      </w:r>
      <w:r>
        <w:rPr>
          <w:b/>
          <w:bCs/>
        </w:rPr>
        <w:t xml:space="preserve">“fix”</w:t>
      </w:r>
      <w:r>
        <w:rPr>
          <w:b/>
          <w:bCs/>
        </w:rPr>
        <w:t xml:space="preserve"> </w:t>
      </w:r>
      <w:r>
        <w:rPr>
          <w:b/>
          <w:bCs/>
        </w:rPr>
        <w:t xml:space="preserve">this promoter.</w:t>
      </w:r>
      <w:r>
        <w:t xml:space="preserve"> </w:t>
      </w:r>
      <w:r>
        <w:t xml:space="preserve">Swapping in a</w:t>
      </w:r>
      <w:r>
        <w:t xml:space="preserve"> </w:t>
      </w:r>
      <w:r>
        <w:t xml:space="preserve">de-repressed variant to raise tumour expression would discard the only</w:t>
      </w:r>
      <w:r>
        <w:t xml:space="preserve"> </w:t>
      </w:r>
      <w:r>
        <w:t xml:space="preserve">mechanism holding the lumen off — discrimination falls from 86.9–227.6× back to</w:t>
      </w:r>
      <w:r>
        <w:t xml:space="preserve"> </w:t>
      </w:r>
      <w:r>
        <w:t xml:space="preserve">0.87–2.28×, and the full gate from 23–60× to 0.23–0.60×. That is the</w:t>
      </w:r>
      <w:r>
        <w:t xml:space="preserve"> </w:t>
      </w:r>
      <w:r>
        <w:t xml:space="preserve">difference between a margin and an inversion.</w:t>
      </w:r>
    </w:p>
    <w:bookmarkEnd w:id="67"/>
    <w:bookmarkStart w:id="68" w:name="sec-2-3-4"/>
    <w:p>
      <w:pPr>
        <w:pStyle w:val="Heading3"/>
      </w:pPr>
      <w:r>
        <w:t xml:space="preserve">2.3.4 The one assumption that cannot fail quietly</w:t>
      </w:r>
    </w:p>
    <w:p>
      <w:pPr>
        <w:pStyle w:val="FirstParagraph"/>
      </w:pPr>
      <w:r>
        <w:t xml:space="preserve">Every other open parameter in this work widens an interval. This one</w:t>
      </w:r>
      <w:r>
        <w:t xml:space="preserve"> </w:t>
      </w:r>
      <w:r>
        <w:rPr>
          <w:b/>
          <w:bCs/>
        </w:rPr>
        <w:t xml:space="preserve">inverts a</w:t>
      </w:r>
      <w:r>
        <w:rPr>
          <w:b/>
          <w:bCs/>
        </w:rPr>
        <w:t xml:space="preserve"> </w:t>
      </w:r>
      <w:r>
        <w:rPr>
          <w:b/>
          <w:bCs/>
        </w:rPr>
        <w:t xml:space="preserve">conclusion</w:t>
      </w:r>
      <w:r>
        <w:t xml:space="preserve">, and it is a binary with no measurement behind 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Assumption</w:t>
            </w:r>
          </w:p>
        </w:tc>
        <w:tc>
          <w:tcPr/>
          <w:p>
            <w:pPr>
              <w:pStyle w:val="Compact"/>
            </w:pPr>
            <w:r>
              <w:t xml:space="preserve">the colon lumen is anoxic (0 % O₂) and the tumour core (≈0.5 %) is not</w:t>
            </w:r>
          </w:p>
        </w:tc>
      </w:tr>
      <w:tr>
        <w:tc>
          <w:tcPr/>
          <w:p>
            <w:pPr>
              <w:pStyle w:val="Compact"/>
            </w:pPr>
            <w:r>
              <w:t xml:space="preserve">Form</w:t>
            </w:r>
          </w:p>
        </w:tc>
        <w:tc>
          <w:tcPr/>
          <w:p>
            <w:pPr>
              <w:pStyle w:val="Compact"/>
            </w:pPr>
            <w:r>
              <w:rPr>
                <w:b/>
                <w:bCs/>
              </w:rPr>
              <w:t xml:space="preserve">binary flag, not a fittable parameter</w:t>
            </w:r>
          </w:p>
        </w:tc>
      </w:tr>
      <w:tr>
        <w:tc>
          <w:tcPr/>
          <w:p>
            <w:pPr>
              <w:pStyle w:val="Compact"/>
            </w:pPr>
            <w:r>
              <w:rPr>
                <w:b/>
                <w:bCs/>
              </w:rPr>
              <w:t xml:space="preserve">Measured half</w:t>
            </w:r>
          </w:p>
        </w:tc>
        <w:tc>
          <w:tcPr/>
          <w:p>
            <w:pPr>
              <w:pStyle w:val="Compact"/>
            </w:pPr>
            <w:r>
              <w:t xml:space="preserve">at 1 % O₂ with lactate the circuit reaches its highest corner, 97.9 % positive ⇒ the promoter is plainly</w:t>
            </w:r>
            <w:r>
              <w:t xml:space="preserve"> </w:t>
            </w:r>
            <w:r>
              <w:rPr>
                <w:b/>
                <w:bCs/>
              </w:rPr>
              <w:t xml:space="preserve">not</w:t>
            </w:r>
            <w:r>
              <w:t xml:space="preserve"> </w:t>
            </w:r>
            <w:r>
              <w:t xml:space="preserve">repressed at 1 %, which is what the tumour side needs</w:t>
            </w:r>
          </w:p>
        </w:tc>
      </w:tr>
      <w:tr>
        <w:tc>
          <w:tcPr/>
          <w:p>
            <w:pPr>
              <w:pStyle w:val="Compact"/>
            </w:pPr>
            <w:r>
              <w:rPr>
                <w:b/>
                <w:bCs/>
              </w:rPr>
              <w:t xml:space="preserve">Untested half</w:t>
            </w:r>
          </w:p>
        </w:tc>
        <w:tc>
          <w:tcPr/>
          <w:p>
            <w:pPr>
              <w:pStyle w:val="Compact"/>
            </w:pPr>
            <w:r>
              <w:t xml:space="preserve">nothing in our dataset is at 0 % O₂</w:t>
            </w:r>
          </w:p>
        </w:tc>
      </w:tr>
      <w:tr>
        <w:tc>
          <w:tcPr/>
          <w:p>
            <w:pPr>
              <w:pStyle w:val="Compact"/>
            </w:pPr>
            <w:r>
              <w:t xml:space="preserve">Failure mode</w:t>
            </w:r>
          </w:p>
        </w:tc>
        <w:tc>
          <w:tcPr/>
          <w:p>
            <w:pPr>
              <w:pStyle w:val="Compact"/>
            </w:pPr>
            <w:r>
              <w:rPr>
                <w:b/>
                <w:bCs/>
              </w:rPr>
              <w:t xml:space="preserve">sign change, not a wider interval</w:t>
            </w:r>
          </w:p>
        </w:tc>
      </w:tr>
    </w:tbl>
    <w:p>
      <w:pPr>
        <w:pStyle w:val="BodyText"/>
      </w:pPr>
      <w:r>
        <w:t xml:space="preserve">Two things argue it holds: the requirement is modest (4.39× healthy, 9.24×</w:t>
      </w:r>
      <w:r>
        <w:t xml:space="preserve"> </w:t>
      </w:r>
      <w:r>
        <w:t xml:space="preserve">faecal, 11.51× dysbiotic) against two repressions each reported as strong, and</w:t>
      </w:r>
      <w:r>
        <w:t xml:space="preserve"> </w:t>
      </w:r>
      <w:r>
        <w:t xml:space="preserve">FNR-type oxygen regulation switches over exactly the 0–1 % range that separates</w:t>
      </w:r>
      <w:r>
        <w:t xml:space="preserve"> </w:t>
      </w:r>
      <w:r>
        <w:t xml:space="preserve">the two sites.</w:t>
      </w:r>
      <w:r>
        <w:t xml:space="preserve"> </w:t>
      </w:r>
      <w:r>
        <w:rPr>
          <w:b/>
          <w:bCs/>
        </w:rPr>
        <w:t xml:space="preserve">But modest and reported is not measured, and we would rather say</w:t>
      </w:r>
      <w:r>
        <w:rPr>
          <w:b/>
          <w:bCs/>
        </w:rPr>
        <w:t xml:space="preserve"> </w:t>
      </w:r>
      <w:r>
        <w:rPr>
          <w:b/>
          <w:bCs/>
        </w:rPr>
        <w:t xml:space="preserve">so than let it pass as established.</w:t>
      </w:r>
    </w:p>
    <w:p>
      <w:pPr>
        <w:pStyle w:val="BlockText"/>
      </w:pPr>
      <w:r>
        <w:rPr>
          <w:b/>
          <w:bCs/>
        </w:rPr>
        <w:t xml:space="preserve">One plate settles it: the reporter at 0 % against 1 % O₂, lldPRD-only.</w:t>
      </w:r>
    </w:p>
    <w:bookmarkEnd w:id="68"/>
    <w:bookmarkEnd w:id="69"/>
    <w:bookmarkStart w:id="74" w:name="sec-2-4"/>
    <w:p>
      <w:pPr>
        <w:pStyle w:val="Heading2"/>
      </w:pPr>
      <w:r>
        <w:t xml:space="preserve">2.4 SsrA as a post-translational valve</w:t>
      </w:r>
    </w:p>
    <w:p>
      <w:pPr>
        <w:pStyle w:val="BlockText"/>
      </w:pPr>
      <w:r>
        <w:rPr>
          <w:b/>
          <w:bCs/>
        </w:rPr>
        <w:t xml:space="preserve">Question.</w:t>
      </w:r>
      <w:r>
        <w:t xml:space="preserve"> </w:t>
      </w:r>
      <w:r>
        <w:t xml:space="preserve">Keep the degron or drop it — and what is the criterion? What is</w:t>
      </w:r>
      <w:r>
        <w:t xml:space="preserve"> </w:t>
      </w:r>
      <w:r>
        <w:t xml:space="preserve">the effector’s half-life in normal tissue? Is a second degron warranted? And is</w:t>
      </w:r>
      <w:r>
        <w:t xml:space="preserve"> </w:t>
      </w:r>
      <w:r>
        <w:t xml:space="preserve">SsrA a</w:t>
      </w:r>
      <w:r>
        <w:t xml:space="preserve"> </w:t>
      </w:r>
      <w:r>
        <w:rPr>
          <w:i/>
          <w:iCs/>
        </w:rPr>
        <w:t xml:space="preserve">sufficient</w:t>
      </w:r>
      <w:r>
        <w:t xml:space="preserve"> </w:t>
      </w:r>
      <w:r>
        <w:t xml:space="preserve">safety valve or only an auxiliary one?</w:t>
      </w:r>
    </w:p>
    <w:bookmarkStart w:id="70" w:name="model-5"/>
    <w:p>
      <w:pPr>
        <w:pStyle w:val="Heading3"/>
      </w:pPr>
      <w:r>
        <w:t xml:space="preserve">Model</w:t>
      </w:r>
    </w:p>
    <w:p>
      <w:pPr>
        <w:pStyle w:val="FirstParagraph"/>
      </w:pPr>
      <w:r>
        <w:t xml:space="preserve">Delivered exposure is biomass × per-cell potency, so dropping the tag multiplies</w:t>
      </w:r>
      <w:r>
        <w:t xml:space="preserve"> </w:t>
      </w:r>
      <w:r>
        <w:t xml:space="preserve">potency by</w:t>
      </w:r>
      <w:r>
        <w:t xml:space="preserve"> </w:t>
      </w:r>
      <m:oMath>
        <m:sSub>
          <m:e>
            <m:r>
              <m:t xml:space="preserve">r</m:t>
            </m:r>
          </m:e>
          <m:sub>
            <m:r>
              <m:rPr>
                <m:nor/>
                <m:sty m:val="p"/>
              </m:rPr>
              <m:t xml:space="preserve">potency</m:t>
            </m:r>
          </m:sub>
        </m:sSub>
      </m:oMath>
      <w:r>
        <w:t xml:space="preserve"> </w:t>
      </w:r>
      <w:r>
        <w:t xml:space="preserve">and biomass by</w:t>
      </w:r>
      <w:r>
        <w:t xml:space="preserve"> </w:t>
      </w:r>
      <m:oMath>
        <m:sSub>
          <m:e>
            <m:r>
              <m:t xml:space="preserve">r</m:t>
            </m:r>
          </m:e>
          <m:sub>
            <m:r>
              <m:rPr>
                <m:nor/>
                <m:sty m:val="p"/>
              </m:rPr>
              <m:t xml:space="preserve">biomass</m:t>
            </m:r>
          </m:sub>
        </m:sSub>
      </m:oMath>
      <w:r>
        <w:t xml:space="preserve">:</w:t>
      </w:r>
    </w:p>
    <w:p>
      <w:pPr>
        <w:pStyle w:val="BodyText"/>
      </w:pPr>
      <m:oMathPara>
        <m:oMathParaPr>
          <m:jc m:val="center"/>
        </m:oMathParaPr>
        <m:oMath>
          <m:f>
            <m:fPr>
              <m:type m:val="bar"/>
            </m:fPr>
            <m:num>
              <m:r>
                <m:rPr>
                  <m:nor/>
                  <m:sty m:val="p"/>
                </m:rPr>
                <m:t xml:space="preserve">delivery, tagged</m:t>
              </m:r>
            </m:num>
            <m:den>
              <m:r>
                <m:rPr>
                  <m:nor/>
                  <m:sty m:val="p"/>
                </m:rPr>
                <m:t xml:space="preserve">delivery, untagged</m:t>
              </m:r>
            </m:den>
          </m:f>
          <m:r>
            <m:rPr>
              <m:sty m:val="p"/>
            </m:rPr>
            <m:t xml:space="preserve">=</m:t>
          </m:r>
          <m:f>
            <m:fPr>
              <m:type m:val="bar"/>
            </m:fPr>
            <m:num>
              <m:r>
                <m:t xml:space="preserve">1</m:t>
              </m:r>
            </m:num>
            <m:den>
              <m:sSub>
                <m:e>
                  <m:r>
                    <m:t xml:space="preserve">r</m:t>
                  </m:r>
                </m:e>
                <m:sub>
                  <m:r>
                    <m:rPr>
                      <m:nor/>
                      <m:sty m:val="p"/>
                    </m:rPr>
                    <m:t xml:space="preserve">biomass</m:t>
                  </m:r>
                </m:sub>
              </m:sSub>
              <m:r>
                <m:t xml:space="preserve"> </m:t>
              </m:r>
              <m:sSub>
                <m:e>
                  <m:r>
                    <m:t xml:space="preserve">r</m:t>
                  </m:r>
                </m:e>
                <m:sub>
                  <m:r>
                    <m:rPr>
                      <m:nor/>
                      <m:sty m:val="p"/>
                    </m:rPr>
                    <m:t xml:space="preserve">potency</m:t>
                  </m:r>
                </m:sub>
              </m:sSub>
            </m:den>
          </m:f>
          <m:r>
            <m:rPr>
              <m:sty m:val="p"/>
            </m:rPr>
            <m:t xml:space="preserve">&gt;</m:t>
          </m:r>
          <m:r>
            <m:t xml:space="preserve">1</m:t>
          </m:r>
          <m:r>
            <m:t xml:space="preserve"> </m:t>
          </m:r>
          <m:r>
            <m:rPr>
              <m:sty m:val="p"/>
            </m:rPr>
            <m:t xml:space="preserve">⇔</m:t>
          </m:r>
          <m:r>
            <m:t xml:space="preserve"> </m:t>
          </m:r>
          <m:sSub>
            <m:e>
              <m:r>
                <m:t xml:space="preserve">r</m:t>
              </m:r>
            </m:e>
            <m:sub>
              <m:r>
                <m:rPr>
                  <m:nor/>
                  <m:sty m:val="p"/>
                </m:rPr>
                <m:t xml:space="preserve">potency</m:t>
              </m:r>
            </m:sub>
          </m:sSub>
          <m:r>
            <m:rPr>
              <m:sty m:val="p"/>
            </m:rPr>
            <m:t xml:space="preserve">&lt;</m:t>
          </m:r>
          <m:sSup>
            <m:e>
              <m:r>
                <m:t xml:space="preserve">r</m:t>
              </m:r>
            </m:e>
            <m:sup>
              <m:r>
                <m:rPr>
                  <m:sty m:val="p"/>
                </m:rPr>
                <m:t xml:space="preserve">*</m:t>
              </m:r>
            </m:sup>
          </m:sSup>
          <m:r>
            <m:rPr>
              <m:sty m:val="p"/>
            </m:rPr>
            <m:t xml:space="preserve">≡</m:t>
          </m:r>
          <m:f>
            <m:fPr>
              <m:type m:val="bar"/>
            </m:fPr>
            <m:num>
              <m:r>
                <m:t xml:space="preserve">1</m:t>
              </m:r>
            </m:num>
            <m:den>
              <m:sSub>
                <m:e>
                  <m:r>
                    <m:t xml:space="preserve">r</m:t>
                  </m:r>
                </m:e>
                <m:sub>
                  <m:r>
                    <m:rPr>
                      <m:nor/>
                      <m:sty m:val="p"/>
                    </m:rPr>
                    <m:t xml:space="preserve">biomass</m:t>
                  </m:r>
                </m:sub>
              </m:sSub>
            </m:den>
          </m:f>
          <m:r>
            <m:rPr>
              <m:nor/>
              <m:sty m:val="p"/>
            </m:rPr>
            <m:t xml:space="preserve">   </m:t>
          </m:r>
          <m:r>
            <m:rPr>
              <m:sty m:val="p"/>
            </m:rPr>
            <m:t xml:space="preserve">(</m:t>
          </m:r>
          <m:r>
            <m:rPr>
              <m:sty m:val="p"/>
            </m:rPr>
            <m:t xml:space="preserve">23</m:t>
          </m:r>
          <m:r>
            <m:rPr>
              <m:sty m:val="p"/>
            </m:rPr>
            <m:t xml:space="preserve">)</m:t>
          </m:r>
        </m:oMath>
      </m:oMathPara>
    </w:p>
    <w:p>
      <w:pPr>
        <w:pStyle w:val="BlockText"/>
      </w:pPr>
      <w:r>
        <w:rPr>
          <w:b/>
          <w:bCs/>
        </w:rPr>
        <w:t xml:space="preserve">Keep the tag if and only if the potency it costs is less than the biomass it</w:t>
      </w:r>
      <w:r>
        <w:rPr>
          <w:b/>
          <w:bCs/>
        </w:rPr>
        <w:t xml:space="preserve"> </w:t>
      </w:r>
      <w:r>
        <w:rPr>
          <w:b/>
          <w:bCs/>
        </w:rPr>
        <w:t xml:space="preserve">buys.</w:t>
      </w:r>
      <w:r>
        <w:t xml:space="preserve"> </w:t>
      </w:r>
      <w:r>
        <w:t xml:space="preserve">This uses two measured ratios and assumes nothing about dose–response</w:t>
      </w:r>
      <w:r>
        <w:t xml:space="preserve"> </w:t>
      </w:r>
      <w:r>
        <w:t xml:space="preserve">shape.</w:t>
      </w:r>
    </w:p>
    <w:p>
      <w:pPr>
        <w:pStyle w:val="FirstParagraph"/>
      </w:pPr>
      <w:r>
        <w:t xml:space="preserve">Treating degradation strength as a continuous knob:</w:t>
      </w:r>
    </w:p>
    <w:p>
      <w:pPr>
        <w:pStyle w:val="BodyText"/>
      </w:pPr>
      <m:oMathPara>
        <m:oMathParaPr>
          <m:jc m:val="center"/>
        </m:oMathParaPr>
        <m:oMath>
          <m:r>
            <m:t xml:space="preserve">P</m:t>
          </m:r>
          <m:r>
            <m:rPr>
              <m:sty m:val="p"/>
            </m:rPr>
            <m:t xml:space="preserve">(</m:t>
          </m:r>
          <m:r>
            <m:t xml:space="preserve">δ</m:t>
          </m:r>
          <m:r>
            <m:rPr>
              <m:sty m:val="p"/>
            </m:rPr>
            <m:t xml:space="preserve">)</m:t>
          </m:r>
          <m:r>
            <m:rPr>
              <m:sty m:val="p"/>
            </m:rPr>
            <m:t xml:space="preserve">=</m:t>
          </m:r>
          <m:f>
            <m:fPr>
              <m:type m:val="bar"/>
            </m:fPr>
            <m:num>
              <m:sSub>
                <m:e>
                  <m:r>
                    <m:t xml:space="preserve">δ</m:t>
                  </m:r>
                </m:e>
                <m:sub>
                  <m:r>
                    <m:rPr>
                      <m:nor/>
                      <m:sty m:val="p"/>
                    </m:rPr>
                    <m:t xml:space="preserve">nat</m:t>
                  </m:r>
                </m:sub>
              </m:sSub>
              <m:r>
                <m:rPr>
                  <m:sty m:val="p"/>
                </m:rPr>
                <m:t xml:space="preserve">+</m:t>
              </m:r>
              <m:sSub>
                <m:e>
                  <m:r>
                    <m:t xml:space="preserve">δ</m:t>
                  </m:r>
                </m:e>
                <m:sub>
                  <m:r>
                    <m:rPr>
                      <m:nor/>
                      <m:sty m:val="p"/>
                    </m:rPr>
                    <m:t xml:space="preserve">built</m:t>
                  </m:r>
                </m:sub>
              </m:sSub>
            </m:num>
            <m:den>
              <m:sSub>
                <m:e>
                  <m:r>
                    <m:t xml:space="preserve">δ</m:t>
                  </m:r>
                </m:e>
                <m:sub>
                  <m:r>
                    <m:rPr>
                      <m:nor/>
                      <m:sty m:val="p"/>
                    </m:rPr>
                    <m:t xml:space="preserve">nat</m:t>
                  </m:r>
                </m:sub>
              </m:sSub>
              <m:r>
                <m:rPr>
                  <m:sty m:val="p"/>
                </m:rPr>
                <m:t xml:space="preserve">+</m:t>
              </m:r>
              <m:r>
                <m:t xml:space="preserve">δ</m:t>
              </m:r>
            </m:den>
          </m:f>
          <m:r>
            <m:rPr>
              <m:sty m:val="p"/>
            </m:rPr>
            <m:t xml:space="preserve">,</m:t>
          </m:r>
          <m:r>
            <m:t xml:space="preserve"> </m:t>
          </m:r>
          <m:r>
            <m:rPr>
              <m:nor/>
              <m:sty m:val="p"/>
            </m:rPr>
            <m:t xml:space="preserve">potency</m:t>
          </m:r>
          <m:r>
            <m:rPr>
              <m:sty m:val="p"/>
            </m:rPr>
            <m:t xml:space="preserve">=</m:t>
          </m:r>
          <m:f>
            <m:fPr>
              <m:type m:val="bar"/>
            </m:fPr>
            <m:num>
              <m:r>
                <m:t xml:space="preserve">P</m:t>
              </m:r>
            </m:num>
            <m:den>
              <m:sSub>
                <m:e>
                  <m:r>
                    <m:t xml:space="preserve">k</m:t>
                  </m:r>
                </m:e>
                <m:sub>
                  <m:r>
                    <m:rPr>
                      <m:nor/>
                      <m:sty m:val="p"/>
                    </m:rPr>
                    <m:t xml:space="preserve">export</m:t>
                  </m:r>
                </m:sub>
              </m:sSub>
              <m:r>
                <m:rPr>
                  <m:sty m:val="p"/>
                </m:rPr>
                <m:t xml:space="preserve">+</m:t>
              </m:r>
              <m:r>
                <m:t xml:space="preserve">P</m:t>
              </m:r>
            </m:den>
          </m:f>
          <m:r>
            <m:rPr>
              <m:sty m:val="p"/>
            </m:rPr>
            <m:t xml:space="preserve">,</m:t>
          </m:r>
          <m:r>
            <m:t xml:space="preserve"> </m:t>
          </m:r>
          <m:r>
            <m:rPr>
              <m:nor/>
              <m:sty m:val="p"/>
            </m:rPr>
            <m:t xml:space="preserve">viability</m:t>
          </m:r>
          <m:r>
            <m:rPr>
              <m:sty m:val="p"/>
            </m:rPr>
            <m:t xml:space="preserve">=</m:t>
          </m:r>
          <m:sSup>
            <m:e>
              <m:r>
                <m:t xml:space="preserve">e</m:t>
              </m:r>
            </m:e>
            <m:sup>
              <m:r>
                <m:rPr>
                  <m:sty m:val="p"/>
                </m:rPr>
                <m:t xml:space="preserve">−</m:t>
              </m:r>
              <m:r>
                <m:t xml:space="preserve">λ</m:t>
              </m:r>
              <m:r>
                <m:t xml:space="preserve">P</m:t>
              </m:r>
            </m:sup>
          </m:sSup>
          <m:r>
            <m:rPr>
              <m:nor/>
              <m:sty m:val="p"/>
            </m:rPr>
            <m:t xml:space="preserve">   </m:t>
          </m:r>
          <m:r>
            <m:rPr>
              <m:sty m:val="p"/>
            </m:rPr>
            <m:t xml:space="preserve">(</m:t>
          </m:r>
          <m:r>
            <m:rPr>
              <m:sty m:val="p"/>
            </m:rPr>
            <m:t xml:space="preserve">24</m:t>
          </m:r>
          <m:r>
            <m:rPr>
              <m:sty m:val="p"/>
            </m:rPr>
            <m:t xml:space="preserve">)</m:t>
          </m:r>
        </m:oMath>
      </m:oMathPara>
    </w:p>
    <w:p>
      <w:pPr>
        <w:pStyle w:val="FirstParagraph"/>
      </w:pPr>
      <w:r>
        <w:t xml:space="preserve">Each of the latter two carries exactly</w:t>
      </w:r>
      <w:r>
        <w:t xml:space="preserve"> </w:t>
      </w:r>
      <w:r>
        <w:rPr>
          <w:b/>
          <w:bCs/>
        </w:rPr>
        <w:t xml:space="preserve">one</w:t>
      </w:r>
      <w:r>
        <w:t xml:space="preserve"> </w:t>
      </w:r>
      <w:r>
        <w:t xml:space="preserve">free parameter, matched to the two</w:t>
      </w:r>
      <w:r>
        <w:t xml:space="preserve"> </w:t>
      </w:r>
      <w:r>
        <w:t xml:space="preserve">measured states — the identifiability ceiling of this dataset.</w:t>
      </w:r>
    </w:p>
    <w:p>
      <w:pPr>
        <w:pStyle w:val="BodyText"/>
      </w:pPr>
      <m:oMathPara>
        <m:oMathParaPr>
          <m:jc m:val="center"/>
        </m:oMathParaPr>
        <m:oMath>
          <m:sSub>
            <m:e>
              <m:r>
                <m:t xml:space="preserve">t</m:t>
              </m:r>
            </m:e>
            <m:sub>
              <m:r>
                <m:t xml:space="preserve">1</m:t>
              </m:r>
              <m:r>
                <m:rPr>
                  <m:sty m:val="p"/>
                </m:rPr>
                <m:t xml:space="preserve">/</m:t>
              </m:r>
              <m:r>
                <m:t xml:space="preserve">2</m:t>
              </m:r>
            </m:sub>
          </m:sSub>
          <m:r>
            <m:rPr>
              <m:sty m:val="p"/>
            </m:rPr>
            <m:t xml:space="preserve">=</m:t>
          </m:r>
          <m:f>
            <m:fPr>
              <m:type m:val="bar"/>
            </m:fPr>
            <m:num>
              <m:r>
                <m:rPr>
                  <m:sty m:val="p"/>
                </m:rPr>
                <m:t xml:space="preserve">ln</m:t>
              </m:r>
              <m:r>
                <m:t xml:space="preserve">2</m:t>
              </m:r>
            </m:num>
            <m:den>
              <m:sSub>
                <m:e>
                  <m:r>
                    <m:t xml:space="preserve">δ</m:t>
                  </m:r>
                </m:e>
                <m:sub>
                  <m:r>
                    <m:rPr>
                      <m:nor/>
                      <m:sty m:val="p"/>
                    </m:rPr>
                    <m:t xml:space="preserve">nat</m:t>
                  </m:r>
                </m:sub>
              </m:sSub>
              <m:r>
                <m:rPr>
                  <m:sty m:val="p"/>
                </m:rPr>
                <m:t xml:space="preserve">+</m:t>
              </m:r>
              <m:sSub>
                <m:e>
                  <m:r>
                    <m:t xml:space="preserve">δ</m:t>
                  </m:r>
                </m:e>
                <m:sub>
                  <m:r>
                    <m:rPr>
                      <m:nor/>
                      <m:sty m:val="p"/>
                    </m:rPr>
                    <m:t xml:space="preserve">tag</m:t>
                  </m:r>
                </m:sub>
              </m:sSub>
            </m:den>
          </m:f>
          <m:r>
            <m:rPr>
              <m:nor/>
              <m:sty m:val="p"/>
            </m:rPr>
            <m:t xml:space="preserve">   </m:t>
          </m:r>
          <m:r>
            <m:rPr>
              <m:sty m:val="p"/>
            </m:rPr>
            <m:t xml:space="preserve">(</m:t>
          </m:r>
          <m:r>
            <m:rPr>
              <m:sty m:val="p"/>
            </m:rPr>
            <m:t xml:space="preserve">25</m:t>
          </m:r>
          <m:r>
            <m:rPr>
              <m:sty m:val="p"/>
            </m:rPr>
            <m:t xml:space="preserve">)</m:t>
          </m:r>
        </m:oMath>
      </m:oMathPara>
    </w:p>
    <w:p>
      <w:pPr>
        <w:pStyle w:val="FirstParagraph"/>
      </w:pPr>
      <w:r>
        <w:t xml:space="preserve">Finally, ClpXP is a finite enzyme. Michaelis–Menten degradation gives an</w:t>
      </w:r>
      <w:r>
        <w:t xml:space="preserve"> </w:t>
      </w:r>
      <w:r>
        <w:rPr>
          <w:i/>
          <w:iCs/>
        </w:rPr>
        <w:t xml:space="preserve">effective</w:t>
      </w:r>
      <w:r>
        <w:t xml:space="preserve"> </w:t>
      </w:r>
      <w:r>
        <w:t xml:space="preserve">first-order rate that</w:t>
      </w:r>
      <w:r>
        <w:t xml:space="preserve"> </w:t>
      </w:r>
      <w:r>
        <w:rPr>
          <w:b/>
          <w:bCs/>
        </w:rPr>
        <w:t xml:space="preserve">falls</w:t>
      </w:r>
      <w:r>
        <w:t xml:space="preserve"> </w:t>
      </w:r>
      <w:r>
        <w:t xml:space="preserve">as the pool grows:</w:t>
      </w:r>
    </w:p>
    <w:p>
      <w:pPr>
        <w:pStyle w:val="BodyText"/>
      </w:pPr>
      <m:oMathPara>
        <m:oMathParaPr>
          <m:jc m:val="center"/>
        </m:oMathParaPr>
        <m:oMath>
          <m:r>
            <m:t xml:space="preserve">v</m:t>
          </m:r>
          <m:r>
            <m:rPr>
              <m:sty m:val="p"/>
            </m:rPr>
            <m:t xml:space="preserve">=</m:t>
          </m:r>
          <m:f>
            <m:fPr>
              <m:type m:val="bar"/>
            </m:fPr>
            <m:num>
              <m:sSub>
                <m:e>
                  <m:r>
                    <m:t xml:space="preserve">v</m:t>
                  </m:r>
                </m:e>
                <m:sub>
                  <m:r>
                    <m:rPr>
                      <m:sty m:val="p"/>
                    </m:rPr>
                    <m:t xml:space="preserve">max</m:t>
                  </m:r>
                </m:sub>
              </m:sSub>
              <m:r>
                <m:t xml:space="preserve">P</m:t>
              </m:r>
            </m:num>
            <m:den>
              <m:sSub>
                <m:e>
                  <m:r>
                    <m:t xml:space="preserve">K</m:t>
                  </m:r>
                </m:e>
                <m:sub>
                  <m:r>
                    <m:t xml:space="preserve">m</m:t>
                  </m:r>
                </m:sub>
              </m:sSub>
              <m:r>
                <m:rPr>
                  <m:sty m:val="p"/>
                </m:rPr>
                <m:t xml:space="preserve">+</m:t>
              </m:r>
              <m:r>
                <m:t xml:space="preserve">P</m:t>
              </m:r>
            </m:den>
          </m:f>
          <m:r>
            <m:rPr>
              <m:sty m:val="p"/>
            </m:rPr>
            <m:t xml:space="preserve">,</m:t>
          </m:r>
          <m:r>
            <m:t xml:space="preserve">  </m:t>
          </m:r>
          <m:sSub>
            <m:e>
              <m:r>
                <m:t xml:space="preserve">k</m:t>
              </m:r>
            </m:e>
            <m:sub>
              <m:r>
                <m:rPr>
                  <m:nor/>
                  <m:sty m:val="p"/>
                </m:rPr>
                <m:t xml:space="preserve">eff</m:t>
              </m:r>
            </m:sub>
          </m:sSub>
          <m:r>
            <m:rPr>
              <m:sty m:val="p"/>
            </m:rPr>
            <m:t xml:space="preserve">(</m:t>
          </m:r>
          <m:r>
            <m:t xml:space="preserve">P</m:t>
          </m:r>
          <m:r>
            <m:rPr>
              <m:sty m:val="p"/>
            </m:rPr>
            <m:t xml:space="preserve">)</m:t>
          </m:r>
          <m:r>
            <m:rPr>
              <m:sty m:val="p"/>
            </m:rPr>
            <m:t xml:space="preserve">=</m:t>
          </m:r>
          <m:f>
            <m:fPr>
              <m:type m:val="bar"/>
            </m:fPr>
            <m:num>
              <m:sSub>
                <m:e>
                  <m:r>
                    <m:t xml:space="preserve">v</m:t>
                  </m:r>
                </m:e>
                <m:sub>
                  <m:r>
                    <m:rPr>
                      <m:sty m:val="p"/>
                    </m:rPr>
                    <m:t xml:space="preserve">max</m:t>
                  </m:r>
                </m:sub>
              </m:sSub>
            </m:num>
            <m:den>
              <m:sSub>
                <m:e>
                  <m:r>
                    <m:t xml:space="preserve">K</m:t>
                  </m:r>
                </m:e>
                <m:sub>
                  <m:r>
                    <m:t xml:space="preserve">m</m:t>
                  </m:r>
                </m:sub>
              </m:sSub>
              <m:r>
                <m:rPr>
                  <m:sty m:val="p"/>
                </m:rPr>
                <m:t xml:space="preserve">+</m:t>
              </m:r>
              <m:r>
                <m:t xml:space="preserve">P</m:t>
              </m:r>
            </m:den>
          </m:f>
          <m:r>
            <m:rPr>
              <m:nor/>
              <m:sty m:val="p"/>
            </m:rPr>
            <m:t xml:space="preserve">   </m:t>
          </m:r>
          <m:r>
            <m:rPr>
              <m:sty m:val="p"/>
            </m:rPr>
            <m:t xml:space="preserve">(</m:t>
          </m:r>
          <m:r>
            <m:rPr>
              <m:sty m:val="p"/>
            </m:rPr>
            <m:t xml:space="preserve">26</m:t>
          </m:r>
          <m:r>
            <m:rPr>
              <m:sty m:val="p"/>
            </m:rPr>
            <m:t xml:space="preserve">)</m:t>
          </m:r>
        </m:oMath>
      </m:oMathPara>
    </w:p>
    <w:p>
      <w:pPr>
        <w:pStyle w:val="FirstParagraph"/>
      </w:pPr>
      <w:r>
        <w:t xml:space="preserve">so amplification exists only inside a capacity window:</w:t>
      </w:r>
    </w:p>
    <w:p>
      <w:pPr>
        <w:pStyle w:val="BodyText"/>
      </w:pPr>
      <m:oMathPara>
        <m:oMathParaPr>
          <m:jc m:val="center"/>
        </m:oMathParaPr>
        <m:oMath>
          <m:r>
            <m:rPr>
              <m:nor/>
              <m:sty m:val="p"/>
            </m:rPr>
            <m:t xml:space="preserve">leak rate</m:t>
          </m:r>
          <m:r>
            <m:t xml:space="preserve"> </m:t>
          </m:r>
          <m:r>
            <m:rPr>
              <m:sty m:val="p"/>
            </m:rPr>
            <m:t xml:space="preserve">&lt;</m:t>
          </m:r>
          <m:r>
            <m:t xml:space="preserve"> </m:t>
          </m:r>
          <m:sSub>
            <m:e>
              <m:r>
                <m:t xml:space="preserve">v</m:t>
              </m:r>
            </m:e>
            <m:sub>
              <m:r>
                <m:rPr>
                  <m:sty m:val="p"/>
                </m:rPr>
                <m:t xml:space="preserve">max</m:t>
              </m:r>
            </m:sub>
          </m:sSub>
          <m:r>
            <m:t xml:space="preserve"> </m:t>
          </m:r>
          <m:r>
            <m:rPr>
              <m:sty m:val="p"/>
            </m:rPr>
            <m:t xml:space="preserve">&lt;</m:t>
          </m:r>
          <m:r>
            <m:t xml:space="preserve"> </m:t>
          </m:r>
          <m:r>
            <m:rPr>
              <m:nor/>
              <m:sty m:val="p"/>
            </m:rPr>
            <m:t xml:space="preserve">induced rate</m:t>
          </m:r>
          <m:r>
            <m:rPr>
              <m:nor/>
              <m:sty m:val="p"/>
            </m:rPr>
            <m:t xml:space="preserve">   </m:t>
          </m:r>
          <m:r>
            <m:rPr>
              <m:sty m:val="p"/>
            </m:rPr>
            <m:t xml:space="preserve">(</m:t>
          </m:r>
          <m:r>
            <m:rPr>
              <m:sty m:val="p"/>
            </m:rPr>
            <m:t xml:space="preserve">27</m:t>
          </m:r>
          <m:r>
            <m:rPr>
              <m:sty m:val="p"/>
            </m:rPr>
            <m:t xml:space="preserve">)</m:t>
          </m:r>
        </m:oMath>
      </m:oMathPara>
    </w:p>
    <w:p>
      <w:pPr>
        <w:pStyle w:val="FirstParagraph"/>
      </w:pPr>
      <w:r>
        <w:t xml:space="preserve">where</w:t>
      </w:r>
    </w:p>
    <w:p>
      <w:pPr>
        <w:pStyle w:val="Compact"/>
        <w:numPr>
          <w:ilvl w:val="0"/>
          <w:numId w:val="1008"/>
        </w:numPr>
      </w:pPr>
      <m:oMath>
        <m:sSub>
          <m:e>
            <m:r>
              <m:t xml:space="preserve">r</m:t>
            </m:r>
          </m:e>
          <m:sub>
            <m:r>
              <m:rPr>
                <m:nor/>
                <m:sty m:val="p"/>
              </m:rPr>
              <m:t xml:space="preserve">biomass</m:t>
            </m:r>
          </m:sub>
        </m:sSub>
      </m:oMath>
      <w:r>
        <w:t xml:space="preserve"> </w:t>
      </w:r>
      <w:r>
        <w:t xml:space="preserve">is the 24 h biomass ratio of the untagged strain to the</w:t>
      </w:r>
      <w:r>
        <w:t xml:space="preserve"> </w:t>
      </w:r>
      <w:r>
        <w:t xml:space="preserve">tagged (1.380/2.360 = 0.585).</w:t>
      </w:r>
    </w:p>
    <w:p>
      <w:pPr>
        <w:pStyle w:val="Compact"/>
        <w:numPr>
          <w:ilvl w:val="0"/>
          <w:numId w:val="1008"/>
        </w:numPr>
      </w:pPr>
      <m:oMath>
        <m:sSub>
          <m:e>
            <m:r>
              <m:t xml:space="preserve">r</m:t>
            </m:r>
          </m:e>
          <m:sub>
            <m:r>
              <m:rPr>
                <m:nor/>
                <m:sty m:val="p"/>
              </m:rPr>
              <m:t xml:space="preserve">potency</m:t>
            </m:r>
          </m:sub>
        </m:sSub>
      </m:oMath>
      <w:r>
        <w:t xml:space="preserve"> </w:t>
      </w:r>
      <w:r>
        <w:t xml:space="preserve">is the per-cell potency ratio of the untagged strain to</w:t>
      </w:r>
      <w:r>
        <w:t xml:space="preserve"> </w:t>
      </w:r>
      <w:r>
        <w:t xml:space="preserve">the tagged.</w:t>
      </w:r>
    </w:p>
    <w:p>
      <w:pPr>
        <w:pStyle w:val="Compact"/>
        <w:numPr>
          <w:ilvl w:val="0"/>
          <w:numId w:val="1008"/>
        </w:numPr>
      </w:pPr>
      <m:oMath>
        <m:sSup>
          <m:e>
            <m:r>
              <m:t xml:space="preserve">r</m:t>
            </m:r>
          </m:e>
          <m:sup>
            <m:r>
              <m:rPr>
                <m:sty m:val="p"/>
              </m:rPr>
              <m:t xml:space="preserve">*</m:t>
            </m:r>
          </m:sup>
        </m:sSup>
        <m:r>
          <m:rPr>
            <m:sty m:val="p"/>
          </m:rPr>
          <m:t xml:space="preserve">=</m:t>
        </m:r>
        <m:r>
          <m:t xml:space="preserve">1</m:t>
        </m:r>
        <m:r>
          <m:rPr>
            <m:sty m:val="p"/>
          </m:rPr>
          <m:t xml:space="preserve">/</m:t>
        </m:r>
        <m:sSub>
          <m:e>
            <m:r>
              <m:t xml:space="preserve">r</m:t>
            </m:r>
          </m:e>
          <m:sub>
            <m:r>
              <m:rPr>
                <m:nor/>
                <m:sty m:val="p"/>
              </m:rPr>
              <m:t xml:space="preserve">biomass</m:t>
            </m:r>
          </m:sub>
        </m:sSub>
      </m:oMath>
      <w:r>
        <w:t xml:space="preserve"> </w:t>
      </w:r>
      <w:r>
        <w:t xml:space="preserve">(1.71) is the decision threshold; keep the tag</w:t>
      </w:r>
      <w:r>
        <w:t xml:space="preserve"> </w:t>
      </w:r>
      <w:r>
        <w:t xml:space="preserve">iff</w:t>
      </w:r>
      <w:r>
        <w:t xml:space="preserve"> </w:t>
      </w:r>
      <m:oMath>
        <m:sSub>
          <m:e>
            <m:r>
              <m:t xml:space="preserve">r</m:t>
            </m:r>
          </m:e>
          <m:sub>
            <m:r>
              <m:rPr>
                <m:nor/>
                <m:sty m:val="p"/>
              </m:rPr>
              <m:t xml:space="preserve">potency</m:t>
            </m:r>
          </m:sub>
        </m:sSub>
        <m:r>
          <m:rPr>
            <m:sty m:val="p"/>
          </m:rPr>
          <m:t xml:space="preserve">&lt;</m:t>
        </m:r>
        <m:sSup>
          <m:e>
            <m:r>
              <m:t xml:space="preserve">r</m:t>
            </m:r>
          </m:e>
          <m:sup>
            <m:r>
              <m:rPr>
                <m:sty m:val="p"/>
              </m:rPr>
              <m:t xml:space="preserve">*</m:t>
            </m:r>
          </m:sup>
        </m:sSup>
      </m:oMath>
      <w:r>
        <w:t xml:space="preserve">.</w:t>
      </w:r>
    </w:p>
    <w:p>
      <w:pPr>
        <w:pStyle w:val="Compact"/>
        <w:numPr>
          <w:ilvl w:val="0"/>
          <w:numId w:val="1008"/>
        </w:numPr>
      </w:pPr>
      <m:oMath>
        <m:r>
          <m:t xml:space="preserve">P</m:t>
        </m:r>
        <m:r>
          <m:rPr>
            <m:sty m:val="p"/>
          </m:rPr>
          <m:t xml:space="preserve">(</m:t>
        </m:r>
        <m:r>
          <m:t xml:space="preserve">δ</m:t>
        </m:r>
        <m:r>
          <m:rPr>
            <m:sty m:val="p"/>
          </m:rPr>
          <m:t xml:space="preserve">)</m:t>
        </m:r>
      </m:oMath>
      <w:r>
        <w:t xml:space="preserve"> </w:t>
      </w:r>
      <w:r>
        <w:t xml:space="preserve">is the normalised steady-state effector pool.</w:t>
      </w:r>
    </w:p>
    <w:p>
      <w:pPr>
        <w:pStyle w:val="Compact"/>
        <w:numPr>
          <w:ilvl w:val="0"/>
          <w:numId w:val="1008"/>
        </w:numPr>
      </w:pPr>
      <m:oMath>
        <m:r>
          <m:t xml:space="preserve">δ</m:t>
        </m:r>
      </m:oMath>
      <w:r>
        <w:t xml:space="preserve"> </w:t>
      </w:r>
      <w:r>
        <w:t xml:space="preserve">is the total effector degradation rate;</w:t>
      </w:r>
      <w:r>
        <w:t xml:space="preserve"> </w:t>
      </w:r>
      <m:oMath>
        <m:sSub>
          <m:e>
            <m:r>
              <m:t xml:space="preserve">δ</m:t>
            </m:r>
          </m:e>
          <m:sub>
            <m:r>
              <m:rPr>
                <m:nor/>
                <m:sty m:val="p"/>
              </m:rPr>
              <m:t xml:space="preserve">nat</m:t>
            </m:r>
          </m:sub>
        </m:sSub>
      </m:oMath>
      <w:r>
        <w:t xml:space="preserve"> </w:t>
      </w:r>
      <w:r>
        <w:t xml:space="preserve">(0.08 h⁻¹) and</w:t>
      </w:r>
      <w:r>
        <w:t xml:space="preserve"> </w:t>
      </w:r>
      <m:oMath>
        <m:sSub>
          <m:e>
            <m:r>
              <m:t xml:space="preserve">δ</m:t>
            </m:r>
          </m:e>
          <m:sub>
            <m:r>
              <m:rPr>
                <m:nor/>
                <m:sty m:val="p"/>
              </m:rPr>
              <m:t xml:space="preserve">tag</m:t>
            </m:r>
          </m:sub>
        </m:sSub>
      </m:oMath>
      <w:r>
        <w:t xml:space="preserve"> </w:t>
      </w:r>
      <w:r>
        <w:t xml:space="preserve">(0.43 h⁻¹ as built) are its natural and</w:t>
      </w:r>
      <w:r>
        <w:t xml:space="preserve"> </w:t>
      </w:r>
      <w:r>
        <w:t xml:space="preserve">tag-added components.</w:t>
      </w:r>
    </w:p>
    <w:p>
      <w:pPr>
        <w:pStyle w:val="Compact"/>
        <w:numPr>
          <w:ilvl w:val="0"/>
          <w:numId w:val="1008"/>
        </w:numPr>
      </w:pPr>
      <m:oMath>
        <m:r>
          <m:rPr>
            <m:nor/>
            <m:sty m:val="p"/>
          </m:rPr>
          <m:t xml:space="preserve">potency</m:t>
        </m:r>
        <m:r>
          <m:rPr>
            <m:sty m:val="p"/>
          </m:rPr>
          <m:t xml:space="preserve">=</m:t>
        </m:r>
        <m:r>
          <m:t xml:space="preserve">P</m:t>
        </m:r>
        <m:r>
          <m:rPr>
            <m:sty m:val="p"/>
          </m:rPr>
          <m:t xml:space="preserve">/</m:t>
        </m:r>
        <m:r>
          <m:rPr>
            <m:sty m:val="p"/>
          </m:rPr>
          <m:t xml:space="preserve">(</m:t>
        </m:r>
        <m:sSub>
          <m:e>
            <m:r>
              <m:t xml:space="preserve">k</m:t>
            </m:r>
          </m:e>
          <m:sub>
            <m:r>
              <m:rPr>
                <m:nor/>
                <m:sty m:val="p"/>
              </m:rPr>
              <m:t xml:space="preserve">export</m:t>
            </m:r>
          </m:sub>
        </m:sSub>
        <m:r>
          <m:rPr>
            <m:sty m:val="p"/>
          </m:rPr>
          <m:t xml:space="preserve">+</m:t>
        </m:r>
        <m:r>
          <m:t xml:space="preserve">P</m:t>
        </m:r>
        <m:r>
          <m:rPr>
            <m:sty m:val="p"/>
          </m:rPr>
          <m:t xml:space="preserve">)</m:t>
        </m:r>
      </m:oMath>
      <w:r>
        <w:t xml:space="preserve"> </w:t>
      </w:r>
      <w:r>
        <w:t xml:space="preserve">is the per-cell killing potency, and</w:t>
      </w:r>
      <w:r>
        <w:t xml:space="preserve"> </w:t>
      </w:r>
      <m:oMath>
        <m:sSub>
          <m:e>
            <m:r>
              <m:t xml:space="preserve">k</m:t>
            </m:r>
          </m:e>
          <m:sub>
            <m:r>
              <m:rPr>
                <m:nor/>
                <m:sty m:val="p"/>
              </m:rPr>
              <m:t xml:space="preserve">export</m:t>
            </m:r>
          </m:sub>
        </m:sSub>
      </m:oMath>
      <w:r>
        <w:t xml:space="preserve"> </w:t>
      </w:r>
      <w:r>
        <w:t xml:space="preserve">its half-saturation constant.</w:t>
      </w:r>
    </w:p>
    <w:p>
      <w:pPr>
        <w:pStyle w:val="Compact"/>
        <w:numPr>
          <w:ilvl w:val="0"/>
          <w:numId w:val="1008"/>
        </w:numPr>
      </w:pPr>
      <m:oMath>
        <m:r>
          <m:rPr>
            <m:nor/>
            <m:sty m:val="p"/>
          </m:rPr>
          <m:t xml:space="preserve">viability</m:t>
        </m:r>
        <m:r>
          <m:rPr>
            <m:sty m:val="p"/>
          </m:rPr>
          <m:t xml:space="preserve">=</m:t>
        </m:r>
        <m:sSup>
          <m:e>
            <m:r>
              <m:t xml:space="preserve">e</m:t>
            </m:r>
          </m:e>
          <m:sup>
            <m:r>
              <m:rPr>
                <m:sty m:val="p"/>
              </m:rPr>
              <m:t xml:space="preserve">−</m:t>
            </m:r>
            <m:r>
              <m:t xml:space="preserve">λ</m:t>
            </m:r>
            <m:r>
              <m:t xml:space="preserve">P</m:t>
            </m:r>
          </m:sup>
        </m:sSup>
      </m:oMath>
      <w:r>
        <w:t xml:space="preserve"> </w:t>
      </w:r>
      <w:r>
        <w:t xml:space="preserve">is the chassis survival fraction, and</w:t>
      </w:r>
      <w:r>
        <w:t xml:space="preserve"> </w:t>
      </w:r>
      <m:oMath>
        <m:r>
          <m:t xml:space="preserve">λ</m:t>
        </m:r>
      </m:oMath>
      <w:r>
        <w:t xml:space="preserve"> </w:t>
      </w:r>
      <w:r>
        <w:t xml:space="preserve">the viability penalty coefficient.</w:t>
      </w:r>
    </w:p>
    <w:p>
      <w:pPr>
        <w:pStyle w:val="Compact"/>
        <w:numPr>
          <w:ilvl w:val="0"/>
          <w:numId w:val="1008"/>
        </w:numPr>
      </w:pPr>
      <m:oMath>
        <m:sSub>
          <m:e>
            <m:r>
              <m:t xml:space="preserve">t</m:t>
            </m:r>
          </m:e>
          <m:sub>
            <m:r>
              <m:t xml:space="preserve">1</m:t>
            </m:r>
            <m:r>
              <m:rPr>
                <m:sty m:val="p"/>
              </m:rPr>
              <m:t xml:space="preserve">/</m:t>
            </m:r>
            <m:r>
              <m:t xml:space="preserve">2</m:t>
            </m:r>
          </m:sub>
        </m:sSub>
        <m:r>
          <m:rPr>
            <m:sty m:val="p"/>
          </m:rPr>
          <m:t xml:space="preserve">=</m:t>
        </m:r>
        <m:r>
          <m:rPr>
            <m:sty m:val="p"/>
          </m:rPr>
          <m:t xml:space="preserve">ln</m:t>
        </m:r>
        <m:r>
          <m:t xml:space="preserve">2</m:t>
        </m:r>
        <m:r>
          <m:rPr>
            <m:sty m:val="p"/>
          </m:rPr>
          <m:t xml:space="preserve">/</m:t>
        </m:r>
        <m:r>
          <m:rPr>
            <m:sty m:val="p"/>
          </m:rPr>
          <m:t xml:space="preserve">(</m:t>
        </m:r>
        <m:sSub>
          <m:e>
            <m:r>
              <m:t xml:space="preserve">δ</m:t>
            </m:r>
          </m:e>
          <m:sub>
            <m:r>
              <m:rPr>
                <m:nor/>
                <m:sty m:val="p"/>
              </m:rPr>
              <m:t xml:space="preserve">nat</m:t>
            </m:r>
          </m:sub>
        </m:sSub>
        <m:r>
          <m:rPr>
            <m:sty m:val="p"/>
          </m:rPr>
          <m:t xml:space="preserve">+</m:t>
        </m:r>
        <m:sSub>
          <m:e>
            <m:r>
              <m:t xml:space="preserve">δ</m:t>
            </m:r>
          </m:e>
          <m:sub>
            <m:r>
              <m:rPr>
                <m:nor/>
                <m:sty m:val="p"/>
              </m:rPr>
              <m:t xml:space="preserve">tag</m:t>
            </m:r>
          </m:sub>
        </m:sSub>
        <m:r>
          <m:rPr>
            <m:sty m:val="p"/>
          </m:rPr>
          <m:t xml:space="preserve">)</m:t>
        </m:r>
      </m:oMath>
      <w:r>
        <w:t xml:space="preserve"> </w:t>
      </w:r>
      <w:r>
        <w:t xml:space="preserve">is the effector</w:t>
      </w:r>
      <w:r>
        <w:t xml:space="preserve"> </w:t>
      </w:r>
      <w:r>
        <w:t xml:space="preserve">half-life.</w:t>
      </w:r>
    </w:p>
    <w:p>
      <w:pPr>
        <w:pStyle w:val="Compact"/>
        <w:numPr>
          <w:ilvl w:val="0"/>
          <w:numId w:val="1008"/>
        </w:numPr>
      </w:pPr>
      <m:oMath>
        <m:r>
          <m:t xml:space="preserve">v</m:t>
        </m:r>
      </m:oMath>
      <w:r>
        <w:t xml:space="preserve"> </w:t>
      </w:r>
      <w:r>
        <w:t xml:space="preserve">is the ClpXP degradation rate;</w:t>
      </w:r>
      <w:r>
        <w:t xml:space="preserve"> </w:t>
      </w:r>
      <m:oMath>
        <m:sSub>
          <m:e>
            <m:r>
              <m:t xml:space="preserve">v</m:t>
            </m:r>
          </m:e>
          <m:sub>
            <m:r>
              <m:rPr>
                <m:sty m:val="p"/>
              </m:rPr>
              <m:t xml:space="preserve">max</m:t>
            </m:r>
          </m:sub>
        </m:sSub>
      </m:oMath>
      <w:r>
        <w:t xml:space="preserve"> </w:t>
      </w:r>
      <w:r>
        <w:t xml:space="preserve">and</w:t>
      </w:r>
      <w:r>
        <w:t xml:space="preserve"> </w:t>
      </w:r>
      <m:oMath>
        <m:sSub>
          <m:e>
            <m:r>
              <m:t xml:space="preserve">K</m:t>
            </m:r>
          </m:e>
          <m:sub>
            <m:r>
              <m:t xml:space="preserve">m</m:t>
            </m:r>
          </m:sub>
        </m:sSub>
      </m:oMath>
      <w:r>
        <w:t xml:space="preserve"> </w:t>
      </w:r>
      <w:r>
        <w:t xml:space="preserve">are its maximum rate</w:t>
      </w:r>
      <w:r>
        <w:t xml:space="preserve"> </w:t>
      </w:r>
      <w:r>
        <w:t xml:space="preserve">and Michaelis constant.</w:t>
      </w:r>
    </w:p>
    <w:p>
      <w:pPr>
        <w:pStyle w:val="Compact"/>
        <w:numPr>
          <w:ilvl w:val="0"/>
          <w:numId w:val="1008"/>
        </w:numPr>
      </w:pPr>
      <m:oMath>
        <m:sSub>
          <m:e>
            <m:r>
              <m:t xml:space="preserve">k</m:t>
            </m:r>
          </m:e>
          <m:sub>
            <m:r>
              <m:rPr>
                <m:nor/>
                <m:sty m:val="p"/>
              </m:rPr>
              <m:t xml:space="preserve">eff</m:t>
            </m:r>
          </m:sub>
        </m:sSub>
        <m:r>
          <m:rPr>
            <m:sty m:val="p"/>
          </m:rPr>
          <m:t xml:space="preserve">(</m:t>
        </m:r>
        <m:r>
          <m:t xml:space="preserve">P</m:t>
        </m:r>
        <m:r>
          <m:rPr>
            <m:sty m:val="p"/>
          </m:rPr>
          <m:t xml:space="preserve">)</m:t>
        </m:r>
        <m:r>
          <m:rPr>
            <m:sty m:val="p"/>
          </m:rPr>
          <m:t xml:space="preserve">=</m:t>
        </m:r>
        <m:sSub>
          <m:e>
            <m:r>
              <m:t xml:space="preserve">v</m:t>
            </m:r>
          </m:e>
          <m:sub>
            <m:r>
              <m:rPr>
                <m:sty m:val="p"/>
              </m:rPr>
              <m:t xml:space="preserve">max</m:t>
            </m:r>
          </m:sub>
        </m:sSub>
        <m:r>
          <m:rPr>
            <m:sty m:val="p"/>
          </m:rPr>
          <m:t xml:space="preserve">/</m:t>
        </m:r>
        <m:r>
          <m:rPr>
            <m:sty m:val="p"/>
          </m:rPr>
          <m:t xml:space="preserve">(</m:t>
        </m:r>
        <m:sSub>
          <m:e>
            <m:r>
              <m:t xml:space="preserve">K</m:t>
            </m:r>
          </m:e>
          <m:sub>
            <m:r>
              <m:t xml:space="preserve">m</m:t>
            </m:r>
          </m:sub>
        </m:sSub>
        <m:r>
          <m:rPr>
            <m:sty m:val="p"/>
          </m:rPr>
          <m:t xml:space="preserve">+</m:t>
        </m:r>
        <m:r>
          <m:t xml:space="preserve">P</m:t>
        </m:r>
        <m:r>
          <m:rPr>
            <m:sty m:val="p"/>
          </m:rPr>
          <m:t xml:space="preserve">)</m:t>
        </m:r>
      </m:oMath>
      <w:r>
        <w:t xml:space="preserve"> </w:t>
      </w:r>
      <w:r>
        <w:t xml:space="preserve">is the effective first-order degradation</w:t>
      </w:r>
      <w:r>
        <w:t xml:space="preserve"> </w:t>
      </w:r>
      <w:r>
        <w:t xml:space="preserve">rate at pool</w:t>
      </w:r>
      <w:r>
        <w:t xml:space="preserve"> </w:t>
      </w:r>
      <m:oMath>
        <m:r>
          <m:t xml:space="preserve">P</m:t>
        </m:r>
      </m:oMath>
      <w:r>
        <w:t xml:space="preserve">.</w:t>
      </w:r>
    </w:p>
    <w:p>
      <w:pPr>
        <w:pStyle w:val="Compact"/>
        <w:numPr>
          <w:ilvl w:val="0"/>
          <w:numId w:val="1008"/>
        </w:numPr>
      </w:pPr>
      <w:r>
        <w:t xml:space="preserve">leak rate and induced rate are the promoter leak and fully induced synthesis</w:t>
      </w:r>
      <w:r>
        <w:t xml:space="preserve"> </w:t>
      </w:r>
      <w:r>
        <w:t xml:space="preserve">rates; amplification exists iff leak rate</w:t>
      </w:r>
      <w:r>
        <w:t xml:space="preserve"> </w:t>
      </w:r>
      <m:oMath>
        <m:r>
          <m:rPr>
            <m:sty m:val="p"/>
          </m:rPr>
          <m:t xml:space="preserve">&lt;</m:t>
        </m:r>
        <m:sSub>
          <m:e>
            <m:r>
              <m:t xml:space="preserve">v</m:t>
            </m:r>
          </m:e>
          <m:sub>
            <m:r>
              <m:rPr>
                <m:sty m:val="p"/>
              </m:rPr>
              <m:t xml:space="preserve">max</m:t>
            </m:r>
          </m:sub>
        </m:sSub>
        <m:r>
          <m:rPr>
            <m:sty m:val="p"/>
          </m:rPr>
          <m:t xml:space="preserve">&lt;</m:t>
        </m:r>
      </m:oMath>
      <w:r>
        <w:t xml:space="preserve"> </w:t>
      </w:r>
      <w:r>
        <w:t xml:space="preserve">induced rate.</w:t>
      </w:r>
    </w:p>
    <w:bookmarkEnd w:id="70"/>
    <w:bookmarkStart w:id="71" w:name="substituting-4"/>
    <w:p>
      <w:pPr>
        <w:pStyle w:val="Heading3"/>
      </w:pPr>
      <w:r>
        <w:t xml:space="preserve">Substituting</w:t>
      </w:r>
    </w:p>
    <w:p>
      <w:pPr>
        <w:pStyle w:val="FirstParagraph"/>
      </w:pPr>
      <m:oMathPara>
        <m:oMathParaPr>
          <m:jc m:val="center"/>
        </m:oMathParaPr>
        <m:oMath>
          <m:sSub>
            <m:e>
              <m:r>
                <m:t xml:space="preserve">r</m:t>
              </m:r>
            </m:e>
            <m:sub>
              <m:r>
                <m:rPr>
                  <m:nor/>
                  <m:sty m:val="p"/>
                </m:rPr>
                <m:t xml:space="preserve">biomass</m:t>
              </m:r>
            </m:sub>
          </m:sSub>
          <m:r>
            <m:rPr>
              <m:sty m:val="p"/>
            </m:rPr>
            <m:t xml:space="preserve">=</m:t>
          </m:r>
          <m:f>
            <m:fPr>
              <m:type m:val="bar"/>
            </m:fPr>
            <m:num>
              <m:r>
                <m:t xml:space="preserve">1.380</m:t>
              </m:r>
            </m:num>
            <m:den>
              <m:r>
                <m:t xml:space="preserve">2.360</m:t>
              </m:r>
            </m:den>
          </m:f>
          <m:r>
            <m:rPr>
              <m:sty m:val="p"/>
            </m:rPr>
            <m:t xml:space="preserve">=</m:t>
          </m:r>
          <m:r>
            <m:rPr>
              <m:sty m:val="b"/>
            </m:rPr>
            <m:t xml:space="preserve">0.58475</m:t>
          </m:r>
          <m:r>
            <m:t xml:space="preserve">  </m:t>
          </m:r>
          <m:r>
            <m:rPr>
              <m:sty m:val="p"/>
            </m:rPr>
            <m:t xml:space="preserve">⇒</m:t>
          </m:r>
          <m:r>
            <m:t xml:space="preserve">  </m:t>
          </m:r>
          <m:sSup>
            <m:e>
              <m:r>
                <m:t xml:space="preserve">r</m:t>
              </m:r>
            </m:e>
            <m:sup>
              <m:r>
                <m:rPr>
                  <m:sty m:val="p"/>
                </m:rPr>
                <m:t xml:space="preserve">*</m:t>
              </m:r>
            </m:sup>
          </m:sSup>
          <m:r>
            <m:rPr>
              <m:sty m:val="p"/>
            </m:rPr>
            <m:t xml:space="preserve">=</m:t>
          </m:r>
          <m:r>
            <m:rPr>
              <m:sty m:val="b"/>
            </m:rPr>
            <m:t xml:space="preserve">1.71014</m:t>
          </m:r>
        </m:oMath>
      </m:oMathPara>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Dose</w:t>
            </w:r>
          </w:p>
        </w:tc>
        <w:tc>
          <w:tcPr/>
          <w:p>
            <w:pPr>
              <w:pStyle w:val="Compact"/>
            </w:pPr>
            <w:r>
              <w:t xml:space="preserve">untagged</w:t>
            </w:r>
          </w:p>
        </w:tc>
        <w:tc>
          <w:tcPr/>
          <w:p>
            <w:pPr>
              <w:pStyle w:val="Compact"/>
            </w:pPr>
            <w:r>
              <w:t xml:space="preserve">tagged</w:t>
            </w:r>
          </w:p>
        </w:tc>
        <w:tc>
          <w:tcPr/>
          <w:p>
            <w:pPr>
              <w:pStyle w:val="Compact"/>
            </w:pPr>
            <m:oMath>
              <m:r>
                <m:t xml:space="preserve">n</m:t>
              </m:r>
            </m:oMath>
          </w:p>
        </w:tc>
        <w:tc>
          <w:tcPr/>
          <w:p>
            <w:pPr>
              <w:pStyle w:val="Compact"/>
            </w:pPr>
            <m:oMath>
              <m:sSub>
                <m:e>
                  <m:r>
                    <m:t xml:space="preserve">r</m:t>
                  </m:r>
                </m:e>
                <m:sub>
                  <m:r>
                    <m:rPr>
                      <m:nor/>
                      <m:sty m:val="p"/>
                    </m:rPr>
                    <m:t xml:space="preserve">potency</m:t>
                  </m:r>
                </m:sub>
              </m:sSub>
            </m:oMath>
          </w:p>
        </w:tc>
        <w:tc>
          <w:tcPr/>
          <w:p>
            <w:pPr>
              <w:pStyle w:val="Compact"/>
            </w:pPr>
            <w:r>
              <w:t xml:space="preserve">Margin</w:t>
            </w:r>
            <w:r>
              <w:t xml:space="preserve"> </w:t>
            </w:r>
            <m:oMath>
              <m:sSup>
                <m:e>
                  <m:r>
                    <m:t xml:space="preserve">r</m:t>
                  </m:r>
                </m:e>
                <m:sup>
                  <m:r>
                    <m:rPr>
                      <m:sty m:val="p"/>
                    </m:rPr>
                    <m:t xml:space="preserve">*</m:t>
                  </m:r>
                </m:sup>
              </m:sSup>
              <m:r>
                <m:rPr>
                  <m:sty m:val="p"/>
                </m:rPr>
                <m:t xml:space="preserve">/</m:t>
              </m:r>
              <m:r>
                <m:t xml:space="preserve">r</m:t>
              </m:r>
            </m:oMath>
          </w:p>
        </w:tc>
        <w:tc>
          <w:tcPr/>
          <w:p>
            <w:pPr>
              <w:pStyle w:val="Compact"/>
            </w:pPr>
            <w:r>
              <w:t xml:space="preserve">Verdict</w:t>
            </w:r>
          </w:p>
        </w:tc>
      </w:tr>
      <w:tr>
        <w:tc>
          <w:tcPr/>
          <w:p>
            <w:pPr>
              <w:pStyle w:val="Compact"/>
            </w:pPr>
            <w:r>
              <w:t xml:space="preserve">6 OD</w:t>
            </w:r>
          </w:p>
        </w:tc>
        <w:tc>
          <w:tcPr/>
          <w:p>
            <w:pPr>
              <w:pStyle w:val="Compact"/>
            </w:pPr>
            <w:r>
              <w:t xml:space="preserve">2.900 %</w:t>
            </w:r>
          </w:p>
        </w:tc>
        <w:tc>
          <w:tcPr/>
          <w:p>
            <w:pPr>
              <w:pStyle w:val="Compact"/>
            </w:pPr>
            <w:r>
              <w:t xml:space="preserve">3.267 %</w:t>
            </w:r>
          </w:p>
        </w:tc>
        <w:tc>
          <w:tcPr/>
          <w:p>
            <w:pPr>
              <w:pStyle w:val="Compact"/>
            </w:pPr>
            <w:r>
              <w:t xml:space="preserve">3</w:t>
            </w:r>
          </w:p>
        </w:tc>
        <w:tc>
          <w:tcPr/>
          <w:p>
            <w:pPr>
              <w:pStyle w:val="Compact"/>
            </w:pPr>
            <w:r>
              <w:rPr>
                <w:b/>
                <w:bCs/>
              </w:rPr>
              <w:t xml:space="preserve">0.8878</w:t>
            </w:r>
          </w:p>
        </w:tc>
        <w:tc>
          <w:tcPr/>
          <w:p>
            <w:pPr>
              <w:pStyle w:val="Compact"/>
            </w:pPr>
            <w:r>
              <w:rPr>
                <w:b/>
                <w:bCs/>
              </w:rPr>
              <w:t xml:space="preserve">1.926×</w:t>
            </w:r>
          </w:p>
        </w:tc>
        <w:tc>
          <w:tcPr/>
          <w:p>
            <w:pPr>
              <w:pStyle w:val="Compact"/>
            </w:pPr>
            <w:r>
              <w:t xml:space="preserve">✅ keep</w:t>
            </w:r>
          </w:p>
        </w:tc>
      </w:tr>
      <w:tr>
        <w:tc>
          <w:tcPr/>
          <w:p>
            <w:pPr>
              <w:pStyle w:val="Compact"/>
            </w:pPr>
            <w:r>
              <w:t xml:space="preserve">8 OD</w:t>
            </w:r>
          </w:p>
        </w:tc>
        <w:tc>
          <w:tcPr/>
          <w:p>
            <w:pPr>
              <w:pStyle w:val="Compact"/>
            </w:pPr>
            <w:r>
              <w:t xml:space="preserve">7.150 %</w:t>
            </w:r>
          </w:p>
        </w:tc>
        <w:tc>
          <w:tcPr/>
          <w:p>
            <w:pPr>
              <w:pStyle w:val="Compact"/>
            </w:pPr>
            <w:r>
              <w:t xml:space="preserve">6.733 %</w:t>
            </w:r>
          </w:p>
        </w:tc>
        <w:tc>
          <w:tcPr/>
          <w:p>
            <w:pPr>
              <w:pStyle w:val="Compact"/>
            </w:pPr>
            <w:r>
              <w:t xml:space="preserve">2 ⚠️</w:t>
            </w:r>
          </w:p>
        </w:tc>
        <w:tc>
          <w:tcPr/>
          <w:p>
            <w:pPr>
              <w:pStyle w:val="Compact"/>
            </w:pPr>
            <w:r>
              <w:rPr>
                <w:b/>
                <w:bCs/>
              </w:rPr>
              <w:t xml:space="preserve">1.0619</w:t>
            </w:r>
          </w:p>
        </w:tc>
        <w:tc>
          <w:tcPr/>
          <w:p>
            <w:pPr>
              <w:pStyle w:val="Compact"/>
            </w:pPr>
            <w:r>
              <w:rPr>
                <w:b/>
                <w:bCs/>
              </w:rPr>
              <w:t xml:space="preserve">1.610×</w:t>
            </w:r>
          </w:p>
        </w:tc>
        <w:tc>
          <w:tcPr/>
          <w:p>
            <w:pPr>
              <w:pStyle w:val="Compact"/>
            </w:pPr>
            <w:r>
              <w:t xml:space="preserve">✅ keep</w:t>
            </w:r>
          </w:p>
        </w:tc>
      </w:tr>
      <w:tr>
        <w:tc>
          <w:tcPr/>
          <w:p>
            <w:pPr>
              <w:pStyle w:val="Compact"/>
            </w:pPr>
            <w:r>
              <w:t xml:space="preserve">10 OD</w:t>
            </w:r>
          </w:p>
        </w:tc>
        <w:tc>
          <w:tcPr/>
          <w:p>
            <w:pPr>
              <w:pStyle w:val="Compact"/>
            </w:pPr>
            <w:r>
              <w:t xml:space="preserve">22.333 %</w:t>
            </w:r>
          </w:p>
        </w:tc>
        <w:tc>
          <w:tcPr/>
          <w:p>
            <w:pPr>
              <w:pStyle w:val="Compact"/>
            </w:pPr>
            <w:r>
              <w:t xml:space="preserve">15.800 %</w:t>
            </w:r>
          </w:p>
        </w:tc>
        <w:tc>
          <w:tcPr/>
          <w:p>
            <w:pPr>
              <w:pStyle w:val="Compact"/>
            </w:pPr>
            <w:r>
              <w:t xml:space="preserve">3</w:t>
            </w:r>
          </w:p>
        </w:tc>
        <w:tc>
          <w:tcPr/>
          <w:p>
            <w:pPr>
              <w:pStyle w:val="Compact"/>
            </w:pPr>
            <w:r>
              <w:rPr>
                <w:b/>
                <w:bCs/>
              </w:rPr>
              <w:t xml:space="preserve">1.4135</w:t>
            </w:r>
          </w:p>
        </w:tc>
        <w:tc>
          <w:tcPr/>
          <w:p>
            <w:pPr>
              <w:pStyle w:val="Compact"/>
            </w:pPr>
            <w:r>
              <w:rPr>
                <w:b/>
                <w:bCs/>
              </w:rPr>
              <w:t xml:space="preserve">1.210×</w:t>
            </w:r>
          </w:p>
        </w:tc>
        <w:tc>
          <w:tcPr/>
          <w:p>
            <w:pPr>
              <w:pStyle w:val="Compact"/>
            </w:pPr>
            <w:r>
              <w:t xml:space="preserve">✅ keep</w:t>
            </w:r>
          </w:p>
        </w:tc>
      </w:tr>
    </w:tbl>
    <w:p>
      <w:pPr>
        <w:pStyle w:val="BodyText"/>
      </w:pPr>
      <w:r>
        <w:t xml:space="preserve">Calibrating Eq. (24)/4 on the most conservative anchor gives</w:t>
      </w:r>
      <w:r>
        <w:t xml:space="preserve"> </w:t>
      </w:r>
      <m:oMath>
        <m:r>
          <m:t xml:space="preserve">λ</m:t>
        </m:r>
        <m:r>
          <m:rPr>
            <m:sty m:val="p"/>
          </m:rPr>
          <m:t xml:space="preserve">=</m:t>
        </m:r>
        <m:r>
          <m:t xml:space="preserve">0.12265</m:t>
        </m:r>
      </m:oMath>
      <w:r>
        <w:t xml:space="preserve">,</w:t>
      </w:r>
      <w:r>
        <w:t xml:space="preserve"> </w:t>
      </w:r>
      <m:oMath>
        <m:sSub>
          <m:e>
            <m:r>
              <m:t xml:space="preserve">k</m:t>
            </m:r>
          </m:e>
          <m:sub>
            <m:r>
              <m:rPr>
                <m:nor/>
                <m:sty m:val="p"/>
              </m:rPr>
              <m:t xml:space="preserve">export</m:t>
            </m:r>
          </m:sub>
        </m:sSub>
        <m:r>
          <m:rPr>
            <m:sty m:val="p"/>
          </m:rPr>
          <m:t xml:space="preserve">=</m:t>
        </m:r>
        <m:r>
          <m:t xml:space="preserve">0.56104</m:t>
        </m:r>
      </m:oMath>
      <w:r>
        <w:t xml:space="preserve">. Untagged pool from Eq. (24):</w:t>
      </w:r>
      <w:r>
        <w:t xml:space="preserve"> </w:t>
      </w:r>
      <m:oMath>
        <m:r>
          <m:t xml:space="preserve">P</m:t>
        </m:r>
        <m:r>
          <m:rPr>
            <m:sty m:val="p"/>
          </m:rPr>
          <m:t xml:space="preserve">(</m:t>
        </m:r>
        <m:r>
          <m:t xml:space="preserve">0</m:t>
        </m:r>
        <m:r>
          <m:rPr>
            <m:sty m:val="p"/>
          </m:rPr>
          <m:t xml:space="preserve">)</m:t>
        </m:r>
        <m:r>
          <m:rPr>
            <m:sty m:val="p"/>
          </m:rPr>
          <m:t xml:space="preserve">=</m:t>
        </m:r>
        <m:r>
          <m:t xml:space="preserve">0.43</m:t>
        </m:r>
        <m:r>
          <m:rPr>
            <m:sty m:val="p"/>
          </m:rPr>
          <m:t xml:space="preserve">/</m:t>
        </m:r>
        <m:r>
          <m:t xml:space="preserve">0.08</m:t>
        </m:r>
        <m:r>
          <m:rPr>
            <m:sty m:val="p"/>
          </m:rPr>
          <m:t xml:space="preserve">=</m:t>
        </m:r>
        <m:r>
          <m:rPr>
            <m:sty m:val="b"/>
          </m:rPr>
          <m:t xml:space="preserve">5.375</m:t>
        </m:r>
      </m:oMath>
      <w:r>
        <w:t xml:space="preserve">. Delivery at the built strength</w:t>
      </w:r>
      <w:r>
        <w:t xml:space="preserve"> </w:t>
      </w:r>
      <m:oMath>
        <m:r>
          <m:t xml:space="preserve">δ</m:t>
        </m:r>
        <m:r>
          <m:rPr>
            <m:sty m:val="p"/>
          </m:rPr>
          <m:t xml:space="preserve">=</m:t>
        </m:r>
        <m:r>
          <m:t xml:space="preserve">0.35</m:t>
        </m:r>
      </m:oMath>
      <w:r>
        <w:t xml:space="preserve">:</w:t>
      </w:r>
      <w:r>
        <w:t xml:space="preserve"> </w:t>
      </w:r>
      <m:oMath>
        <m:r>
          <m:t xml:space="preserve">P</m:t>
        </m:r>
        <m:r>
          <m:rPr>
            <m:sty m:val="p"/>
          </m:rPr>
          <m:t xml:space="preserve">=</m:t>
        </m:r>
        <m:r>
          <m:t xml:space="preserve">1.000</m:t>
        </m:r>
      </m:oMath>
      <w:r>
        <w:t xml:space="preserve">, potency</w:t>
      </w:r>
      <w:r>
        <w:t xml:space="preserve"> </w:t>
      </w:r>
      <m:oMath>
        <m:r>
          <m:rPr>
            <m:sty m:val="p"/>
          </m:rPr>
          <m:t xml:space="preserve">=</m:t>
        </m:r>
        <m:r>
          <m:t xml:space="preserve">1</m:t>
        </m:r>
        <m:r>
          <m:rPr>
            <m:sty m:val="p"/>
          </m:rPr>
          <m:t xml:space="preserve">/</m:t>
        </m:r>
        <m:r>
          <m:t xml:space="preserve">1.56104</m:t>
        </m:r>
        <m:r>
          <m:rPr>
            <m:sty m:val="p"/>
          </m:rPr>
          <m:t xml:space="preserve">=</m:t>
        </m:r>
        <m:r>
          <m:t xml:space="preserve">0.6406</m:t>
        </m:r>
      </m:oMath>
      <w:r>
        <w:t xml:space="preserve">, viability</w:t>
      </w:r>
      <w:r>
        <w:t xml:space="preserve"> </w:t>
      </w:r>
      <m:oMath>
        <m:r>
          <m:rPr>
            <m:sty m:val="p"/>
          </m:rPr>
          <m:t xml:space="preserve">=</m:t>
        </m:r>
        <m:sSup>
          <m:e>
            <m:r>
              <m:t xml:space="preserve">e</m:t>
            </m:r>
          </m:e>
          <m:sup>
            <m:r>
              <m:rPr>
                <m:sty m:val="p"/>
              </m:rPr>
              <m:t xml:space="preserve">−</m:t>
            </m:r>
            <m:r>
              <m:t xml:space="preserve">0.12265</m:t>
            </m:r>
          </m:sup>
        </m:sSup>
        <m:r>
          <m:rPr>
            <m:sty m:val="p"/>
          </m:rPr>
          <m:t xml:space="preserve">=</m:t>
        </m:r>
        <m:r>
          <m:t xml:space="preserve">0.8846</m:t>
        </m:r>
      </m:oMath>
      <w:r>
        <w:t xml:space="preserve">, so</w:t>
      </w:r>
      <w:r>
        <w:t xml:space="preserve"> </w:t>
      </w:r>
      <m:oMath>
        <m:r>
          <m:t xml:space="preserve">0.5667</m:t>
        </m:r>
      </m:oMath>
      <w:r>
        <w:t xml:space="preserve">; untagged gives</w:t>
      </w:r>
      <w:r>
        <w:t xml:space="preserve"> </w:t>
      </w:r>
      <m:oMath>
        <m:r>
          <m:t xml:space="preserve">0.4685</m:t>
        </m:r>
      </m:oMath>
      <w:r>
        <w:t xml:space="preserve">. Their ratio</w:t>
      </w:r>
      <w:r>
        <w:t xml:space="preserve"> </w:t>
      </w:r>
      <w:r>
        <w:rPr>
          <w:b/>
          <w:bCs/>
        </w:rPr>
        <w:t xml:space="preserve">1.2099×</w:t>
      </w:r>
      <w:r>
        <w:t xml:space="preserve"> </w:t>
      </w:r>
      <w:r>
        <w:t xml:space="preserve">matches Eq. (23)’s</w:t>
      </w:r>
      <w:r>
        <w:t xml:space="preserve"> </w:t>
      </w:r>
      <m:oMath>
        <m:r>
          <m:t xml:space="preserve">1</m:t>
        </m:r>
        <m:r>
          <m:rPr>
            <m:sty m:val="p"/>
          </m:rPr>
          <m:t xml:space="preserve">/</m:t>
        </m:r>
        <m:r>
          <m:rPr>
            <m:sty m:val="p"/>
          </m:rPr>
          <m:t xml:space="preserve">(</m:t>
        </m:r>
        <m:r>
          <m:t xml:space="preserve">0.58475</m:t>
        </m:r>
        <m:r>
          <m:rPr>
            <m:sty m:val="p"/>
          </m:rPr>
          <m:t xml:space="preserve">×</m:t>
        </m:r>
        <m:r>
          <m:t xml:space="preserve">1.4135</m:t>
        </m:r>
        <m:r>
          <m:rPr>
            <m:sty m:val="p"/>
          </m:rPr>
          <m:t xml:space="preserve">)</m:t>
        </m:r>
      </m:oMath>
      <w:r>
        <w:t xml:space="preserve"> </w:t>
      </w:r>
      <w:r>
        <w:t xml:space="preserve">exactly — two</w:t>
      </w:r>
      <w:r>
        <w:t xml:space="preserve"> </w:t>
      </w:r>
      <w:r>
        <w:t xml:space="preserve">independent routes agreeing.</w:t>
      </w:r>
    </w:p>
    <w:bookmarkEnd w:id="71"/>
    <w:bookmarkStart w:id="73" w:name="results-4"/>
    <w:p>
      <w:pPr>
        <w:pStyle w:val="Heading3"/>
      </w:pPr>
      <w:r>
        <w:t xml:space="preserve">Results</w:t>
      </w:r>
    </w:p>
    <w:p>
      <w:pPr>
        <w:pStyle w:val="FirstParagraph"/>
      </w:pPr>
      <w:r>
        <w:rPr>
          <w:b/>
          <w:bCs/>
        </w:rPr>
        <w:t xml:space="preserve">Keep the tag.</w:t>
      </w:r>
      <w:r>
        <w:t xml:space="preserve"> </w:t>
      </w:r>
      <w:r>
        <w:t xml:space="preserve">All three doses satisfy</w:t>
      </w:r>
      <w:r>
        <w:t xml:space="preserve"> </w:t>
      </w:r>
      <m:oMath>
        <m:r>
          <m:t xml:space="preserve">r</m:t>
        </m:r>
        <m:r>
          <m:rPr>
            <m:sty m:val="p"/>
          </m:rPr>
          <m:t xml:space="preserve">&lt;</m:t>
        </m:r>
        <m:sSup>
          <m:e>
            <m:r>
              <m:t xml:space="preserve">r</m:t>
            </m:r>
          </m:e>
          <m:sup>
            <m:r>
              <m:rPr>
                <m:sty m:val="p"/>
              </m:rPr>
              <m:t xml:space="preserve">*</m:t>
            </m:r>
          </m:sup>
        </m:sSup>
      </m:oMath>
      <w:r>
        <w:t xml:space="preserve">, with margins 1.21–1.93×. At</w:t>
      </w:r>
      <w:r>
        <w:t xml:space="preserve"> </w:t>
      </w:r>
      <w:r>
        <w:t xml:space="preserve">the lowest dose</w:t>
      </w:r>
      <w:r>
        <w:t xml:space="preserve"> </w:t>
      </w:r>
      <m:oMath>
        <m:r>
          <m:t xml:space="preserve">r</m:t>
        </m:r>
        <m:r>
          <m:rPr>
            <m:sty m:val="p"/>
          </m:rPr>
          <m:t xml:space="preserve">&lt;</m:t>
        </m:r>
        <m:r>
          <m:t xml:space="preserve">1</m:t>
        </m:r>
      </m:oMath>
      <w:r>
        <w:t xml:space="preserve">: the tagged construct actually kills slightly</w:t>
      </w:r>
      <w:r>
        <w:t xml:space="preserve"> </w:t>
      </w:r>
      <w:r>
        <w:rPr>
          <w:i/>
          <w:iCs/>
        </w:rPr>
        <w:t xml:space="preserve">more</w:t>
      </w:r>
      <w:r>
        <w:t xml:space="preserve">. The</w:t>
      </w:r>
      <w:r>
        <w:t xml:space="preserve"> </w:t>
      </w:r>
      <w:r>
        <w:t xml:space="preserve">3.3× spread in potency cost we inherited was an artefact of pairing a numerator</w:t>
      </w:r>
      <w:r>
        <w:t xml:space="preserve"> </w:t>
      </w:r>
      <w:r>
        <w:t xml:space="preserve">from one block with a denominator from another; the only legitimate value is</w:t>
      </w:r>
      <w:r>
        <w:t xml:space="preserve"> </w:t>
      </w:r>
      <w:r>
        <w:t xml:space="preserve">1.4135, so what was recorded as an open question is in fact settled. Had the</w:t>
      </w:r>
      <w:r>
        <w:t xml:space="preserve"> </w:t>
      </w:r>
      <w:r>
        <w:t xml:space="preserve">rejected 4.6993 been used, Eq. (23) would give 0.364× and</w:t>
      </w:r>
      <w:r>
        <w:t xml:space="preserve"> </w:t>
      </w:r>
      <w:r>
        <w:rPr>
          <w:b/>
          <w:bCs/>
        </w:rPr>
        <w:t xml:space="preserve">invert</w:t>
      </w:r>
      <w:r>
        <w:t xml:space="preserve"> </w:t>
      </w:r>
      <w:r>
        <w:t xml:space="preserve">the</w:t>
      </w:r>
      <w:r>
        <w:t xml:space="preserve"> </w:t>
      </w:r>
      <w:r>
        <w:t xml:space="preserve">decision.</w:t>
      </w:r>
    </w:p>
    <w:p>
      <w:pPr>
        <w:pStyle w:val="BodyText"/>
      </w:pPr>
      <w:r>
        <w:rPr>
          <w:b/>
          <w:bCs/>
        </w:rPr>
        <w:t xml:space="preserve">Effector half-life in normal tissue</w:t>
      </w:r>
      <w:r>
        <w:t xml:space="preserve"> </w:t>
      </w:r>
      <w:r>
        <w:t xml:space="preserve">(Eq. (25)):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m:oMath>
              <m:sSub>
                <m:e>
                  <m:r>
                    <m:t xml:space="preserve">δ</m:t>
                  </m:r>
                </m:e>
                <m:sub>
                  <m:r>
                    <m:rPr>
                      <m:nor/>
                      <m:sty m:val="p"/>
                    </m:rPr>
                    <m:t xml:space="preserve">total</m:t>
                  </m:r>
                </m:sub>
              </m:sSub>
            </m:oMath>
          </w:p>
        </w:tc>
        <w:tc>
          <w:tcPr/>
          <w:p>
            <w:pPr>
              <w:pStyle w:val="Compact"/>
            </w:pPr>
            <w:r>
              <w:rPr>
                <w:b/>
                <w:bCs/>
              </w:rPr>
              <w:t xml:space="preserve">Half-life</w:t>
            </w:r>
          </w:p>
        </w:tc>
      </w:tr>
      <w:tr>
        <w:tc>
          <w:tcPr/>
          <w:p>
            <w:pPr>
              <w:pStyle w:val="Compact"/>
            </w:pPr>
            <w:r>
              <w:t xml:space="preserve">Untagged</w:t>
            </w:r>
          </w:p>
        </w:tc>
        <w:tc>
          <w:tcPr/>
          <w:p>
            <w:pPr>
              <w:pStyle w:val="Compact"/>
            </w:pPr>
            <w:r>
              <w:t xml:space="preserve">0.08 h⁻¹</w:t>
            </w:r>
          </w:p>
        </w:tc>
        <w:tc>
          <w:tcPr/>
          <w:p>
            <w:pPr>
              <w:pStyle w:val="Compact"/>
            </w:pPr>
            <w:r>
              <w:rPr>
                <w:b/>
                <w:bCs/>
              </w:rPr>
              <w:t xml:space="preserve">8.66 h</w:t>
            </w:r>
          </w:p>
        </w:tc>
      </w:tr>
      <w:tr>
        <w:tc>
          <w:tcPr/>
          <w:p>
            <w:pPr>
              <w:pStyle w:val="Compact"/>
            </w:pPr>
            <w:r>
              <w:rPr>
                <w:b/>
                <w:bCs/>
              </w:rPr>
              <w:t xml:space="preserve">SsrA as built</w:t>
            </w:r>
          </w:p>
        </w:tc>
        <w:tc>
          <w:tcPr/>
          <w:p>
            <w:pPr>
              <w:pStyle w:val="Compact"/>
            </w:pPr>
            <w:r>
              <w:t xml:space="preserve">0.43 h⁻¹</w:t>
            </w:r>
          </w:p>
        </w:tc>
        <w:tc>
          <w:tcPr/>
          <w:p>
            <w:pPr>
              <w:pStyle w:val="Compact"/>
            </w:pPr>
            <w:r>
              <w:rPr>
                <w:b/>
                <w:bCs/>
              </w:rPr>
              <w:t xml:space="preserve">1.61 h</w:t>
            </w:r>
          </w:p>
        </w:tc>
      </w:tr>
      <w:tr>
        <w:tc>
          <w:tcPr/>
          <w:p>
            <w:pPr>
              <w:pStyle w:val="Compact"/>
            </w:pPr>
            <w:r>
              <w:t xml:space="preserve">Double SsrA (hypothetical)</w:t>
            </w:r>
          </w:p>
        </w:tc>
        <w:tc>
          <w:tcPr/>
          <w:p>
            <w:pPr>
              <w:pStyle w:val="Compact"/>
            </w:pPr>
            <w:r>
              <w:t xml:space="preserve">0.78 h⁻¹</w:t>
            </w:r>
          </w:p>
        </w:tc>
        <w:tc>
          <w:tcPr/>
          <w:p>
            <w:pPr>
              <w:pStyle w:val="Compact"/>
            </w:pPr>
            <w:r>
              <w:t xml:space="preserve">0.89 h</w:t>
            </w:r>
          </w:p>
        </w:tc>
      </w:tr>
    </w:tbl>
    <w:p>
      <w:pPr>
        <w:pStyle w:val="BodyText"/>
      </w:pPr>
      <w:r>
        <w:t xml:space="preserve">Both figures are declared rather than measured on our construct, so it is worth</w:t>
      </w:r>
      <w:r>
        <w:t xml:space="preserve"> </w:t>
      </w:r>
      <w:r>
        <w:t xml:space="preserve">saying where they sit. The SsrA system’s half-lives were characterised by</w:t>
      </w:r>
      <w:r>
        <w:t xml:space="preserve"> </w:t>
      </w:r>
      <w:r>
        <w:t xml:space="preserve">appending the tag’s last residues to GFP in</w:t>
      </w:r>
      <w:r>
        <w:t xml:space="preserve"> </w:t>
      </w:r>
      <w:r>
        <w:rPr>
          <w:i/>
          <w:iCs/>
        </w:rPr>
        <w:t xml:space="preserve">E. coli</w:t>
      </w:r>
      <w:r>
        <w:t xml:space="preserve">: the variants span</w:t>
      </w:r>
      <w:r>
        <w:t xml:space="preserve"> </w:t>
      </w:r>
      <w:r>
        <w:rPr>
          <w:b/>
          <w:bCs/>
        </w:rPr>
        <w:t xml:space="preserve">about</w:t>
      </w:r>
      <w:r>
        <w:rPr>
          <w:b/>
          <w:bCs/>
        </w:rPr>
        <w:t xml:space="preserve"> </w:t>
      </w:r>
      <w:r>
        <w:rPr>
          <w:b/>
          <w:bCs/>
        </w:rPr>
        <w:t xml:space="preserve">40 minutes to a few hours</w:t>
      </w:r>
      <w:r>
        <w:t xml:space="preserve">, set by the final three residues</w:t>
      </w:r>
      <w:bookmarkStart w:id="72" w:name="cite-21"/>
      <w:hyperlink w:anchor="ref-21">
        <w:r>
          <w:rPr>
            <w:rStyle w:val="Hyperlink"/>
            <w:vertAlign w:val="superscript"/>
          </w:rPr>
          <w:t xml:space="preserve">21</w:t>
        </w:r>
      </w:hyperlink>
      <w:bookmarkEnd w:id="72"/>
      <w:r>
        <w:t xml:space="preserve">.</w:t>
      </w:r>
      <w:r>
        <w:t xml:space="preserve"> </w:t>
      </w:r>
      <w:r>
        <w:t xml:space="preserve">Our tagged value, 1.61 h (97 min), is inside that span, and the untagged 8.66 h</w:t>
      </w:r>
      <w:r>
        <w:t xml:space="preserve"> </w:t>
      </w:r>
      <w:r>
        <w:t xml:space="preserve">is outside it on the stable side — which is what an untagged protein should be.</w:t>
      </w:r>
      <w:r>
        <w:t xml:space="preserve"> </w:t>
      </w:r>
      <w:r>
        <w:t xml:space="preserve">Neither number is a measurement of GSDMD-N, and §2.4’s conclusion does not need</w:t>
      </w:r>
      <w:r>
        <w:t xml:space="preserve"> </w:t>
      </w:r>
      <w:r>
        <w:t xml:space="preserve">one: the decision is a</w:t>
      </w:r>
      <w:r>
        <w:t xml:space="preserve"> </w:t>
      </w:r>
      <w:r>
        <w:rPr>
          <w:i/>
          <w:iCs/>
        </w:rPr>
        <w:t xml:space="preserve">ratio</w:t>
      </w:r>
      <w:r>
        <w:t xml:space="preserve"> </w:t>
      </w:r>
      <w:r>
        <w:t xml:space="preserve">comparison (Eq. (23)), and §4.4 refits the</w:t>
      </w:r>
      <w:r>
        <w:t xml:space="preserve"> </w:t>
      </w:r>
      <w:r>
        <w:t xml:space="preserve">exponent per construct rather than transporting a rate.</w:t>
      </w:r>
    </w:p>
    <w:p>
      <w:pPr>
        <w:pStyle w:val="BodyText"/>
      </w:pPr>
      <w:r>
        <w:rPr>
          <w:b/>
          <w:bCs/>
        </w:rPr>
        <w:t xml:space="preserve">A second degron is not warranted.</w:t>
      </w:r>
      <w:r>
        <w:t xml:space="preserve"> </w:t>
      </w:r>
      <w:r>
        <w:t xml:space="preserve">The tag as built is already 2.35× stronger</w:t>
      </w:r>
      <w:r>
        <w:t xml:space="preserve"> </w:t>
      </w:r>
      <w:r>
        <w:t xml:space="preserve">than the delivery optimum (</w:t>
      </w:r>
      <m:oMath>
        <m:sSup>
          <m:e>
            <m:r>
              <m:t xml:space="preserve">δ</m:t>
            </m:r>
          </m:e>
          <m:sup>
            <m:r>
              <m:rPr>
                <m:sty m:val="p"/>
              </m:rPr>
              <m:t xml:space="preserve">*</m:t>
            </m:r>
          </m:sup>
        </m:sSup>
        <m:r>
          <m:rPr>
            <m:sty m:val="p"/>
          </m:rPr>
          <m:t xml:space="preserve">=</m:t>
        </m:r>
        <m:r>
          <m:t xml:space="preserve">0.149</m:t>
        </m:r>
      </m:oMath>
      <w:r>
        <w:t xml:space="preserve"> </w:t>
      </w:r>
      <w:r>
        <w:t xml:space="preserve">h⁻¹), at a cost of</w:t>
      </w:r>
      <w:r>
        <w:t xml:space="preserve"> </w:t>
      </w:r>
      <w:r>
        <w:rPr>
          <w:b/>
          <w:bCs/>
        </w:rPr>
        <w:t xml:space="preserve">7.34 %</w:t>
      </w:r>
      <w:r>
        <w:t xml:space="preserve"> </w:t>
      </w:r>
      <w:r>
        <w:t xml:space="preserve">in</w:t>
      </w:r>
      <w:r>
        <w:t xml:space="preserve"> </w:t>
      </w:r>
      <w:r>
        <w:t xml:space="preserve">delivered exposure — far below the cost of rebuilding and revalidating, and</w:t>
      </w:r>
      <w:r>
        <w:t xml:space="preserve"> </w:t>
      </w:r>
      <w:r>
        <w:t xml:space="preserve">§2.4’s amplification argument says over-strength helps on the safety side.</w:t>
      </w:r>
    </w:p>
    <w:p>
      <w:pPr>
        <w:pStyle w:val="BlockText"/>
      </w:pPr>
      <w:r>
        <w:rPr>
          <w:b/>
          <w:bCs/>
        </w:rPr>
        <w:t xml:space="preserve">SsrA is a genuine safety valve, not an auxiliary — because ClpXP saturates.</w:t>
      </w:r>
      <w:r>
        <w:t xml:space="preserve"> </w:t>
      </w:r>
      <w:r>
        <w:t xml:space="preserve">By Eq. (26), degradation is strong where the only substrate is promoter leak</w:t>
      </w:r>
      <w:r>
        <w:t xml:space="preserve"> </w:t>
      </w:r>
      <w:r>
        <w:t xml:space="preserve">(</w:t>
      </w:r>
      <m:oMath>
        <m:r>
          <m:t xml:space="preserve">P</m:t>
        </m:r>
        <m:r>
          <m:rPr>
            <m:sty m:val="p"/>
          </m:rPr>
          <m:t xml:space="preserve">≪</m:t>
        </m:r>
        <m:sSub>
          <m:e>
            <m:r>
              <m:t xml:space="preserve">K</m:t>
            </m:r>
          </m:e>
          <m:sub>
            <m:r>
              <m:t xml:space="preserve">m</m:t>
            </m:r>
          </m:sub>
        </m:sSub>
      </m:oMath>
      <w:r>
        <w:t xml:space="preserve">) and is outrun where the gate is open (</w:t>
      </w:r>
      <m:oMath>
        <m:r>
          <m:t xml:space="preserve">P</m:t>
        </m:r>
        <m:r>
          <m:rPr>
            <m:sty m:val="p"/>
          </m:rPr>
          <m:t xml:space="preserve">≫</m:t>
        </m:r>
        <m:sSub>
          <m:e>
            <m:r>
              <m:t xml:space="preserve">K</m:t>
            </m:r>
          </m:e>
          <m:sub>
            <m:r>
              <m:t xml:space="preserve">m</m:t>
            </m:r>
          </m:sub>
        </m:sSub>
      </m:oMath>
      <w:r>
        <w:t xml:space="preserve">).</w:t>
      </w:r>
      <w:r>
        <w:t xml:space="preserve"> </w:t>
      </w:r>
      <w:r>
        <w:rPr>
          <w:b/>
          <w:bCs/>
        </w:rPr>
        <w:t xml:space="preserve">The</w:t>
      </w:r>
      <w:r>
        <w:rPr>
          <w:b/>
          <w:bCs/>
        </w:rPr>
        <w:t xml:space="preserve"> </w:t>
      </w:r>
      <w:r>
        <w:rPr>
          <w:b/>
          <w:bCs/>
        </w:rPr>
        <w:t xml:space="preserve">protein-level tumour/normal ratio therefore exceeds the promoter’s</w:t>
      </w:r>
      <w:r>
        <w:rPr>
          <w:b/>
          <w:bCs/>
        </w:rPr>
        <w:t xml:space="preserve"> </w:t>
      </w:r>
      <w:r>
        <w:rPr>
          <w:b/>
          <w:bCs/>
        </w:rPr>
        <w:t xml:space="preserve">transcription ratio: the degron amplifies selectivity rather than merely</w:t>
      </w:r>
      <w:r>
        <w:rPr>
          <w:b/>
          <w:bCs/>
        </w:rPr>
        <w:t xml:space="preserve"> </w:t>
      </w:r>
      <w:r>
        <w:rPr>
          <w:b/>
          <w:bCs/>
        </w:rPr>
        <w:t xml:space="preserve">damping output.</w:t>
      </w:r>
      <w:r>
        <w:t xml:space="preserve"> </w:t>
      </w:r>
      <w:r>
        <w:t xml:space="preserve">The same mechanism explains why over-strength is not a</w:t>
      </w:r>
      <w:r>
        <w:t xml:space="preserve"> </w:t>
      </w:r>
      <w:r>
        <w:t xml:space="preserve">defect — a stronger tag pushes normal tissue deeper into the unsaturated regime.</w:t>
      </w:r>
    </w:p>
    <w:p>
      <w:pPr>
        <w:pStyle w:val="FirstParagraph"/>
      </w:pPr>
      <w:r>
        <w:t xml:space="preserve">⚠️</w:t>
      </w:r>
      <w:r>
        <w:t xml:space="preserve"> </w:t>
      </w:r>
      <m:oMath>
        <m:sSub>
          <m:e>
            <m:r>
              <m:t xml:space="preserve">v</m:t>
            </m:r>
          </m:e>
          <m:sub>
            <m:r>
              <m:rPr>
                <m:sty m:val="p"/>
              </m:rPr>
              <m:t xml:space="preserve">max</m:t>
            </m:r>
          </m:sub>
        </m:sSub>
      </m:oMath>
      <w:r>
        <w:t xml:space="preserve"> </w:t>
      </w:r>
      <w:r>
        <w:t xml:space="preserve">and</w:t>
      </w:r>
      <w:r>
        <w:t xml:space="preserve"> </w:t>
      </w:r>
      <m:oMath>
        <m:sSub>
          <m:e>
            <m:r>
              <m:t xml:space="preserve">K</m:t>
            </m:r>
          </m:e>
          <m:sub>
            <m:r>
              <m:t xml:space="preserve">m</m:t>
            </m:r>
          </m:sub>
        </m:sSub>
      </m:oMath>
      <w:r>
        <w:t xml:space="preserve"> </w:t>
      </w:r>
      <w:r>
        <w:t xml:space="preserve">for EcN ClpXP on this substrate are unknown, so the</w:t>
      </w:r>
      <w:r>
        <w:t xml:space="preserve"> </w:t>
      </w:r>
      <w:r>
        <w:t xml:space="preserve">amplification factors we can compute (peaking near 70.9× with demonstration</w:t>
      </w:r>
      <w:r>
        <w:t xml:space="preserve"> </w:t>
      </w:r>
      <w:r>
        <w:t xml:space="preserve">parameters) are</w:t>
      </w:r>
      <w:r>
        <w:t xml:space="preserve"> </w:t>
      </w:r>
      <w:r>
        <w:rPr>
          <w:b/>
          <w:bCs/>
        </w:rPr>
        <w:t xml:space="preserve">illustrative, not predictive</w:t>
      </w:r>
      <w:r>
        <w:t xml:space="preserve">. What this section reports is</w:t>
      </w:r>
      <w:r>
        <w:t xml:space="preserve"> </w:t>
      </w:r>
      <w:r>
        <w:t xml:space="preserve">the</w:t>
      </w:r>
      <w:r>
        <w:t xml:space="preserve"> </w:t>
      </w:r>
      <w:r>
        <w:rPr>
          <w:i/>
          <w:iCs/>
        </w:rPr>
        <w:t xml:space="preserve">structural requirement</w:t>
      </w:r>
      <w:r>
        <w:t xml:space="preserve"> </w:t>
      </w:r>
      <w:r>
        <w:t xml:space="preserve">(Eq. (27)) — the same methodology as §2.3: when a</w:t>
      </w:r>
      <w:r>
        <w:t xml:space="preserve"> </w:t>
      </w:r>
      <w:r>
        <w:t xml:space="preserve">parameter cannot be pinned down, state where it must lie.</w:t>
      </w:r>
    </w:p>
    <w:p>
      <w:pPr>
        <w:pStyle w:val="BodyText"/>
      </w:pPr>
      <w:r>
        <w:t xml:space="preserve">A separate finding, from §3.1:</w:t>
      </w:r>
      <w:r>
        <w:t xml:space="preserve"> </w:t>
      </w:r>
      <w:r>
        <w:rPr>
          <w:b/>
          <w:bCs/>
        </w:rPr>
        <w:t xml:space="preserve">about 88.5 % of the degron’s spatial safety</w:t>
      </w:r>
      <w:r>
        <w:rPr>
          <w:b/>
          <w:bCs/>
        </w:rPr>
        <w:t xml:space="preserve"> </w:t>
      </w:r>
      <w:r>
        <w:rPr>
          <w:b/>
          <w:bCs/>
        </w:rPr>
        <w:t xml:space="preserve">benefit comes from making less, not from confining what is made.</w:t>
      </w:r>
    </w:p>
    <w:bookmarkEnd w:id="73"/>
    <w:bookmarkEnd w:id="74"/>
    <w:bookmarkStart w:id="85" w:name="sec-2-5"/>
    <w:p>
      <w:pPr>
        <w:pStyle w:val="Heading2"/>
      </w:pPr>
      <w:r>
        <w:t xml:space="preserve">2.5 Which parameters decide the margin</w:t>
      </w:r>
    </w:p>
    <w:p>
      <w:pPr>
        <w:pStyle w:val="BlockText"/>
      </w:pPr>
      <w:r>
        <w:rPr>
          <w:b/>
          <w:bCs/>
        </w:rPr>
        <w:t xml:space="preserve">Question.</w:t>
      </w:r>
      <w:r>
        <w:t xml:space="preserve"> </w:t>
      </w:r>
      <w:r>
        <w:t xml:space="preserve">Across the declared ranges, which parameters dominate the</w:t>
      </w:r>
      <w:r>
        <w:t xml:space="preserve"> </w:t>
      </w:r>
      <w:r>
        <w:t xml:space="preserve">variance of the</w:t>
      </w:r>
      <w:r>
        <w:t xml:space="preserve"> </w:t>
      </w:r>
      <w:r>
        <w:rPr>
          <w:i/>
          <w:iCs/>
        </w:rPr>
        <w:t xml:space="preserve">bottleneck</w:t>
      </w:r>
      <w:r>
        <w:t xml:space="preserve"> </w:t>
      </w:r>
      <w:r>
        <w:t xml:space="preserve">margin — and are they measurable?</w:t>
      </w:r>
    </w:p>
    <w:p>
      <w:pPr>
        <w:pStyle w:val="FirstParagraph"/>
      </w:pPr>
      <w:r>
        <w:drawing>
          <wp:inline>
            <wp:extent cx="5760720" cy="2383746"/>
            <wp:effectExtent b="0" l="0" r="0" t="0"/>
            <wp:docPr descr="Sobol drivers" title="" id="76" name="Picture"/>
            <a:graphic>
              <a:graphicData uri="http://schemas.openxmlformats.org/drawingml/2006/picture">
                <pic:pic>
                  <pic:nvPicPr>
                    <pic:cNvPr descr="outputs/figures/fig3_5_sobol_drivers.png" id="77" name="Picture"/>
                    <pic:cNvPicPr>
                      <a:picLocks noChangeArrowheads="1" noChangeAspect="1"/>
                    </pic:cNvPicPr>
                  </pic:nvPicPr>
                  <pic:blipFill>
                    <a:blip r:embed="rId75">
                      <a:extLst>
                        <a:ext uri="{96DAC541-7B7A-43D3-8B79-37D633B846F1}">
                          <asvg:svgBlip xmlns:asvg="http://schemas.microsoft.com/office/drawing/2016/SVG/main" r:embed="rIdSvg3"/>
                        </a:ext>
                      </a:extLst>
                    </a:blip>
                    <a:stretch>
                      <a:fillRect/>
                    </a:stretch>
                  </pic:blipFill>
                  <pic:spPr bwMode="auto">
                    <a:xfrm>
                      <a:off x="0" y="0"/>
                      <a:ext cx="5760720" cy="2383746"/>
                    </a:xfrm>
                    <a:prstGeom prst="rect">
                      <a:avLst/>
                    </a:prstGeom>
                    <a:noFill/>
                    <a:ln w="9525">
                      <a:noFill/>
                      <a:headEnd/>
                      <a:tailEnd/>
                    </a:ln>
                  </pic:spPr>
                </pic:pic>
              </a:graphicData>
            </a:graphic>
          </wp:inline>
        </w:drawing>
      </w:r>
      <w:r>
        <w:t xml:space="preserve"> </w:t>
      </w:r>
      <w:r>
        <w:rPr>
          <w:b/>
          <w:bCs/>
        </w:rPr>
        <w:t xml:space="preserve">Figure 4.</w:t>
      </w:r>
      <w:r>
        <w:t xml:space="preserve"> </w:t>
      </w:r>
      <w:r>
        <w:t xml:space="preserve">Left: first- and total-order Sobol indices for the bottleneck margin, computed on</w:t>
      </w:r>
      <w:r>
        <w:t xml:space="preserve"> </w:t>
      </w:r>
      <m:oMath>
        <m:sSub>
          <m:e>
            <m:r>
              <m:rPr>
                <m:sty m:val="p"/>
              </m:rPr>
              <m:t xml:space="preserve">log</m:t>
            </m:r>
          </m:e>
          <m:sub>
            <m:r>
              <m:t xml:space="preserve">10</m:t>
            </m:r>
          </m:sub>
        </m:sSub>
      </m:oMath>
      <w:r>
        <w:t xml:space="preserve"> </w:t>
      </w:r>
      <w:r>
        <w:t xml:space="preserve">of the ratio so that the multiplicative model becomes additive (Eq. (28)).</w:t>
      </w:r>
      <w:r>
        <w:t xml:space="preserve"> </w:t>
      </w:r>
      <w:r>
        <w:rPr>
          <w:b/>
          <w:bCs/>
        </w:rPr>
        <w:t xml:space="preserve">The gap between the two markers is the quantity to read</w:t>
      </w:r>
      <w:r>
        <w:t xml:space="preserve"> </w:t>
      </w:r>
      <w:r>
        <w:t xml:space="preserve">—</w:t>
      </w:r>
      <w:r>
        <w:t xml:space="preserve"> </w:t>
      </w:r>
      <m:oMath>
        <m:sSub>
          <m:e>
            <m:r>
              <m:t xml:space="preserve">n</m:t>
            </m:r>
          </m:e>
          <m:sub>
            <m:r>
              <m:t xml:space="preserve">Q</m:t>
            </m:r>
          </m:sub>
        </m:sSub>
      </m:oMath>
      <w:r>
        <w:t xml:space="preserve">’s total order is 3.4× its first order, which is what it means for a parameter to set how much the others matter. Right: the same total-order index for the colonic mucosa against the bottleneck.</w:t>
      </w:r>
      <w:r>
        <w:t xml:space="preserve"> </w:t>
      </w:r>
      <w:r>
        <w:rPr>
          <w:b/>
          <w:bCs/>
        </w:rPr>
        <w:t xml:space="preserve">Answers §2.5:</w:t>
      </w:r>
      <w:r>
        <w:t xml:space="preserve"> </w:t>
      </w:r>
      <w:r>
        <w:t xml:space="preserve">the two driver sets barely overlap, and the two parameters that dominate the bottleneck do not exist at all in a mucosa-only model.</w:t>
      </w:r>
    </w:p>
    <w:bookmarkStart w:id="78" w:name="model-6"/>
    <w:p>
      <w:pPr>
        <w:pStyle w:val="Heading3"/>
      </w:pPr>
      <w:r>
        <w:t xml:space="preserve">Model</w:t>
      </w:r>
    </w:p>
    <w:p>
      <w:pPr>
        <w:pStyle w:val="FirstParagraph"/>
      </w:pPr>
      <w:r>
        <w:t xml:space="preserve">The tissue ratio is a product, so we analyse on a</w:t>
      </w:r>
      <w:r>
        <w:t xml:space="preserve"> </w:t>
      </w:r>
      <w:r>
        <w:rPr>
          <w:b/>
          <w:bCs/>
        </w:rPr>
        <w:t xml:space="preserve">log scale</w:t>
      </w:r>
      <w:r>
        <w:t xml:space="preserve">, which turns</w:t>
      </w:r>
      <w:r>
        <w:t xml:space="preserve"> </w:t>
      </w:r>
      <w:r>
        <w:t xml:space="preserve">Eq. (11) into a sum:</w:t>
      </w:r>
    </w:p>
    <w:p>
      <w:pPr>
        <w:pStyle w:val="BodyText"/>
      </w:pPr>
      <m:oMathPara>
        <m:oMathParaPr>
          <m:jc m:val="center"/>
        </m:oMathParaPr>
        <m:oMath>
          <m:r>
            <m:rPr>
              <m:sty m:val="p"/>
            </m:rPr>
            <m:t xml:space="preserve">log</m:t>
          </m:r>
          <m:sSub>
            <m:e>
              <m:r>
                <m:t xml:space="preserve">R</m:t>
              </m:r>
            </m:e>
            <m:sub>
              <m:r>
                <m:rPr>
                  <m:nor/>
                  <m:sty m:val="p"/>
                </m:rPr>
                <m:t xml:space="preserve">margin</m:t>
              </m:r>
            </m:sub>
          </m:sSub>
          <m:r>
            <m:rPr>
              <m:sty m:val="p"/>
            </m:rPr>
            <m:t xml:space="preserve">=</m:t>
          </m:r>
          <m:r>
            <m:rPr>
              <m:sty m:val="p"/>
            </m:rPr>
            <m:t xml:space="preserve">log</m:t>
          </m:r>
          <m:r>
            <m:rPr>
              <m:nor/>
              <m:sty m:val="p"/>
            </m:rPr>
            <m:t xml:space="preserve">lac</m:t>
          </m:r>
          <m:r>
            <m:rPr>
              <m:sty m:val="p"/>
            </m:rPr>
            <m:t xml:space="preserve">+</m:t>
          </m:r>
          <m:r>
            <m:rPr>
              <m:sty m:val="p"/>
            </m:rPr>
            <m:t xml:space="preserve">log</m:t>
          </m:r>
          <m:r>
            <m:rPr>
              <m:nor/>
              <m:sty m:val="p"/>
            </m:rPr>
            <m:t xml:space="preserve">hyp</m:t>
          </m:r>
          <m:r>
            <m:rPr>
              <m:sty m:val="p"/>
            </m:rPr>
            <m:t xml:space="preserve">+</m:t>
          </m:r>
          <m:sSub>
            <m:e>
              <m:r>
                <m:t xml:space="preserve">n</m:t>
              </m:r>
            </m:e>
            <m:sub>
              <m:r>
                <m:t xml:space="preserve">Q</m:t>
              </m:r>
            </m:sub>
          </m:sSub>
          <m:r>
            <m:rPr>
              <m:sty m:val="p"/>
            </m:rPr>
            <m:t xml:space="preserve">log</m:t>
          </m:r>
          <m:f>
            <m:fPr>
              <m:type m:val="bar"/>
            </m:fPr>
            <m:num>
              <m:r>
                <m:rPr>
                  <m:nor/>
                  <m:sty m:val="p"/>
                </m:rPr>
                <m:t xml:space="preserve">hyp</m:t>
              </m:r>
            </m:num>
            <m:den>
              <m:r>
                <m:t xml:space="preserve">d</m:t>
              </m:r>
            </m:den>
          </m:f>
          <m:r>
            <m:rPr>
              <m:sty m:val="p"/>
            </m:rPr>
            <m:t xml:space="preserve">+</m:t>
          </m:r>
          <m:r>
            <m:rPr>
              <m:sty m:val="p"/>
            </m:rPr>
            <m:t xml:space="preserve">log</m:t>
          </m:r>
          <m:sSub>
            <m:e>
              <m:r>
                <m:t xml:space="preserve">R</m:t>
              </m:r>
            </m:e>
            <m:sub>
              <m:r>
                <m:rPr>
                  <m:nor/>
                  <m:sty m:val="p"/>
                </m:rPr>
                <m:t xml:space="preserve">rep</m:t>
              </m:r>
            </m:sub>
          </m:sSub>
          <m:r>
            <m:rPr>
              <m:nor/>
              <m:sty m:val="p"/>
            </m:rPr>
            <m:t xml:space="preserve">   </m:t>
          </m:r>
          <m:r>
            <m:rPr>
              <m:sty m:val="p"/>
            </m:rPr>
            <m:t xml:space="preserve">(</m:t>
          </m:r>
          <m:r>
            <m:rPr>
              <m:sty m:val="p"/>
            </m:rPr>
            <m:t xml:space="preserve">28</m:t>
          </m:r>
          <m:r>
            <m:rPr>
              <m:sty m:val="p"/>
            </m:rPr>
            <m:t xml:space="preserve">)</m:t>
          </m:r>
        </m:oMath>
      </m:oMathPara>
    </w:p>
    <w:p>
      <w:pPr>
        <w:pStyle w:val="FirstParagraph"/>
      </w:pPr>
      <w:r>
        <w:t xml:space="preserve">A purely multiplicative model would then show</w:t>
      </w:r>
      <w:r>
        <w:t xml:space="preserve"> </w:t>
      </w:r>
      <w:r>
        <w:rPr>
          <w:b/>
          <w:bCs/>
        </w:rPr>
        <w:t xml:space="preserve">zero interaction</w:t>
      </w:r>
      <w:r>
        <w:t xml:space="preserve"> </w:t>
      </w:r>
      <w:r>
        <w:t xml:space="preserve">and</w:t>
      </w:r>
      <w:r>
        <w:t xml:space="preserve"> </w:t>
      </w:r>
      <w:r>
        <w:t xml:space="preserve">first-order indices summing to 1. That makes the analysis</w:t>
      </w:r>
      <w:r>
        <w:t xml:space="preserve"> </w:t>
      </w:r>
      <w:r>
        <w:rPr>
          <w:i/>
          <w:iCs/>
        </w:rPr>
        <w:t xml:space="preserve">diagnostic</w:t>
      </w:r>
      <w:r>
        <w:t xml:space="preserve"> </w:t>
      </w:r>
      <w:r>
        <w:t xml:space="preserve">rather</w:t>
      </w:r>
      <w:r>
        <w:t xml:space="preserve"> </w:t>
      </w:r>
      <w:r>
        <w:t xml:space="preserve">than merely descriptive: anything that survives is a real coupling. Eq. (28)</w:t>
      </w:r>
      <w:r>
        <w:t xml:space="preserve"> </w:t>
      </w:r>
      <w:r>
        <w:t xml:space="preserve">contains exactly one —</w:t>
      </w:r>
      <w:r>
        <w:t xml:space="preserve"> </w:t>
      </w:r>
      <m:oMath>
        <m:sSub>
          <m:e>
            <m:r>
              <m:t xml:space="preserve">n</m:t>
            </m:r>
          </m:e>
          <m:sub>
            <m:r>
              <m:t xml:space="preserve">Q</m:t>
            </m:r>
          </m:sub>
        </m:sSub>
      </m:oMath>
      <w:r>
        <w:t xml:space="preserve"> </w:t>
      </w:r>
      <w:r>
        <w:t xml:space="preserve">multiplies</w:t>
      </w:r>
      <w:r>
        <w:t xml:space="preserve"> </w:t>
      </w:r>
      <m:oMath>
        <m:r>
          <m:rPr>
            <m:sty m:val="p"/>
          </m:rPr>
          <m:t xml:space="preserve">log</m:t>
        </m:r>
        <m:r>
          <m:rPr>
            <m:sty m:val="p"/>
          </m:rPr>
          <m:t xml:space="preserve">(</m:t>
        </m:r>
        <m:r>
          <m:rPr>
            <m:nor/>
            <m:sty m:val="p"/>
          </m:rPr>
          <m:t xml:space="preserve">hyp</m:t>
        </m:r>
        <m:r>
          <m:rPr>
            <m:sty m:val="p"/>
          </m:rPr>
          <m:t xml:space="preserve">/</m:t>
        </m:r>
        <m:r>
          <m:t xml:space="preserve">d</m:t>
        </m:r>
        <m:r>
          <m:rPr>
            <m:sty m:val="p"/>
          </m:rPr>
          <m:t xml:space="preserve">)</m:t>
        </m:r>
      </m:oMath>
      <w:r>
        <w:t xml:space="preserve"> </w:t>
      </w:r>
      <w:r>
        <w:t xml:space="preserve">— so we can</w:t>
      </w:r>
      <w:r>
        <w:t xml:space="preserve"> </w:t>
      </w:r>
      <w:r>
        <w:rPr>
          <w:b/>
          <w:bCs/>
        </w:rPr>
        <w:t xml:space="preserve">predict in advance</w:t>
      </w:r>
      <w:r>
        <w:t xml:space="preserve"> </w:t>
      </w:r>
      <w:r>
        <w:t xml:space="preserve">that</w:t>
      </w:r>
      <w:r>
        <w:t xml:space="preserve"> </w:t>
      </w:r>
      <m:oMath>
        <m:sSub>
          <m:e>
            <m:r>
              <m:t xml:space="preserve">n</m:t>
            </m:r>
          </m:e>
          <m:sub>
            <m:r>
              <m:t xml:space="preserve">Q</m:t>
            </m:r>
          </m:sub>
        </m:sSub>
      </m:oMath>
      <w:r>
        <w:t xml:space="preserve"> </w:t>
      </w:r>
      <w:r>
        <w:t xml:space="preserve">will carry a modest first-order index and a</w:t>
      </w:r>
      <w:r>
        <w:t xml:space="preserve"> </w:t>
      </w:r>
      <w:r>
        <w:t xml:space="preserve">much larger total-order index.</w:t>
      </w:r>
    </w:p>
    <w:p>
      <w:pPr>
        <w:pStyle w:val="BodyText"/>
      </w:pPr>
      <m:oMathPara>
        <m:oMathParaPr>
          <m:jc m:val="center"/>
        </m:oMathParaPr>
        <m:oMath>
          <m:sSub>
            <m:e>
              <m:r>
                <m:t xml:space="preserve">S</m:t>
              </m:r>
            </m:e>
            <m:sub>
              <m:r>
                <m:t xml:space="preserve">i</m:t>
              </m:r>
            </m:sub>
          </m:sSub>
          <m:r>
            <m:rPr>
              <m:sty m:val="p"/>
            </m:rPr>
            <m:t xml:space="preserve">=</m:t>
          </m:r>
          <m:f>
            <m:fPr>
              <m:type m:val="bar"/>
            </m:fPr>
            <m:num>
              <m:sSub>
                <m:e>
                  <m:r>
                    <m:t xml:space="preserve">V</m:t>
                  </m:r>
                </m:e>
                <m:sub>
                  <m:r>
                    <m:t xml:space="preserve">i</m:t>
                  </m:r>
                </m:sub>
              </m:sSub>
            </m:num>
            <m:den>
              <m:r>
                <m:rPr>
                  <m:sty m:val="p"/>
                </m:rPr>
                <m:t xml:space="preserve">V</m:t>
              </m:r>
              <m:r>
                <m:rPr>
                  <m:sty m:val="p"/>
                </m:rPr>
                <m:t xml:space="preserve">a</m:t>
              </m:r>
              <m:r>
                <m:rPr>
                  <m:sty m:val="p"/>
                </m:rPr>
                <m:t xml:space="preserve">r</m:t>
              </m:r>
              <m:d>
                <m:dPr>
                  <m:begChr m:val="["/>
                  <m:sepChr m:val=""/>
                  <m:endChr m:val="]"/>
                  <m:grow/>
                </m:dPr>
                <m:e>
                  <m:r>
                    <m:rPr>
                      <m:sty m:val="p"/>
                    </m:rPr>
                    <m:t xml:space="preserve">log</m:t>
                  </m:r>
                  <m:sSub>
                    <m:e>
                      <m:r>
                        <m:t xml:space="preserve">R</m:t>
                      </m:r>
                    </m:e>
                    <m:sub>
                      <m:r>
                        <m:rPr>
                          <m:nor/>
                          <m:sty m:val="p"/>
                        </m:rPr>
                        <m:t xml:space="preserve">margin</m:t>
                      </m:r>
                    </m:sub>
                  </m:sSub>
                </m:e>
              </m:d>
            </m:den>
          </m:f>
          <m:r>
            <m:rPr>
              <m:sty m:val="p"/>
            </m:rPr>
            <m:t xml:space="preserve">,</m:t>
          </m:r>
          <m:r>
            <m:t xml:space="preserve">  </m:t>
          </m:r>
          <m:sSub>
            <m:e>
              <m:r>
                <m:t xml:space="preserve">S</m:t>
              </m:r>
            </m:e>
            <m:sub>
              <m:r>
                <m:t xml:space="preserve">T</m:t>
              </m:r>
              <m:r>
                <m:t xml:space="preserve">i</m:t>
              </m:r>
            </m:sub>
          </m:sSub>
          <m:r>
            <m:rPr>
              <m:sty m:val="p"/>
            </m:rPr>
            <m:t xml:space="preserve">=</m:t>
          </m:r>
          <m:r>
            <m:t xml:space="preserve">1</m:t>
          </m:r>
          <m:r>
            <m:rPr>
              <m:sty m:val="p"/>
            </m:rPr>
            <m:t xml:space="preserve">−</m:t>
          </m:r>
          <m:f>
            <m:fPr>
              <m:type m:val="bar"/>
            </m:fPr>
            <m:num>
              <m:sSub>
                <m:e>
                  <m:r>
                    <m:t xml:space="preserve">V</m:t>
                  </m:r>
                </m:e>
                <m:sub>
                  <m:r>
                    <m:rPr>
                      <m:sty m:val="p"/>
                    </m:rPr>
                    <m:t xml:space="preserve">∼</m:t>
                  </m:r>
                  <m:r>
                    <m:t xml:space="preserve">i</m:t>
                  </m:r>
                </m:sub>
              </m:sSub>
            </m:num>
            <m:den>
              <m:r>
                <m:rPr>
                  <m:sty m:val="p"/>
                </m:rPr>
                <m:t xml:space="preserve">V</m:t>
              </m:r>
              <m:r>
                <m:rPr>
                  <m:sty m:val="p"/>
                </m:rPr>
                <m:t xml:space="preserve">a</m:t>
              </m:r>
              <m:r>
                <m:rPr>
                  <m:sty m:val="p"/>
                </m:rPr>
                <m:t xml:space="preserve">r</m:t>
              </m:r>
              <m:d>
                <m:dPr>
                  <m:begChr m:val="["/>
                  <m:sepChr m:val=""/>
                  <m:endChr m:val="]"/>
                  <m:grow/>
                </m:dPr>
                <m:e>
                  <m:r>
                    <m:rPr>
                      <m:sty m:val="p"/>
                    </m:rPr>
                    <m:t xml:space="preserve">log</m:t>
                  </m:r>
                  <m:sSub>
                    <m:e>
                      <m:r>
                        <m:t xml:space="preserve">R</m:t>
                      </m:r>
                    </m:e>
                    <m:sub>
                      <m:r>
                        <m:rPr>
                          <m:nor/>
                          <m:sty m:val="p"/>
                        </m:rPr>
                        <m:t xml:space="preserve">margin</m:t>
                      </m:r>
                    </m:sub>
                  </m:sSub>
                </m:e>
              </m:d>
            </m:den>
          </m:f>
          <m:r>
            <m:rPr>
              <m:nor/>
              <m:sty m:val="p"/>
            </m:rPr>
            <m:t xml:space="preserve">   </m:t>
          </m:r>
          <m:r>
            <m:rPr>
              <m:sty m:val="p"/>
            </m:rPr>
            <m:t xml:space="preserve">(</m:t>
          </m:r>
          <m:r>
            <m:rPr>
              <m:sty m:val="p"/>
            </m:rPr>
            <m:t xml:space="preserve">29</m:t>
          </m:r>
          <m:r>
            <m:rPr>
              <m:sty m:val="p"/>
            </m:rPr>
            <m:t xml:space="preserve">)</m:t>
          </m:r>
        </m:oMath>
      </m:oMathPara>
    </w:p>
    <w:p>
      <w:pPr>
        <w:pStyle w:val="FirstParagraph"/>
      </w:pPr>
      <w:r>
        <w:t xml:space="preserve">The gap between the two is what the parameter does</w:t>
      </w:r>
      <w:r>
        <w:t xml:space="preserve"> </w:t>
      </w:r>
      <w:r>
        <w:rPr>
          <w:i/>
          <w:iCs/>
        </w:rPr>
        <w:t xml:space="preserve">through</w:t>
      </w:r>
      <w:r>
        <w:t xml:space="preserve"> </w:t>
      </w:r>
      <w:r>
        <w:t xml:space="preserve">the others, so the</w:t>
      </w:r>
      <w:r>
        <w:t xml:space="preserve"> </w:t>
      </w:r>
      <w:r>
        <w:t xml:space="preserve">share of a parameter’s influence that is interaction is</w:t>
      </w:r>
    </w:p>
    <w:p>
      <w:pPr>
        <w:pStyle w:val="BodyText"/>
      </w:pPr>
      <m:oMathPara>
        <m:oMathParaPr>
          <m:jc m:val="center"/>
        </m:oMathParaPr>
        <m:oMath>
          <m:sSub>
            <m:e>
              <m:r>
                <m:rPr>
                  <m:nor/>
                  <m:sty m:val="p"/>
                </m:rPr>
                <m:t xml:space="preserve">interaction share</m:t>
              </m:r>
            </m:e>
            <m:sub>
              <m:r>
                <m:t xml:space="preserve">i</m:t>
              </m:r>
            </m:sub>
          </m:sSub>
          <m:r>
            <m:rPr>
              <m:sty m:val="p"/>
            </m:rPr>
            <m:t xml:space="preserve">=</m:t>
          </m:r>
          <m:r>
            <m:t xml:space="preserve">1</m:t>
          </m:r>
          <m:r>
            <m:rPr>
              <m:sty m:val="p"/>
            </m:rPr>
            <m:t xml:space="preserve">−</m:t>
          </m:r>
          <m:f>
            <m:fPr>
              <m:type m:val="bar"/>
            </m:fPr>
            <m:num>
              <m:sSub>
                <m:e>
                  <m:r>
                    <m:t xml:space="preserve">S</m:t>
                  </m:r>
                </m:e>
                <m:sub>
                  <m:r>
                    <m:t xml:space="preserve">i</m:t>
                  </m:r>
                </m:sub>
              </m:sSub>
            </m:num>
            <m:den>
              <m:sSub>
                <m:e>
                  <m:r>
                    <m:t xml:space="preserve">S</m:t>
                  </m:r>
                </m:e>
                <m:sub>
                  <m:r>
                    <m:t xml:space="preserve">T</m:t>
                  </m:r>
                  <m:r>
                    <m:t xml:space="preserve">i</m:t>
                  </m:r>
                </m:sub>
              </m:sSub>
            </m:den>
          </m:f>
          <m:r>
            <m:rPr>
              <m:nor/>
              <m:sty m:val="p"/>
            </m:rPr>
            <m:t xml:space="preserve">   </m:t>
          </m:r>
          <m:r>
            <m:rPr>
              <m:sty m:val="p"/>
            </m:rPr>
            <m:t xml:space="preserve">(</m:t>
          </m:r>
          <m:r>
            <m:rPr>
              <m:sty m:val="p"/>
            </m:rPr>
            <m:t xml:space="preserve">30</m:t>
          </m:r>
          <m:r>
            <m:rPr>
              <m:sty m:val="p"/>
            </m:rPr>
            <m:t xml:space="preserve">)</m:t>
          </m:r>
        </m:oMath>
      </m:oMathPara>
    </w:p>
    <w:p>
      <w:pPr>
        <w:pStyle w:val="FirstParagraph"/>
      </w:pPr>
      <w:r>
        <w:t xml:space="preserve">where</w:t>
      </w:r>
    </w:p>
    <w:p>
      <w:pPr>
        <w:pStyle w:val="Compact"/>
        <w:numPr>
          <w:ilvl w:val="0"/>
          <w:numId w:val="1009"/>
        </w:numPr>
      </w:pPr>
      <m:oMath>
        <m:sSub>
          <m:e>
            <m:r>
              <m:t xml:space="preserve">R</m:t>
            </m:r>
          </m:e>
          <m:sub>
            <m:r>
              <m:rPr>
                <m:nor/>
                <m:sty m:val="p"/>
              </m:rPr>
              <m:t xml:space="preserve">margin</m:t>
            </m:r>
          </m:sub>
        </m:sSub>
      </m:oMath>
      <w:r>
        <w:t xml:space="preserve"> </w:t>
      </w:r>
      <w:r>
        <w:t xml:space="preserve">is the bottleneck margin, the gate output at the limiting</w:t>
      </w:r>
      <w:r>
        <w:t xml:space="preserve"> </w:t>
      </w:r>
      <w:r>
        <w:t xml:space="preserve">site.</w:t>
      </w:r>
    </w:p>
    <w:p>
      <w:pPr>
        <w:pStyle w:val="Compact"/>
        <w:numPr>
          <w:ilvl w:val="0"/>
          <w:numId w:val="1009"/>
        </w:numPr>
      </w:pPr>
      <m:oMath>
        <m:r>
          <m:rPr>
            <m:nor/>
            <m:sty m:val="p"/>
          </m:rPr>
          <m:t xml:space="preserve">lac</m:t>
        </m:r>
      </m:oMath>
      <w:r>
        <w:t xml:space="preserve">,</w:t>
      </w:r>
      <w:r>
        <w:t xml:space="preserve"> </w:t>
      </w:r>
      <m:oMath>
        <m:r>
          <m:rPr>
            <m:nor/>
            <m:sty m:val="p"/>
          </m:rPr>
          <m:t xml:space="preserve">hyp</m:t>
        </m:r>
      </m:oMath>
      <w:r>
        <w:t xml:space="preserve"> </w:t>
      </w:r>
      <w:r>
        <w:t xml:space="preserve">and</w:t>
      </w:r>
      <w:r>
        <w:t xml:space="preserve"> </w:t>
      </w:r>
      <m:oMath>
        <m:r>
          <m:t xml:space="preserve">d</m:t>
        </m:r>
      </m:oMath>
      <w:r>
        <w:t xml:space="preserve"> </w:t>
      </w:r>
      <w:r>
        <w:t xml:space="preserve">are the lactate arm, hypoxia arm and</w:t>
      </w:r>
      <w:r>
        <w:t xml:space="preserve"> </w:t>
      </w:r>
      <w:r>
        <w:t xml:space="preserve">luminal density ratio of Eq. (11).</w:t>
      </w:r>
    </w:p>
    <w:p>
      <w:pPr>
        <w:pStyle w:val="Compact"/>
        <w:numPr>
          <w:ilvl w:val="0"/>
          <w:numId w:val="1009"/>
        </w:numPr>
      </w:pPr>
      <m:oMath>
        <m:sSub>
          <m:e>
            <m:r>
              <m:t xml:space="preserve">n</m:t>
            </m:r>
          </m:e>
          <m:sub>
            <m:r>
              <m:t xml:space="preserve">Q</m:t>
            </m:r>
          </m:sub>
        </m:sSub>
      </m:oMath>
      <w:r>
        <w:t xml:space="preserve"> </w:t>
      </w:r>
      <w:r>
        <w:t xml:space="preserve">is the quorum Hill coefficient.</w:t>
      </w:r>
    </w:p>
    <w:p>
      <w:pPr>
        <w:pStyle w:val="Compact"/>
        <w:numPr>
          <w:ilvl w:val="0"/>
          <w:numId w:val="1009"/>
        </w:numPr>
      </w:pPr>
      <m:oMath>
        <m:sSub>
          <m:e>
            <m:r>
              <m:t xml:space="preserve">R</m:t>
            </m:r>
          </m:e>
          <m:sub>
            <m:r>
              <m:rPr>
                <m:nor/>
                <m:sty m:val="p"/>
              </m:rPr>
              <m:t xml:space="preserve">rep</m:t>
            </m:r>
          </m:sub>
        </m:sSub>
        <m:r>
          <m:rPr>
            <m:sty m:val="p"/>
          </m:rPr>
          <m:t xml:space="preserve">=</m:t>
        </m:r>
        <m:sSubSup>
          <m:e>
            <m:r>
              <m:t xml:space="preserve">ρ</m:t>
            </m:r>
          </m:e>
          <m:sub>
            <m:r>
              <m:rPr>
                <m:nor/>
                <m:sty m:val="p"/>
              </m:rPr>
              <m:t xml:space="preserve">anox</m:t>
            </m:r>
          </m:sub>
          <m:sup>
            <m:r>
              <m:rPr>
                <m:sty m:val="p"/>
              </m:rPr>
              <m:t xml:space="preserve">−</m:t>
            </m:r>
            <m:r>
              <m:t xml:space="preserve">1</m:t>
            </m:r>
          </m:sup>
        </m:sSubSup>
        <m:sSubSup>
          <m:e>
            <m:r>
              <m:t xml:space="preserve">ρ</m:t>
            </m:r>
          </m:e>
          <m:sub>
            <m:r>
              <m:rPr>
                <m:nor/>
                <m:sty m:val="p"/>
              </m:rPr>
              <m:t xml:space="preserve">glu</m:t>
            </m:r>
          </m:sub>
          <m:sup>
            <m:r>
              <m:rPr>
                <m:sty m:val="p"/>
              </m:rPr>
              <m:t xml:space="preserve">−</m:t>
            </m:r>
            <m:r>
              <m:t xml:space="preserve">1</m:t>
            </m:r>
          </m:sup>
        </m:sSubSup>
      </m:oMath>
      <w:r>
        <w:t xml:space="preserve"> </w:t>
      </w:r>
      <w:r>
        <w:t xml:space="preserve">is the</w:t>
      </w:r>
      <w:r>
        <w:t xml:space="preserve"> </w:t>
      </w:r>
      <w:r>
        <w:t xml:space="preserve">native-repression product.</w:t>
      </w:r>
    </w:p>
    <w:p>
      <w:pPr>
        <w:pStyle w:val="Compact"/>
        <w:numPr>
          <w:ilvl w:val="0"/>
          <w:numId w:val="1009"/>
        </w:numPr>
      </w:pPr>
      <m:oMath>
        <m:sSub>
          <m:e>
            <m:r>
              <m:t xml:space="preserve">S</m:t>
            </m:r>
          </m:e>
          <m:sub>
            <m:r>
              <m:t xml:space="preserve">i</m:t>
            </m:r>
          </m:sub>
        </m:sSub>
      </m:oMath>
      <w:r>
        <w:t xml:space="preserve"> </w:t>
      </w:r>
      <w:r>
        <w:t xml:space="preserve">and</w:t>
      </w:r>
      <w:r>
        <w:t xml:space="preserve"> </w:t>
      </w:r>
      <m:oMath>
        <m:sSub>
          <m:e>
            <m:r>
              <m:t xml:space="preserve">S</m:t>
            </m:r>
          </m:e>
          <m:sub>
            <m:r>
              <m:t xml:space="preserve">T</m:t>
            </m:r>
            <m:r>
              <m:t xml:space="preserve">i</m:t>
            </m:r>
          </m:sub>
        </m:sSub>
      </m:oMath>
      <w:r>
        <w:t xml:space="preserve"> </w:t>
      </w:r>
      <w:r>
        <w:t xml:space="preserve">are the first- and total-order Sobol indices of</w:t>
      </w:r>
      <w:r>
        <w:t xml:space="preserve"> </w:t>
      </w:r>
      <w:r>
        <w:t xml:space="preserve">parameter</w:t>
      </w:r>
      <w:r>
        <w:t xml:space="preserve"> </w:t>
      </w:r>
      <m:oMath>
        <m:r>
          <m:t xml:space="preserve">i</m:t>
        </m:r>
      </m:oMath>
      <w:r>
        <w:t xml:space="preserve">, and</w:t>
      </w:r>
      <w:r>
        <w:t xml:space="preserve"> </w:t>
      </w:r>
      <m:oMath>
        <m:sSub>
          <m:e>
            <m:r>
              <m:rPr>
                <m:nor/>
                <m:sty m:val="p"/>
              </m:rPr>
              <m:t xml:space="preserve">interaction share</m:t>
            </m:r>
          </m:e>
          <m:sub>
            <m:r>
              <m:t xml:space="preserve">i</m:t>
            </m:r>
          </m:sub>
        </m:sSub>
      </m:oMath>
      <w:r>
        <w:t xml:space="preserve"> </w:t>
      </w:r>
      <w:r>
        <w:t xml:space="preserve">the part of</w:t>
      </w:r>
      <w:r>
        <w:t xml:space="preserve"> </w:t>
      </w:r>
      <m:oMath>
        <m:r>
          <m:t xml:space="preserve">i</m:t>
        </m:r>
      </m:oMath>
      <w:r>
        <w:t xml:space="preserve">’s influence</w:t>
      </w:r>
      <w:r>
        <w:t xml:space="preserve"> </w:t>
      </w:r>
      <w:r>
        <w:t xml:space="preserve">that acts through other parameters.</w:t>
      </w:r>
    </w:p>
    <w:p>
      <w:pPr>
        <w:pStyle w:val="Compact"/>
        <w:numPr>
          <w:ilvl w:val="0"/>
          <w:numId w:val="1009"/>
        </w:numPr>
      </w:pPr>
      <m:oMath>
        <m:sSub>
          <m:e>
            <m:r>
              <m:t xml:space="preserve">V</m:t>
            </m:r>
          </m:e>
          <m:sub>
            <m:r>
              <m:t xml:space="preserve">i</m:t>
            </m:r>
          </m:sub>
        </m:sSub>
      </m:oMath>
      <w:r>
        <w:t xml:space="preserve"> </w:t>
      </w:r>
      <w:r>
        <w:t xml:space="preserve">is the variance contribution of parameter</w:t>
      </w:r>
      <w:r>
        <w:t xml:space="preserve"> </w:t>
      </w:r>
      <m:oMath>
        <m:r>
          <m:t xml:space="preserve">i</m:t>
        </m:r>
      </m:oMath>
      <w:r>
        <w:t xml:space="preserve"> </w:t>
      </w:r>
      <w:r>
        <w:t xml:space="preserve">and</w:t>
      </w:r>
      <w:r>
        <w:t xml:space="preserve"> </w:t>
      </w:r>
      <m:oMath>
        <m:sSub>
          <m:e>
            <m:r>
              <m:t xml:space="preserve">V</m:t>
            </m:r>
          </m:e>
          <m:sub>
            <m:r>
              <m:rPr>
                <m:sty m:val="p"/>
              </m:rPr>
              <m:t xml:space="preserve">∼</m:t>
            </m:r>
            <m:r>
              <m:t xml:space="preserve">i</m:t>
            </m:r>
          </m:sub>
        </m:sSub>
      </m:oMath>
      <w:r>
        <w:t xml:space="preserve"> </w:t>
      </w:r>
      <w:r>
        <w:t xml:space="preserve">the</w:t>
      </w:r>
      <w:r>
        <w:t xml:space="preserve"> </w:t>
      </w:r>
      <w:r>
        <w:t xml:space="preserve">contribution of all the others.</w:t>
      </w:r>
    </w:p>
    <w:p>
      <w:pPr>
        <w:pStyle w:val="Compact"/>
        <w:numPr>
          <w:ilvl w:val="0"/>
          <w:numId w:val="1009"/>
        </w:numPr>
      </w:pPr>
      <m:oMath>
        <m:r>
          <m:rPr>
            <m:sty m:val="p"/>
          </m:rPr>
          <m:t xml:space="preserve">V</m:t>
        </m:r>
        <m:r>
          <m:rPr>
            <m:sty m:val="p"/>
          </m:rPr>
          <m:t xml:space="preserve">a</m:t>
        </m:r>
        <m:r>
          <m:rPr>
            <m:sty m:val="p"/>
          </m:rPr>
          <m:t xml:space="preserve">r</m:t>
        </m:r>
        <m:d>
          <m:dPr>
            <m:begChr m:val="["/>
            <m:sepChr m:val=""/>
            <m:endChr m:val="]"/>
            <m:grow/>
          </m:dPr>
          <m:e>
            <m:r>
              <m:rPr>
                <m:sty m:val="p"/>
              </m:rPr>
              <m:t xml:space="preserve">log</m:t>
            </m:r>
            <m:sSub>
              <m:e>
                <m:r>
                  <m:t xml:space="preserve">R</m:t>
                </m:r>
              </m:e>
              <m:sub>
                <m:r>
                  <m:rPr>
                    <m:nor/>
                    <m:sty m:val="p"/>
                  </m:rPr>
                  <m:t xml:space="preserve">margin</m:t>
                </m:r>
              </m:sub>
            </m:sSub>
          </m:e>
        </m:d>
      </m:oMath>
      <w:r>
        <w:t xml:space="preserve"> </w:t>
      </w:r>
      <w:r>
        <w:t xml:space="preserve">is the total variance of the log</w:t>
      </w:r>
      <w:r>
        <w:t xml:space="preserve"> </w:t>
      </w:r>
      <w:r>
        <w:t xml:space="preserve">margin.</w:t>
      </w:r>
    </w:p>
    <w:p>
      <w:pPr>
        <w:pStyle w:val="FirstParagraph"/>
      </w:pPr>
      <m:oMath>
        <m:sSub>
          <m:e>
            <m:r>
              <m:t xml:space="preserve">S</m:t>
            </m:r>
          </m:e>
          <m:sub>
            <m:r>
              <m:t xml:space="preserve">T</m:t>
            </m:r>
          </m:sub>
        </m:sSub>
        <m:r>
          <m:rPr>
            <m:sty m:val="p"/>
          </m:rPr>
          <m:t xml:space="preserve">≫</m:t>
        </m:r>
        <m:sSub>
          <m:e>
            <m:r>
              <m:t xml:space="preserve">S</m:t>
            </m:r>
          </m:e>
          <m:sub>
            <m:r>
              <m:t xml:space="preserve">1</m:t>
            </m:r>
          </m:sub>
        </m:sSub>
      </m:oMath>
      <w:r>
        <w:t xml:space="preserve"> </w:t>
      </w:r>
      <w:r>
        <w:t xml:space="preserve">marks a parameter that decides</w:t>
      </w:r>
      <w:r>
        <w:t xml:space="preserve"> </w:t>
      </w:r>
      <w:r>
        <w:rPr>
          <w:b/>
          <w:bCs/>
        </w:rPr>
        <w:t xml:space="preserve">how much everything else matters</w:t>
      </w:r>
      <w:r>
        <w:t xml:space="preserve">.</w:t>
      </w:r>
    </w:p>
    <w:bookmarkEnd w:id="78"/>
    <w:bookmarkStart w:id="82" w:name="parameters-3"/>
    <w:p>
      <w:pPr>
        <w:pStyle w:val="Heading3"/>
      </w:pPr>
      <w:r>
        <w:t xml:space="preserve">Parameters</w:t>
      </w:r>
    </w:p>
    <w:p>
      <w:pPr>
        <w:pStyle w:val="FirstParagraph"/>
      </w:pPr>
      <w:r>
        <w:t xml:space="preserve">Nine parameters, each range carrying its own provenance; variance-based indices</w:t>
      </w:r>
      <w:bookmarkStart w:id="79" w:name="cite-22"/>
      <w:hyperlink w:anchor="ref-22">
        <w:r>
          <w:rPr>
            <w:rStyle w:val="Hyperlink"/>
            <w:vertAlign w:val="superscript"/>
          </w:rPr>
          <w:t xml:space="preserve">22</w:t>
        </w:r>
      </w:hyperlink>
      <w:bookmarkEnd w:id="79"/>
      <w:r>
        <w:t xml:space="preserve"> </w:t>
      </w:r>
      <w:r>
        <w:t xml:space="preserve">with the total-order estimator of</w:t>
      </w:r>
      <w:bookmarkStart w:id="80" w:name="cite-23"/>
      <w:hyperlink w:anchor="ref-23">
        <w:r>
          <w:rPr>
            <w:rStyle w:val="Hyperlink"/>
            <w:vertAlign w:val="superscript"/>
          </w:rPr>
          <w:t xml:space="preserve">23</w:t>
        </w:r>
      </w:hyperlink>
      <w:bookmarkEnd w:id="80"/>
      <w:r>
        <w:t xml:space="preserve"> </w:t>
      </w:r>
      <w:r>
        <w:t xml:space="preserve">as implemented in</w:t>
      </w:r>
      <w:r>
        <w:t xml:space="preserve"> </w:t>
      </w:r>
      <w:r>
        <w:t xml:space="preserve">SALib</w:t>
      </w:r>
      <w:bookmarkStart w:id="81" w:name="cite-24"/>
      <w:hyperlink w:anchor="ref-24">
        <w:r>
          <w:rPr>
            <w:rStyle w:val="Hyperlink"/>
            <w:vertAlign w:val="superscript"/>
          </w:rPr>
          <w:t xml:space="preserve">24</w:t>
        </w:r>
      </w:hyperlink>
      <w:bookmarkEnd w:id="81"/>
      <w:r>
        <w:t xml:space="preserve">; Saltelli sampling,</w:t>
      </w:r>
      <w:r>
        <w:t xml:space="preserve"> </w:t>
      </w:r>
      <m:oMath>
        <m:sSub>
          <m:e>
            <m:r>
              <m:t xml:space="preserve">n</m:t>
            </m:r>
          </m:e>
          <m:sub>
            <m:r>
              <m:rPr>
                <m:nor/>
                <m:sty m:val="p"/>
              </m:rPr>
              <m:t xml:space="preserve">base</m:t>
            </m:r>
          </m:sub>
        </m:sSub>
        <m:r>
          <m:rPr>
            <m:sty m:val="p"/>
          </m:rPr>
          <m:t xml:space="preserve">=</m:t>
        </m:r>
        <m:r>
          <m:t xml:space="preserve">1024</m:t>
        </m:r>
      </m:oMath>
      <w:r>
        <w:t xml:space="preserve">, second order off,</w:t>
      </w:r>
      <w:r>
        <w:t xml:space="preserve"> </w:t>
      </w:r>
      <w:r>
        <w:rPr>
          <w:b/>
          <w:bCs/>
        </w:rPr>
        <w:t xml:space="preserve">11,264 total samples</w:t>
      </w:r>
      <w:r>
        <w:t xml:space="preserve">, seed</w:t>
      </w:r>
      <w:r>
        <w:t xml:space="preserve"> </w:t>
      </w:r>
      <w:r>
        <w:t xml:space="preserve">20261008 (fixed, reproducible). Outputs: colonic mucosa, dysbiotic lumen, and</w:t>
      </w:r>
      <w:r>
        <w:t xml:space="preserve"> </w:t>
      </w:r>
      <w:r>
        <w:t xml:space="preserve">the</w:t>
      </w:r>
      <w:r>
        <w:t xml:space="preserve"> </w:t>
      </w:r>
      <w:r>
        <w:rPr>
          <w:b/>
          <w:bCs/>
        </w:rPr>
        <w:t xml:space="preserve">bottleneck</w:t>
      </w:r>
      <w:r>
        <w:t xml:space="preserve"> </w:t>
      </w:r>
      <w:r>
        <w:t xml:space="preserve">=</w:t>
      </w:r>
      <w:r>
        <w:t xml:space="preserve"> </w:t>
      </w:r>
      <m:oMath>
        <m:sSub>
          <m:e>
            <m:r>
              <m:rPr>
                <m:sty m:val="p"/>
              </m:rPr>
              <m:t xml:space="preserve">min</m:t>
            </m:r>
          </m:e>
          <m:sub>
            <m:r>
              <m:rPr>
                <m:nor/>
                <m:sty m:val="p"/>
              </m:rPr>
              <m:t xml:space="preserve">site</m:t>
            </m:r>
          </m:sub>
        </m:sSub>
        <m:sSub>
          <m:e>
            <m:r>
              <m:t xml:space="preserve">R</m:t>
            </m:r>
          </m:e>
          <m:sub>
            <m:r>
              <m:rPr>
                <m:nor/>
                <m:sty m:val="p"/>
              </m:rPr>
              <m:t xml:space="preserve">margin</m:t>
            </m:r>
          </m:sub>
        </m:sSub>
      </m:oMath>
      <w:r>
        <w:t xml:space="preserve">. The lactate ranges span both</w:t>
      </w:r>
      <w:r>
        <w:t xml:space="preserve"> </w:t>
      </w:r>
      <w:r>
        <w:t xml:space="preserve">our published values and last cycle’s generous ones, so the analysis covers the</w:t>
      </w:r>
      <w:r>
        <w:t xml:space="preserve"> </w:t>
      </w:r>
      <w:r>
        <w:t xml:space="preserve">disagreement found in §2.1.</w:t>
      </w:r>
    </w:p>
    <w:bookmarkEnd w:id="82"/>
    <w:bookmarkStart w:id="84" w:name="results-5"/>
    <w:p>
      <w:pPr>
        <w:pStyle w:val="Heading3"/>
      </w:pPr>
      <w:r>
        <w:t xml:space="preserve">Results</w:t>
      </w:r>
    </w:p>
    <w:p>
      <w:pPr>
        <w:pStyle w:val="FirstParagraph"/>
      </w:pPr>
      <w:r>
        <w:t xml:space="preserve">The prediction holds (Eq. (30)):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Output</w:t>
            </w:r>
          </w:p>
        </w:tc>
        <w:tc>
          <w:tcPr/>
          <w:p>
            <w:pPr>
              <w:pStyle w:val="Compact"/>
            </w:pPr>
            <m:oMath>
              <m:r>
                <m:rPr>
                  <m:sty m:val="p"/>
                </m:rPr>
                <m:t xml:space="preserve">∑</m:t>
              </m:r>
              <m:sSub>
                <m:e>
                  <m:r>
                    <m:t xml:space="preserve">S</m:t>
                  </m:r>
                </m:e>
                <m:sub>
                  <m:r>
                    <m:t xml:space="preserve">1</m:t>
                  </m:r>
                </m:sub>
              </m:sSub>
            </m:oMath>
          </w:p>
        </w:tc>
        <w:tc>
          <w:tcPr/>
          <w:p>
            <w:pPr>
              <w:pStyle w:val="Compact"/>
            </w:pPr>
            <w:r>
              <w:t xml:space="preserve">Residual interaction</w:t>
            </w:r>
          </w:p>
        </w:tc>
      </w:tr>
      <w:tr>
        <w:tc>
          <w:tcPr/>
          <w:p>
            <w:pPr>
              <w:pStyle w:val="Compact"/>
            </w:pPr>
            <w:r>
              <w:t xml:space="preserve">Colonic mucosa</w:t>
            </w:r>
          </w:p>
        </w:tc>
        <w:tc>
          <w:tcPr/>
          <w:p>
            <w:pPr>
              <w:pStyle w:val="Compact"/>
            </w:pPr>
            <w:r>
              <w:t xml:space="preserve">0.8405</w:t>
            </w:r>
          </w:p>
        </w:tc>
        <w:tc>
          <w:tcPr/>
          <w:p>
            <w:pPr>
              <w:pStyle w:val="Compact"/>
            </w:pPr>
            <w:r>
              <w:t xml:space="preserve">0.1595</w:t>
            </w:r>
          </w:p>
        </w:tc>
      </w:tr>
      <w:tr>
        <w:tc>
          <w:tcPr/>
          <w:p>
            <w:pPr>
              <w:pStyle w:val="Compact"/>
            </w:pPr>
            <w:r>
              <w:t xml:space="preserve">Dysbiotic lumen</w:t>
            </w:r>
          </w:p>
        </w:tc>
        <w:tc>
          <w:tcPr/>
          <w:p>
            <w:pPr>
              <w:pStyle w:val="Compact"/>
            </w:pPr>
            <w:r>
              <w:rPr>
                <w:b/>
                <w:bCs/>
              </w:rPr>
              <w:t xml:space="preserve">0.9173</w:t>
            </w:r>
          </w:p>
        </w:tc>
        <w:tc>
          <w:tcPr/>
          <w:p>
            <w:pPr>
              <w:pStyle w:val="Compact"/>
            </w:pPr>
            <w:r>
              <w:rPr>
                <w:b/>
                <w:bCs/>
              </w:rPr>
              <w:t xml:space="preserve">0.0827</w:t>
            </w:r>
          </w:p>
        </w:tc>
      </w:tr>
      <w:tr>
        <w:tc>
          <w:tcPr/>
          <w:p>
            <w:pPr>
              <w:pStyle w:val="Compact"/>
            </w:pPr>
            <w:r>
              <w:rPr>
                <w:b/>
                <w:bCs/>
              </w:rPr>
              <w:t xml:space="preserve">Bottleneck</w:t>
            </w:r>
          </w:p>
        </w:tc>
        <w:tc>
          <w:tcPr/>
          <w:p>
            <w:pPr>
              <w:pStyle w:val="Compact"/>
            </w:pPr>
            <w:r>
              <w:t xml:space="preserve">0.6248</w:t>
            </w:r>
          </w:p>
        </w:tc>
        <w:tc>
          <w:tcPr/>
          <w:p>
            <w:pPr>
              <w:pStyle w:val="Compact"/>
            </w:pPr>
            <w:r>
              <w:rPr>
                <w:b/>
                <w:bCs/>
              </w:rPr>
              <w:t xml:space="preserve">0.3752</w:t>
            </w:r>
          </w:p>
        </w:tc>
      </w:tr>
    </w:tbl>
    <w:p>
      <w:pPr>
        <w:pStyle w:val="BodyText"/>
      </w:pPr>
      <w:r>
        <w:t xml:space="preserve">Single sites are nearly additive (8–16 % residual), exactly as the log transform</w:t>
      </w:r>
      <w:r>
        <w:t xml:space="preserve"> </w:t>
      </w:r>
      <w:r>
        <w:t xml:space="preserve">should produce. The bottleneck’s 37.5 % residual is genuine: taking a</w:t>
      </w:r>
      <w:r>
        <w:t xml:space="preserve"> </w:t>
      </w:r>
      <w:r>
        <w:rPr>
          <w:b/>
          <w:bCs/>
        </w:rPr>
        <w:t xml:space="preserve">minimum</w:t>
      </w:r>
      <w:r>
        <w:t xml:space="preserve"> </w:t>
      </w:r>
      <w:r>
        <w:t xml:space="preserve">is a real nonlinearity, not an artefact of multiplying. And</w:t>
      </w:r>
      <w:r>
        <w:t xml:space="preserve"> </w:t>
      </w:r>
      <m:oMath>
        <m:sSub>
          <m:e>
            <m:r>
              <m:t xml:space="preserve">n</m:t>
            </m:r>
          </m:e>
          <m:sub>
            <m:r>
              <m:t xml:space="preserve">Q</m:t>
            </m:r>
          </m:sub>
        </m:sSub>
      </m:oMath>
      <w:r>
        <w:t xml:space="preserve">’s signature is</w:t>
      </w:r>
      <w:r>
        <w:t xml:space="preserve"> </w:t>
      </w:r>
      <w:r>
        <w:t xml:space="preserve">as predicted —</w:t>
      </w:r>
      <w:r>
        <w:t xml:space="preserve"> </w:t>
      </w:r>
      <m:oMath>
        <m:sSub>
          <m:e>
            <m:r>
              <m:t xml:space="preserve">S</m:t>
            </m:r>
          </m:e>
          <m:sub>
            <m:r>
              <m:t xml:space="preserve">T</m:t>
            </m:r>
          </m:sub>
        </m:sSub>
        <m:r>
          <m:rPr>
            <m:sty m:val="p"/>
          </m:rPr>
          <m:t xml:space="preserve">=</m:t>
        </m:r>
        <m:r>
          <m:t xml:space="preserve">0.2314</m:t>
        </m:r>
      </m:oMath>
      <w:r>
        <w:t xml:space="preserve"> </w:t>
      </w:r>
      <w:r>
        <w:t xml:space="preserve">against</w:t>
      </w:r>
      <w:r>
        <w:t xml:space="preserve"> </w:t>
      </w:r>
      <m:oMath>
        <m:sSub>
          <m:e>
            <m:r>
              <m:t xml:space="preserve">S</m:t>
            </m:r>
          </m:e>
          <m:sub>
            <m:r>
              <m:t xml:space="preserve">1</m:t>
            </m:r>
          </m:sub>
        </m:sSub>
        <m:r>
          <m:rPr>
            <m:sty m:val="p"/>
          </m:rPr>
          <m:t xml:space="preserve">=</m:t>
        </m:r>
        <m:r>
          <m:t xml:space="preserve">0.0688</m:t>
        </m:r>
      </m:oMath>
      <w:r>
        <w:t xml:space="preserve"> </w:t>
      </w:r>
      <w:r>
        <w:t xml:space="preserve">at the bottleneck, a ratio of</w:t>
      </w:r>
      <w:r>
        <w:t xml:space="preserve"> </w:t>
      </w:r>
      <w:r>
        <w:t xml:space="preserve">3.4.</w:t>
      </w:r>
    </w:p>
    <w:p>
      <w:pPr>
        <w:pStyle w:val="BlockText"/>
      </w:pPr>
      <w:r>
        <w:rPr>
          <w:b/>
          <w:bCs/>
        </w:rPr>
        <w:t xml:space="preserve">This explains §2.1 and §2.2 at once: both inherited wide ranges are</w:t>
      </w:r>
      <w:r>
        <w:rPr>
          <w:b/>
          <w:bCs/>
        </w:rPr>
        <w:t xml:space="preserve"> </w:t>
      </w:r>
      <m:oMath>
        <m:sSub>
          <m:e>
            <m:r>
              <m:t xml:space="preserve">n</m:t>
            </m:r>
          </m:e>
          <m:sub>
            <m:r>
              <m:t xml:space="preserve">Q</m:t>
            </m:r>
          </m:sub>
        </m:sSub>
      </m:oMath>
      <w:r>
        <w:rPr>
          <w:b/>
          <w:bCs/>
        </w:rPr>
        <w:t xml:space="preserve"> </w:t>
      </w:r>
      <w:r>
        <w:rPr>
          <w:b/>
          <w:bCs/>
        </w:rPr>
        <w:t xml:space="preserve">amplifying other uncertainties through a power law.</w:t>
      </w:r>
      <w:r>
        <w:t xml:space="preserve"> </w:t>
      </w:r>
      <w:r>
        <w:t xml:space="preserve">A single-index analysis</w:t>
      </w:r>
      <w:r>
        <w:t xml:space="preserve"> </w:t>
      </w:r>
      <w:r>
        <w:t xml:space="preserve">cannot see that structure.</w:t>
      </w:r>
    </w:p>
    <w:p>
      <w:pPr>
        <w:pStyle w:val="FirstParagraph"/>
      </w:pPr>
      <w:r>
        <w:t xml:space="preserve">For the</w:t>
      </w:r>
      <w:r>
        <w:t xml:space="preserve"> </w:t>
      </w:r>
      <w:r>
        <w:rPr>
          <w:b/>
          <w:bCs/>
        </w:rPr>
        <w:t xml:space="preserve">colonic mucosa</w:t>
      </w:r>
      <w:r>
        <w:t xml:space="preserve">, oxygen-sensor affinity dominates</w:t>
      </w:r>
      <w:r>
        <w:t xml:space="preserve"> </w:t>
      </w:r>
      <w:r>
        <w:t xml:space="preserve">(</w:t>
      </w:r>
      <m:oMath>
        <m:sSub>
          <m:e>
            <m:r>
              <m:t xml:space="preserve">S</m:t>
            </m:r>
          </m:e>
          <m:sub>
            <m:r>
              <m:t xml:space="preserve">1</m:t>
            </m:r>
          </m:sub>
        </m:sSub>
        <m:r>
          <m:rPr>
            <m:sty m:val="p"/>
          </m:rPr>
          <m:t xml:space="preserve">=</m:t>
        </m:r>
        <m:r>
          <m:t xml:space="preserve">0.5873</m:t>
        </m:r>
      </m:oMath>
      <w:r>
        <w:t xml:space="preserve">,</w:t>
      </w:r>
      <w:r>
        <w:t xml:space="preserve"> </w:t>
      </w:r>
      <m:oMath>
        <m:sSub>
          <m:e>
            <m:r>
              <m:t xml:space="preserve">S</m:t>
            </m:r>
          </m:e>
          <m:sub>
            <m:r>
              <m:t xml:space="preserve">T</m:t>
            </m:r>
          </m:sub>
        </m:sSub>
        <m:r>
          <m:rPr>
            <m:sty m:val="p"/>
          </m:rPr>
          <m:t xml:space="preserve">=</m:t>
        </m:r>
        <m:r>
          <m:t xml:space="preserve">0.7365</m:t>
        </m:r>
      </m:oMath>
      <w:r>
        <w:t xml:space="preserve">), with the top three all oxygen parameters —</w:t>
      </w:r>
      <w:r>
        <w:t xml:space="preserve"> </w:t>
      </w:r>
      <w:r>
        <w:t xml:space="preserve">independently confirming last cycle’s finding. For the</w:t>
      </w:r>
      <w:r>
        <w:t xml:space="preserve"> </w:t>
      </w:r>
      <w:r>
        <w:rPr>
          <w:b/>
          <w:bCs/>
        </w:rPr>
        <w:t xml:space="preserve">bottleneck</w:t>
      </w:r>
      <w:r>
        <w:t xml:space="preserve"> </w:t>
      </w:r>
      <w:r>
        <w:t xml:space="preserve">the drivers</w:t>
      </w:r>
      <w:r>
        <w:t xml:space="preserve"> </w:t>
      </w:r>
      <w:r>
        <w:t xml:space="preserve">are entirely different: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m:oMath>
              <m:sSub>
                <m:e>
                  <m:r>
                    <m:t xml:space="preserve">S</m:t>
                  </m:r>
                </m:e>
                <m:sub>
                  <m:r>
                    <m:t xml:space="preserve">1</m:t>
                  </m:r>
                </m:sub>
              </m:sSub>
            </m:oMath>
          </w:p>
        </w:tc>
        <w:tc>
          <w:tcPr/>
          <w:p>
            <w:pPr>
              <w:pStyle w:val="Compact"/>
            </w:pPr>
            <m:oMath>
              <m:sSub>
                <m:e>
                  <m:r>
                    <m:t xml:space="preserve">S</m:t>
                  </m:r>
                </m:e>
                <m:sub>
                  <m:r>
                    <m:t xml:space="preserve">T</m:t>
                  </m:r>
                </m:sub>
              </m:sSub>
            </m:oMath>
          </w:p>
        </w:tc>
      </w:tr>
      <w:tr>
        <w:tc>
          <w:tcPr/>
          <w:p>
            <w:pPr>
              <w:pStyle w:val="Compact"/>
            </w:pPr>
            <w:r>
              <w:rPr>
                <w:b/>
                <w:bCs/>
              </w:rPr>
              <w:t xml:space="preserve">repression strength</w:t>
            </w:r>
          </w:p>
        </w:tc>
        <w:tc>
          <w:tcPr/>
          <w:p>
            <w:pPr>
              <w:pStyle w:val="Compact"/>
            </w:pPr>
            <w:r>
              <w:t xml:space="preserve">0.3317</w:t>
            </w:r>
          </w:p>
        </w:tc>
        <w:tc>
          <w:tcPr/>
          <w:p>
            <w:pPr>
              <w:pStyle w:val="Compact"/>
            </w:pPr>
            <w:r>
              <w:rPr>
                <w:b/>
                <w:bCs/>
              </w:rPr>
              <w:t xml:space="preserve">0.4568</w:t>
            </w:r>
          </w:p>
        </w:tc>
      </w:tr>
      <w:tr>
        <w:tc>
          <w:tcPr/>
          <w:p>
            <w:pPr>
              <w:pStyle w:val="Compact"/>
            </w:pPr>
            <w:r>
              <w:rPr>
                <w:b/>
                <w:bCs/>
              </w:rPr>
              <w:t xml:space="preserve">luminal EcN density</w:t>
            </w:r>
          </w:p>
        </w:tc>
        <w:tc>
          <w:tcPr/>
          <w:p>
            <w:pPr>
              <w:pStyle w:val="Compact"/>
            </w:pPr>
            <w:r>
              <w:t xml:space="preserve">0.1386</w:t>
            </w:r>
          </w:p>
        </w:tc>
        <w:tc>
          <w:tcPr/>
          <w:p>
            <w:pPr>
              <w:pStyle w:val="Compact"/>
            </w:pPr>
            <w:r>
              <w:rPr>
                <w:b/>
                <w:bCs/>
              </w:rPr>
              <w:t xml:space="preserve">0.3548</w:t>
            </w:r>
          </w:p>
        </w:tc>
      </w:tr>
      <w:tr>
        <w:tc>
          <w:tcPr/>
          <w:p>
            <w:pPr>
              <w:pStyle w:val="Compact"/>
            </w:pPr>
            <m:oMath>
              <m:sSub>
                <m:e>
                  <m:r>
                    <m:t xml:space="preserve">n</m:t>
                  </m:r>
                </m:e>
                <m:sub>
                  <m:r>
                    <m:t xml:space="preserve">Q</m:t>
                  </m:r>
                </m:sub>
              </m:sSub>
            </m:oMath>
          </w:p>
        </w:tc>
        <w:tc>
          <w:tcPr/>
          <w:p>
            <w:pPr>
              <w:pStyle w:val="Compact"/>
            </w:pPr>
            <w:r>
              <w:t xml:space="preserve">0.0688</w:t>
            </w:r>
          </w:p>
        </w:tc>
        <w:tc>
          <w:tcPr/>
          <w:p>
            <w:pPr>
              <w:pStyle w:val="Compact"/>
            </w:pPr>
            <w:r>
              <w:t xml:space="preserve">0.2314</w:t>
            </w:r>
          </w:p>
        </w:tc>
      </w:tr>
      <w:tr>
        <w:tc>
          <w:tcPr/>
          <w:p>
            <w:pPr>
              <w:pStyle w:val="Compact"/>
            </w:pPr>
            <w:r>
              <w:t xml:space="preserve">oxygen-sensor affinity</w:t>
            </w:r>
          </w:p>
        </w:tc>
        <w:tc>
          <w:tcPr/>
          <w:p>
            <w:pPr>
              <w:pStyle w:val="Compact"/>
            </w:pPr>
            <w:r>
              <w:t xml:space="preserve">0.0659</w:t>
            </w:r>
          </w:p>
        </w:tc>
        <w:tc>
          <w:tcPr/>
          <w:p>
            <w:pPr>
              <w:pStyle w:val="Compact"/>
            </w:pPr>
            <w:r>
              <w:t xml:space="preserve">0.2055</w:t>
            </w:r>
          </w:p>
        </w:tc>
      </w:tr>
    </w:tbl>
    <w:p>
      <w:pPr>
        <w:pStyle w:val="BlockText"/>
      </w:pPr>
      <w:r>
        <w:rPr>
          <w:b/>
          <w:bCs/>
        </w:rPr>
        <w:t xml:space="preserve">Those two sets barely overlap</w:t>
      </w:r>
      <w:r>
        <w:t xml:space="preserve"> </w:t>
      </w:r>
      <w:r>
        <w:t xml:space="preserve">(the right panel above). The parameter that</w:t>
      </w:r>
      <w:r>
        <w:t xml:space="preserve"> </w:t>
      </w:r>
      <w:r>
        <w:t xml:space="preserve">dominates the mucosa drops to 0.206 at the bottleneck, and the two that dominate</w:t>
      </w:r>
      <w:r>
        <w:t xml:space="preserve"> </w:t>
      </w:r>
      <w:r>
        <w:t xml:space="preserve">the bottleneck do not appear in a mucosa-only analysis at all, since they enter</w:t>
      </w:r>
      <w:r>
        <w:t xml:space="preserve"> </w:t>
      </w:r>
      <w:r>
        <w:t xml:space="preserve">only at luminal sites.</w:t>
      </w:r>
      <w:r>
        <w:t xml:space="preserve"> </w:t>
      </w:r>
      <w:r>
        <w:rPr>
          <w:b/>
          <w:bCs/>
        </w:rPr>
        <w:t xml:space="preserve">An analysis that stops at the mucosa is answering what</w:t>
      </w:r>
      <w:r>
        <w:rPr>
          <w:b/>
          <w:bCs/>
        </w:rPr>
        <w:t xml:space="preserve"> </w:t>
      </w:r>
      <w:r>
        <w:rPr>
          <w:b/>
          <w:bCs/>
        </w:rPr>
        <w:t xml:space="preserve">drives a secondary site.</w:t>
      </w:r>
    </w:p>
    <w:p>
      <w:pPr>
        <w:pStyle w:val="FirstParagraph"/>
      </w:pPr>
      <w:r>
        <w:t xml:space="preserve">A self-consistency check: repression strength has an interaction share of 0.004,</w:t>
      </w:r>
      <w:r>
        <w:t xml:space="preserve"> </w:t>
      </w:r>
      <w:r>
        <w:t xml:space="preserve">i.e. it is a pure additive term in Eq. (28) — exactly what a multiplicative</w:t>
      </w:r>
      <w:r>
        <w:t xml:space="preserve"> </w:t>
      </w:r>
      <w:r>
        <w:t xml:space="preserve">repression factor should be. A large interaction there would have indicated an</w:t>
      </w:r>
      <w:r>
        <w:t xml:space="preserve"> </w:t>
      </w:r>
      <w:r>
        <w:t xml:space="preserve">implementation error.</w:t>
      </w:r>
    </w:p>
    <w:bookmarkStart w:id="83" w:name="X77b6266737c16d28326df40fa6b7db145b6f66b"/>
    <w:p>
      <w:pPr>
        <w:pStyle w:val="Heading4"/>
      </w:pPr>
      <w:r>
        <w:t xml:space="preserve">Why this page is computed at the published sensor values</w:t>
      </w:r>
    </w:p>
    <w:p>
      <w:pPr>
        <w:pStyle w:val="FirstParagraph"/>
      </w:pPr>
      <w:r>
        <w:t xml:space="preserve">The Sobol analysis names</w:t>
      </w:r>
      <w:r>
        <w:t xml:space="preserve"> </w:t>
      </w:r>
      <m:oMath>
        <m:sSub>
          <m:e>
            <m:r>
              <m:t xml:space="preserve">K</m:t>
            </m:r>
          </m:e>
          <m:sub>
            <m:sSub>
              <m:e>
                <m:r>
                  <m:t xml:space="preserve">O</m:t>
                </m:r>
              </m:e>
              <m:sub>
                <m:r>
                  <m:t xml:space="preserve">2</m:t>
                </m:r>
              </m:sub>
            </m:sSub>
          </m:sub>
        </m:sSub>
      </m:oMath>
      <w:r>
        <w:t xml:space="preserve"> </w:t>
      </w:r>
      <w:r>
        <w:t xml:space="preserve">and</w:t>
      </w:r>
      <w:r>
        <w:t xml:space="preserve"> </w:t>
      </w:r>
      <m:oMath>
        <m:sSub>
          <m:e>
            <m:r>
              <m:t xml:space="preserve">n</m:t>
            </m:r>
          </m:e>
          <m:sub>
            <m:r>
              <m:t xml:space="preserve">Q</m:t>
            </m:r>
          </m:sub>
        </m:sSub>
      </m:oMath>
      <w:r>
        <w:t xml:space="preserve"> </w:t>
      </w:r>
      <w:r>
        <w:t xml:space="preserve">as the two parameters that decide</w:t>
      </w:r>
      <w:r>
        <w:t xml:space="preserve"> </w:t>
      </w:r>
      <w:r>
        <w:t xml:space="preserve">the margin. Both were carried over from last cycle as declared priors. Both turn</w:t>
      </w:r>
      <w:r>
        <w:t xml:space="preserve"> </w:t>
      </w:r>
      <w:r>
        <w:t xml:space="preserve">out to have published measurements behind them, and</w:t>
      </w:r>
      <w:r>
        <w:t xml:space="preserve"> </w:t>
      </w:r>
      <w:r>
        <w:rPr>
          <w:b/>
          <w:bCs/>
        </w:rPr>
        <w:t xml:space="preserve">neither prior agreed with</w:t>
      </w:r>
      <w:r>
        <w:rPr>
          <w:b/>
          <w:bCs/>
        </w:rPr>
        <w:t xml:space="preserve"> </w:t>
      </w:r>
      <w:r>
        <w:rPr>
          <w:b/>
          <w:bCs/>
        </w:rPr>
        <w:t xml:space="preserve">its measurement</w:t>
      </w:r>
      <w:r>
        <w:t xml:space="preserve">, so on 2026-10-14 we replaced them and recomputed the page.</w:t>
      </w:r>
      <w:r>
        <w:t xml:space="preserve"> </w:t>
      </w:r>
      <w:r>
        <w:t xml:space="preserve">This subsection is the record of that change.</w:t>
      </w:r>
    </w:p>
    <w:p>
      <w:pPr>
        <w:pStyle w:val="BodyText"/>
      </w:pPr>
      <w:r>
        <w:rPr>
          <w:b/>
          <w:bCs/>
        </w:rPr>
        <w:t xml:space="preserve">Oxygen affinity.</w:t>
      </w:r>
      <w:r>
        <w:t xml:space="preserve"> </w:t>
      </w:r>
      <w:r>
        <w:t xml:space="preserve">The closest characterisation is an FNR-family (ANR)</w:t>
      </w:r>
      <w:r>
        <w:t xml:space="preserve"> </w:t>
      </w:r>
      <w:r>
        <w:t xml:space="preserve">promoter run in an oxystat across the full range, which reports half-maximal</w:t>
      </w:r>
      <w:r>
        <w:t xml:space="preserve"> </w:t>
      </w:r>
      <w:r>
        <w:t xml:space="preserve">induction at about</w:t>
      </w:r>
      <w:r>
        <w:t xml:space="preserve"> </w:t>
      </w:r>
      <m:oMath>
        <m:r>
          <m:t xml:space="preserve">5</m:t>
        </m:r>
        <m:r>
          <m:rPr>
            <m:sty m:val="p"/>
          </m:rPr>
          <m:t xml:space="preserve">×</m:t>
        </m:r>
        <m:sSup>
          <m:e>
            <m:r>
              <m:t xml:space="preserve">10</m:t>
            </m:r>
          </m:e>
          <m:sup>
            <m:r>
              <m:t xml:space="preserve">2</m:t>
            </m:r>
          </m:sup>
        </m:sSup>
      </m:oMath>
      <w:r>
        <w:t xml:space="preserve"> </w:t>
      </w:r>
      <w:r>
        <w:t xml:space="preserve">Pa and states that the dose response closely</w:t>
      </w:r>
      <w:r>
        <w:t xml:space="preserve"> </w:t>
      </w:r>
      <w:r>
        <w:t xml:space="preserve">resembles the</w:t>
      </w:r>
      <w:r>
        <w:t xml:space="preserve"> </w:t>
      </w:r>
      <w:r>
        <w:rPr>
          <w:i/>
          <w:iCs/>
        </w:rPr>
        <w:t xml:space="preserve">E. coli</w:t>
      </w:r>
      <w:r>
        <w:t xml:space="preserve"> </w:t>
      </w:r>
      <w:r>
        <w:t xml:space="preserve">FNR-activated promoters</w:t>
      </w:r>
      <w:hyperlink w:anchor="ref-10">
        <w:r>
          <w:rPr>
            <w:rStyle w:val="Hyperlink"/>
            <w:vertAlign w:val="superscript"/>
          </w:rPr>
          <w:t xml:space="preserve">10</w:t>
        </w:r>
      </w:hyperlink>
      <w:r>
        <w:t xml:space="preserve">. Against the same</w:t>
      </w:r>
      <w:r>
        <w:t xml:space="preserve"> </w:t>
      </w:r>
      <w:r>
        <w:t xml:space="preserve">paper’s air reading of</w:t>
      </w:r>
      <w:r>
        <w:t xml:space="preserve"> </w:t>
      </w:r>
      <m:oMath>
        <m:r>
          <m:t xml:space="preserve">210</m:t>
        </m:r>
        <m:r>
          <m:rPr>
            <m:sty m:val="p"/>
          </m:rPr>
          <m:t xml:space="preserve">×</m:t>
        </m:r>
        <m:sSup>
          <m:e>
            <m:r>
              <m:t xml:space="preserve">10</m:t>
            </m:r>
          </m:e>
          <m:sup>
            <m:r>
              <m:t xml:space="preserve">2</m:t>
            </m:r>
          </m:sup>
        </m:sSup>
      </m:oMath>
      <w:r>
        <w:t xml:space="preserve"> </w:t>
      </w:r>
      <w:r>
        <w:t xml:space="preserve">Pa, that is</w:t>
      </w:r>
    </w:p>
    <w:p>
      <w:pPr>
        <w:pStyle w:val="BodyText"/>
      </w:pPr>
      <m:oMathPara>
        <m:oMathParaPr>
          <m:jc m:val="center"/>
        </m:oMathParaPr>
        <m:oMath>
          <m:sSub>
            <m:e>
              <m:r>
                <m:t xml:space="preserve">K</m:t>
              </m:r>
            </m:e>
            <m:sub>
              <m:sSub>
                <m:e>
                  <m:r>
                    <m:t xml:space="preserve">O</m:t>
                  </m:r>
                </m:e>
                <m:sub>
                  <m:r>
                    <m:t xml:space="preserve">2</m:t>
                  </m:r>
                </m:sub>
              </m:sSub>
            </m:sub>
          </m:sSub>
          <m:r>
            <m:rPr>
              <m:sty m:val="p"/>
            </m:rPr>
            <m:t xml:space="preserve">=</m:t>
          </m:r>
          <m:f>
            <m:fPr>
              <m:type m:val="bar"/>
            </m:fPr>
            <m:num>
              <m:r>
                <m:t xml:space="preserve">5</m:t>
              </m:r>
              <m:r>
                <m:rPr>
                  <m:sty m:val="p"/>
                </m:rPr>
                <m:t xml:space="preserve">×</m:t>
              </m:r>
              <m:sSup>
                <m:e>
                  <m:r>
                    <m:t xml:space="preserve">10</m:t>
                  </m:r>
                </m:e>
                <m:sup>
                  <m:r>
                    <m:t xml:space="preserve">2</m:t>
                  </m:r>
                </m:sup>
              </m:sSup>
            </m:num>
            <m:den>
              <m:r>
                <m:t xml:space="preserve">101325</m:t>
              </m:r>
            </m:den>
          </m:f>
          <m:r>
            <m:rPr>
              <m:sty m:val="p"/>
            </m:rPr>
            <m:t xml:space="preserve">×</m:t>
          </m:r>
          <m:r>
            <m:t xml:space="preserve">100</m:t>
          </m:r>
          <m:r>
            <m:rPr>
              <m:sty m:val="p"/>
            </m:rPr>
            <m:t xml:space="preserve">=</m:t>
          </m:r>
          <m:r>
            <m:rPr>
              <m:sty m:val="b"/>
            </m:rPr>
            <m:t xml:space="preserve">0.49</m:t>
          </m:r>
          <m:r>
            <m:rPr>
              <m:sty m:val="b"/>
            </m:rPr>
            <m:t xml:space="preserve"> </m:t>
          </m:r>
          <m:r>
            <m:rPr>
              <m:sty m:val="b"/>
            </m:rPr>
            <m:t xml:space="preserve">%</m:t>
          </m:r>
          <m:r>
            <m:rPr>
              <m:sty m:val="b"/>
            </m:rPr>
            <m:t xml:space="preserve"> </m:t>
          </m:r>
          <m:sSub>
            <m:e>
              <m:r>
                <m:rPr>
                  <m:sty m:val="bi"/>
                </m:rPr>
                <m:t xml:space="preserve">O</m:t>
              </m:r>
            </m:e>
            <m:sub>
              <m:r>
                <m:rPr>
                  <m:sty m:val="b"/>
                </m:rPr>
                <m:t xml:space="preserve">2</m:t>
              </m:r>
            </m:sub>
          </m:sSub>
        </m:oMath>
      </m:oMathPara>
    </w:p>
    <w:p>
      <w:pPr>
        <w:pStyle w:val="FirstParagraph"/>
      </w:pPr>
      <w:r>
        <w:t xml:space="preserve">against the inherited 1.0 %, which was never sourced to a measurement.</w:t>
      </w:r>
    </w:p>
    <w:p>
      <w:pPr>
        <w:pStyle w:val="BodyText"/>
      </w:pPr>
      <w:r>
        <w:rPr>
          <w:b/>
          <w:bCs/>
        </w:rPr>
        <w:t xml:space="preserve">Quorum Hill coefficient.</w:t>
      </w:r>
      <w:r>
        <w:t xml:space="preserve"> </w:t>
      </w:r>
      <w:r>
        <w:t xml:space="preserve">A single-cell study of a LuxI/LuxR sender–receiver</w:t>
      </w:r>
      <w:r>
        <w:t xml:space="preserve"> </w:t>
      </w:r>
      <w:r>
        <w:t xml:space="preserve">pair fits the</w:t>
      </w:r>
      <w:r>
        <w:t xml:space="preserve"> </w:t>
      </w:r>
      <w:r>
        <w:rPr>
          <w:rStyle w:val="VerbatimChar"/>
        </w:rPr>
        <w:t xml:space="preserve">pLux</w:t>
      </w:r>
      <w:r>
        <w:t xml:space="preserve"> </w:t>
      </w:r>
      <w:r>
        <w:t xml:space="preserve">dose response at four levels of resolution and gets</w:t>
      </w:r>
      <w:r>
        <w:t xml:space="preserve"> </w:t>
      </w:r>
      <m:oMath>
        <m:r>
          <m:t xml:space="preserve">n</m:t>
        </m:r>
        <m:r>
          <m:rPr>
            <m:sty m:val="p"/>
          </m:rPr>
          <m:t xml:space="preserve">=</m:t>
        </m:r>
        <m:r>
          <m:t xml:space="preserve">0.97</m:t>
        </m:r>
        <m:r>
          <m:rPr>
            <m:sty m:val="p"/>
          </m:rPr>
          <m:t xml:space="preserve">±</m:t>
        </m:r>
        <m:r>
          <m:t xml:space="preserve">0.08</m:t>
        </m:r>
      </m:oMath>
      <w:r>
        <w:t xml:space="preserve"> </w:t>
      </w:r>
      <w:r>
        <w:t xml:space="preserve">in bulk,</w:t>
      </w:r>
      <w:r>
        <w:t xml:space="preserve"> </w:t>
      </w:r>
      <m:oMath>
        <m:r>
          <m:t xml:space="preserve">0.95</m:t>
        </m:r>
        <m:r>
          <m:rPr>
            <m:sty m:val="p"/>
          </m:rPr>
          <m:t xml:space="preserve">±</m:t>
        </m:r>
        <m:r>
          <m:t xml:space="preserve">0.2</m:t>
        </m:r>
      </m:oMath>
      <w:r>
        <w:t xml:space="preserve"> </w:t>
      </w:r>
      <w:r>
        <w:t xml:space="preserve">in a microfluidic chemostat, and</w:t>
      </w:r>
      <w:r>
        <w:t xml:space="preserve"> </w:t>
      </w:r>
      <m:oMath>
        <m:r>
          <m:t xml:space="preserve">1.2</m:t>
        </m:r>
        <m:r>
          <m:rPr>
            <m:sty m:val="p"/>
          </m:rPr>
          <m:t xml:space="preserve">±</m:t>
        </m:r>
        <m:r>
          <m:t xml:space="preserve">0.3</m:t>
        </m:r>
      </m:oMath>
      <w:r>
        <w:t xml:space="preserve"> </w:t>
      </w:r>
      <w:r>
        <w:t xml:space="preserve">to</w:t>
      </w:r>
      <w:r>
        <w:t xml:space="preserve"> </w:t>
      </w:r>
      <m:oMath>
        <m:r>
          <m:t xml:space="preserve">1.5</m:t>
        </m:r>
        <m:r>
          <m:rPr>
            <m:sty m:val="p"/>
          </m:rPr>
          <m:t xml:space="preserve">±</m:t>
        </m:r>
        <m:r>
          <m:t xml:space="preserve">0.6</m:t>
        </m:r>
      </m:oMath>
      <w:r>
        <w:t xml:space="preserve"> </w:t>
      </w:r>
      <w:r>
        <w:t xml:space="preserve">from single-cell trajectories; it also reports that</w:t>
      </w:r>
      <w:r>
        <w:t xml:space="preserve"> </w:t>
      </w:r>
      <w:r>
        <w:t xml:space="preserve">earlier quantitative analyses of the AHL/</w:t>
      </w:r>
      <w:r>
        <w:rPr>
          <w:rStyle w:val="VerbatimChar"/>
        </w:rPr>
        <w:t xml:space="preserve">pLux</w:t>
      </w:r>
      <w:r>
        <w:t xml:space="preserve"> </w:t>
      </w:r>
      <w:r>
        <w:t xml:space="preserve">system</w:t>
      </w:r>
      <w:r>
        <w:t xml:space="preserve"> </w:t>
      </w:r>
      <w:r>
        <w:t xml:space="preserve">“typically resulted in</w:t>
      </w:r>
      <w:r>
        <w:t xml:space="preserve"> </w:t>
      </w:r>
      <w:r>
        <w:t xml:space="preserve">Hill exponents around</w:t>
      </w:r>
      <w:r>
        <w:t xml:space="preserve"> </w:t>
      </w:r>
      <m:oMath>
        <m:r>
          <m:t xml:space="preserve">n</m:t>
        </m:r>
        <m:r>
          <m:rPr>
            <m:sty m:val="p"/>
          </m:rPr>
          <m:t xml:space="preserve">=</m:t>
        </m:r>
        <m:r>
          <m:t xml:space="preserve">1</m:t>
        </m:r>
      </m:oMath>
      <w:r>
        <w:t xml:space="preserve">–</w:t>
      </w:r>
      <m:oMath>
        <m:r>
          <m:t xml:space="preserve">1.5</m:t>
        </m:r>
      </m:oMath>
      <w:r>
        <w:t xml:space="preserve">”</w:t>
      </w:r>
      <w:hyperlink w:anchor="ref-11">
        <w:r>
          <w:rPr>
            <w:rStyle w:val="Hyperlink"/>
            <w:vertAlign w:val="superscript"/>
          </w:rPr>
          <w:t xml:space="preserve">11</w:t>
        </w:r>
      </w:hyperlink>
      <w:r>
        <w:t xml:space="preserve">. The inherited 2.0 was above</w:t>
      </w:r>
      <w:r>
        <w:t xml:space="preserve"> </w:t>
      </w:r>
      <w:r>
        <w:t xml:space="preserve">that whole range.</w:t>
      </w:r>
      <w:r>
        <w:t xml:space="preserve"> </w:t>
      </w:r>
      <w:r>
        <w:rPr>
          <w:b/>
          <w:bCs/>
        </w:rPr>
        <w:t xml:space="preserve">We take the published centre,</w:t>
      </w:r>
      <w:r>
        <w:rPr>
          <w:b/>
          <w:bCs/>
        </w:rPr>
        <w:t xml:space="preserve"> </w:t>
      </w:r>
      <m:oMath>
        <m:sSub>
          <m:e>
            <m:r>
              <m:t xml:space="preserve">n</m:t>
            </m:r>
          </m:e>
          <m:sub>
            <m:r>
              <m:t xml:space="preserve">Q</m:t>
            </m:r>
          </m:sub>
        </m:sSub>
        <m:r>
          <m:rPr>
            <m:sty m:val="p"/>
          </m:rPr>
          <m:t xml:space="preserve">=</m:t>
        </m:r>
        <m:r>
          <m:t xml:space="preserve">1</m:t>
        </m:r>
      </m:oMath>
      <w:r>
        <w:rPr>
          <w:b/>
          <w:bCs/>
        </w:rPr>
        <w:t xml:space="preserve">, and sweep 0.95–1.5.</w:t>
      </w:r>
    </w:p>
    <w:p>
      <w:pPr>
        <w:pStyle w:val="BodyText"/>
      </w:pPr>
      <w:r>
        <w:rPr>
          <w:b/>
          <w:bCs/>
        </w:rPr>
        <w:t xml:space="preserve">What changed.</w:t>
      </w:r>
      <w:r>
        <w:t xml:space="preserve"> </w:t>
      </w:r>
      <w:r>
        <w:t xml:space="preserve">Every headline number on this page moved, and all but one</w:t>
      </w:r>
      <w:r>
        <w:t xml:space="preserve"> </w:t>
      </w:r>
      <w:r>
        <w:t xml:space="preserve">moved in our favour: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Inherited priors</w:t>
            </w:r>
          </w:p>
        </w:tc>
        <w:tc>
          <w:tcPr/>
          <w:p>
            <w:pPr>
              <w:pStyle w:val="Compact"/>
            </w:pPr>
            <w:r>
              <w:rPr>
                <w:b/>
                <w:bCs/>
              </w:rPr>
              <w:t xml:space="preserve">Published values</w:t>
            </w:r>
          </w:p>
        </w:tc>
      </w:tr>
      <w:tr>
        <w:tc>
          <w:tcPr/>
          <w:p>
            <w:pPr>
              <w:pStyle w:val="Compact"/>
            </w:pPr>
            <w:r>
              <w:t xml:space="preserve">Bottleneck margin</w:t>
            </w:r>
          </w:p>
        </w:tc>
        <w:tc>
          <w:tcPr/>
          <w:p>
            <w:pPr>
              <w:pStyle w:val="Compact"/>
            </w:pPr>
            <w:r>
              <w:t xml:space="preserve">19.64× mucosa</w:t>
            </w:r>
          </w:p>
        </w:tc>
        <w:tc>
          <w:tcPr/>
          <w:p>
            <w:pPr>
              <w:pStyle w:val="Compact"/>
            </w:pPr>
            <w:r>
              <w:rPr>
                <w:b/>
                <w:bCs/>
              </w:rPr>
              <w:t xml:space="preserve">21.85× mucosa</w:t>
            </w:r>
          </w:p>
        </w:tc>
      </w:tr>
      <w:tr>
        <w:tc>
          <w:tcPr/>
          <w:p>
            <w:pPr>
              <w:pStyle w:val="Compact"/>
            </w:pPr>
            <w:r>
              <w:t xml:space="preserve">Luminal sites, no native repression</w:t>
            </w:r>
          </w:p>
        </w:tc>
        <w:tc>
          <w:tcPr/>
          <w:p>
            <w:pPr>
              <w:pStyle w:val="Compact"/>
            </w:pPr>
            <w:r>
              <w:t xml:space="preserve">0.46–1.21×</w:t>
            </w:r>
          </w:p>
        </w:tc>
        <w:tc>
          <w:tcPr/>
          <w:p>
            <w:pPr>
              <w:pStyle w:val="Compact"/>
            </w:pPr>
            <w:r>
              <w:rPr>
                <w:b/>
                <w:bCs/>
              </w:rPr>
              <w:t xml:space="preserve">0.23–0.60×</w:t>
            </w:r>
          </w:p>
        </w:tc>
      </w:tr>
      <w:tr>
        <w:tc>
          <w:tcPr/>
          <w:p>
            <w:pPr>
              <w:pStyle w:val="Compact"/>
            </w:pPr>
            <w:r>
              <w:t xml:space="preserve">Critical luminal density</w:t>
            </w:r>
            <w:r>
              <w:t xml:space="preserve"> </w:t>
            </w:r>
            <m:oMath>
              <m:sSub>
                <m:e>
                  <m:r>
                    <m:t xml:space="preserve">d</m:t>
                  </m:r>
                </m:e>
                <m:sub>
                  <m:r>
                    <m:rPr>
                      <m:nor/>
                      <m:sty m:val="p"/>
                    </m:rPr>
                    <m:t xml:space="preserve">crit</m:t>
                  </m:r>
                </m:sub>
              </m:sSub>
            </m:oMath>
          </w:p>
        </w:tc>
        <w:tc>
          <w:tcPr/>
          <w:p>
            <w:pPr>
              <w:pStyle w:val="Compact"/>
            </w:pPr>
            <w:r>
              <w:t xml:space="preserve">6.80</w:t>
            </w:r>
          </w:p>
        </w:tc>
        <w:tc>
          <w:tcPr/>
          <w:p>
            <w:pPr>
              <w:pStyle w:val="Compact"/>
            </w:pPr>
            <w:r>
              <w:rPr>
                <w:b/>
                <w:bCs/>
              </w:rPr>
              <w:t xml:space="preserve">23.08</w:t>
            </w:r>
          </w:p>
        </w:tc>
      </w:tr>
      <w:tr>
        <w:tc>
          <w:tcPr/>
          <w:p>
            <w:pPr>
              <w:pStyle w:val="Compact"/>
            </w:pPr>
            <w:r>
              <w:t xml:space="preserve">Dose multiplier for a 150 µm lesion</w:t>
            </w:r>
          </w:p>
        </w:tc>
        <w:tc>
          <w:tcPr/>
          <w:p>
            <w:pPr>
              <w:pStyle w:val="Compact"/>
            </w:pPr>
            <w:r>
              <w:t xml:space="preserve">8.23×</w:t>
            </w:r>
          </w:p>
        </w:tc>
        <w:tc>
          <w:tcPr/>
          <w:p>
            <w:pPr>
              <w:pStyle w:val="Compact"/>
            </w:pPr>
            <w:r>
              <w:rPr>
                <w:b/>
                <w:bCs/>
              </w:rPr>
              <w:t xml:space="preserve">2.82×</w:t>
            </w:r>
          </w:p>
        </w:tc>
      </w:tr>
      <w:tr>
        <w:tc>
          <w:tcPr/>
          <w:p>
            <w:pPr>
              <w:pStyle w:val="Compact"/>
            </w:pPr>
            <w:r>
              <w:t xml:space="preserve">Mucosa margin left after that escalation</w:t>
            </w:r>
          </w:p>
        </w:tc>
        <w:tc>
          <w:tcPr/>
          <w:p>
            <w:pPr>
              <w:pStyle w:val="Compact"/>
            </w:pPr>
            <w:r>
              <w:t xml:space="preserve">1.36×</w:t>
            </w:r>
          </w:p>
        </w:tc>
        <w:tc>
          <w:tcPr/>
          <w:p>
            <w:pPr>
              <w:pStyle w:val="Compact"/>
            </w:pPr>
            <w:r>
              <w:rPr>
                <w:b/>
                <w:bCs/>
              </w:rPr>
              <w:t xml:space="preserve">4.41×</w:t>
            </w:r>
          </w:p>
        </w:tc>
      </w:tr>
      <w:tr>
        <w:tc>
          <w:tcPr/>
          <w:p>
            <w:pPr>
              <w:pStyle w:val="Compact"/>
            </w:pPr>
            <w:r>
              <w:t xml:space="preserve">150→1000 µm lesion turn-on</w:t>
            </w:r>
          </w:p>
        </w:tc>
        <w:tc>
          <w:tcPr/>
          <w:p>
            <w:pPr>
              <w:pStyle w:val="Compact"/>
            </w:pPr>
            <w:r>
              <w:t xml:space="preserve">43,380×</w:t>
            </w:r>
          </w:p>
        </w:tc>
        <w:tc>
          <w:tcPr/>
          <w:p>
            <w:pPr>
              <w:pStyle w:val="Compact"/>
            </w:pPr>
            <w:r>
              <w:t xml:space="preserve">195×</w:t>
            </w:r>
          </w:p>
        </w:tc>
      </w:tr>
    </w:tbl>
    <w:p>
      <w:pPr>
        <w:pStyle w:val="BodyText"/>
      </w:pPr>
      <w:r>
        <w:t xml:space="preserve">The bottleneck is larger, the lumen is</w:t>
      </w:r>
      <w:r>
        <w:t xml:space="preserve"> </w:t>
      </w:r>
      <w:r>
        <w:rPr>
          <w:i/>
          <w:iCs/>
        </w:rPr>
        <w:t xml:space="preserve">more</w:t>
      </w:r>
      <w:r>
        <w:t xml:space="preserve"> </w:t>
      </w:r>
      <w:r>
        <w:t xml:space="preserve">clearly off without the native</w:t>
      </w:r>
      <w:r>
        <w:t xml:space="preserve"> </w:t>
      </w:r>
      <w:r>
        <w:t xml:space="preserve">repression, the density headroom triples, and the §3.5 collision — the worst</w:t>
      </w:r>
      <w:r>
        <w:t xml:space="preserve"> </w:t>
      </w:r>
      <w:r>
        <w:t xml:space="preserve">result on this page — eases from</w:t>
      </w:r>
      <w:r>
        <w:t xml:space="preserve"> </w:t>
      </w:r>
      <w:r>
        <w:t xml:space="preserve">“nothing left”</w:t>
      </w:r>
      <w:r>
        <w:t xml:space="preserve"> </w:t>
      </w:r>
      <w:r>
        <w:t xml:space="preserve">to 4.4×. The one that shrinks is</w:t>
      </w:r>
      <w:r>
        <w:t xml:space="preserve"> </w:t>
      </w:r>
      <w:r>
        <w:t xml:space="preserve">the lesion-size turn-on, which §2.2 already identified as an</w:t>
      </w:r>
      <w:r>
        <w:t xml:space="preserve"> </w:t>
      </w:r>
      <m:oMath>
        <m:sSub>
          <m:e>
            <m:r>
              <m:t xml:space="preserve">n</m:t>
            </m:r>
          </m:e>
          <m:sub>
            <m:r>
              <m:t xml:space="preserve">Q</m:t>
            </m:r>
          </m:sub>
        </m:sSub>
      </m:oMath>
      <w:r>
        <w:t xml:space="preserve"> </w:t>
      </w:r>
      <w:r>
        <w:t xml:space="preserve">artefact</w:t>
      </w:r>
      <w:r>
        <w:t xml:space="preserve"> </w:t>
      </w:r>
      <w:r>
        <w:t xml:space="preserve">rather than a mechanism; the</w:t>
      </w:r>
      <w:r>
        <w:t xml:space="preserve"> </w:t>
      </w:r>
      <w:r>
        <w:rPr>
          <w:b/>
          <w:bCs/>
        </w:rPr>
        <w:t xml:space="preserve">geometric floor it rests on, 178 µm, does not</w:t>
      </w:r>
      <w:r>
        <w:rPr>
          <w:b/>
          <w:bCs/>
        </w:rPr>
        <w:t xml:space="preserve"> </w:t>
      </w:r>
      <w:r>
        <w:rPr>
          <w:b/>
          <w:bCs/>
        </w:rPr>
        <w:t xml:space="preserve">depend on either parameter and is unchanged.</w:t>
      </w:r>
    </w:p>
    <w:p>
      <w:pPr>
        <w:pStyle w:val="BodyText"/>
      </w:pPr>
      <w:r>
        <w:rPr>
          <w:b/>
          <w:bCs/>
        </w:rPr>
        <w:t xml:space="preserve">Across the published span the requirement is met with room.</w:t>
      </w:r>
      <w:r>
        <w:t xml:space="preserve"> </w:t>
      </w:r>
      <w:r>
        <w:t xml:space="preserve">Sweeping</w:t>
      </w:r>
      <w:r>
        <w:t xml:space="preserve"> </w:t>
      </w:r>
      <m:oMath>
        <m:sSub>
          <m:e>
            <m:r>
              <m:t xml:space="preserve">n</m:t>
            </m:r>
          </m:e>
          <m:sub>
            <m:r>
              <m:t xml:space="preserve">Q</m:t>
            </m:r>
          </m:sub>
        </m:sSub>
      </m:oMath>
      <w:r>
        <w:t xml:space="preserve"> </w:t>
      </w:r>
      <w:r>
        <w:t xml:space="preserve">over Ramalho’s full range at Højberg’s</w:t>
      </w:r>
      <w:r>
        <w:t xml:space="preserve"> </w:t>
      </w:r>
      <m:oMath>
        <m:sSub>
          <m:e>
            <m:r>
              <m:t xml:space="preserve">K</m:t>
            </m:r>
          </m:e>
          <m:sub>
            <m:sSub>
              <m:e>
                <m:r>
                  <m:t xml:space="preserve">O</m:t>
                </m:r>
              </m:e>
              <m:sub>
                <m:r>
                  <m:t xml:space="preserve">2</m:t>
                </m:r>
              </m:sub>
            </m:sSub>
          </m:sub>
        </m:sSub>
      </m:oMath>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m:oMath>
              <m:sSub>
                <m:e>
                  <m:r>
                    <m:t xml:space="preserve">n</m:t>
                  </m:r>
                </m:e>
                <m:sub>
                  <m:r>
                    <m:t xml:space="preserve">Q</m:t>
                  </m:r>
                </m:sub>
              </m:sSub>
              <m:r>
                <m:rPr>
                  <m:sty m:val="p"/>
                </m:rPr>
                <m:t xml:space="preserve">=</m:t>
              </m:r>
              <m:r>
                <m:t xml:space="preserve">0.95</m:t>
              </m:r>
            </m:oMath>
          </w:p>
        </w:tc>
        <w:tc>
          <w:tcPr/>
          <w:p>
            <w:pPr>
              <w:pStyle w:val="Compact"/>
            </w:pPr>
            <m:oMath>
              <m:sSub>
                <m:e>
                  <m:r>
                    <m:t xml:space="preserve">n</m:t>
                  </m:r>
                </m:e>
                <m:sub>
                  <m:r>
                    <m:t xml:space="preserve">Q</m:t>
                  </m:r>
                </m:sub>
              </m:sSub>
              <m:r>
                <m:rPr>
                  <m:sty m:val="p"/>
                </m:rPr>
                <m:t xml:space="preserve">=</m:t>
              </m:r>
              <m:r>
                <m:t xml:space="preserve">1.0</m:t>
              </m:r>
            </m:oMath>
          </w:p>
        </w:tc>
        <w:tc>
          <w:tcPr/>
          <w:p>
            <w:pPr>
              <w:pStyle w:val="Compact"/>
            </w:pPr>
            <m:oMath>
              <m:sSub>
                <m:e>
                  <m:r>
                    <m:t xml:space="preserve">n</m:t>
                  </m:r>
                </m:e>
                <m:sub>
                  <m:r>
                    <m:t xml:space="preserve">Q</m:t>
                  </m:r>
                </m:sub>
              </m:sSub>
              <m:r>
                <m:rPr>
                  <m:sty m:val="p"/>
                </m:rPr>
                <m:t xml:space="preserve">=</m:t>
              </m:r>
              <m:r>
                <m:t xml:space="preserve">1.05</m:t>
              </m:r>
            </m:oMath>
          </w:p>
        </w:tc>
        <w:tc>
          <w:tcPr/>
          <w:p>
            <w:pPr>
              <w:pStyle w:val="Compact"/>
            </w:pPr>
            <m:oMath>
              <m:sSub>
                <m:e>
                  <m:r>
                    <m:t xml:space="preserve">n</m:t>
                  </m:r>
                </m:e>
                <m:sub>
                  <m:r>
                    <m:t xml:space="preserve">Q</m:t>
                  </m:r>
                </m:sub>
              </m:sSub>
              <m:r>
                <m:rPr>
                  <m:sty m:val="p"/>
                </m:rPr>
                <m:t xml:space="preserve">=</m:t>
              </m:r>
              <m:r>
                <m:t xml:space="preserve">1.25</m:t>
              </m:r>
            </m:oMath>
          </w:p>
        </w:tc>
        <w:tc>
          <w:tcPr/>
          <w:p>
            <w:pPr>
              <w:pStyle w:val="Compact"/>
            </w:pPr>
            <m:oMath>
              <m:sSub>
                <m:e>
                  <m:r>
                    <m:t xml:space="preserve">n</m:t>
                  </m:r>
                </m:e>
                <m:sub>
                  <m:r>
                    <m:t xml:space="preserve">Q</m:t>
                  </m:r>
                </m:sub>
              </m:sSub>
              <m:r>
                <m:rPr>
                  <m:sty m:val="p"/>
                </m:rPr>
                <m:t xml:space="preserve">=</m:t>
              </m:r>
              <m:r>
                <m:t xml:space="preserve">1.5</m:t>
              </m:r>
            </m:oMath>
          </w:p>
        </w:tc>
      </w:tr>
      <w:tr>
        <w:tc>
          <w:tcPr/>
          <w:p>
            <w:pPr>
              <w:pStyle w:val="Compact"/>
            </w:pPr>
            <w:r>
              <w:t xml:space="preserve">Bottleneck</w:t>
            </w:r>
          </w:p>
        </w:tc>
        <w:tc>
          <w:tcPr/>
          <w:p>
            <w:pPr>
              <w:pStyle w:val="Compact"/>
            </w:pPr>
            <w:r>
              <w:t xml:space="preserve">20.73×</w:t>
            </w:r>
          </w:p>
        </w:tc>
        <w:tc>
          <w:tcPr/>
          <w:p>
            <w:pPr>
              <w:pStyle w:val="Compact"/>
            </w:pPr>
            <w:r>
              <w:rPr>
                <w:b/>
                <w:bCs/>
              </w:rPr>
              <w:t xml:space="preserve">21.85×</w:t>
            </w:r>
          </w:p>
        </w:tc>
        <w:tc>
          <w:tcPr/>
          <w:p>
            <w:pPr>
              <w:pStyle w:val="Compact"/>
            </w:pPr>
            <w:r>
              <w:t xml:space="preserve">22.33×</w:t>
            </w:r>
          </w:p>
        </w:tc>
        <w:tc>
          <w:tcPr/>
          <w:p>
            <w:pPr>
              <w:pStyle w:val="Compact"/>
            </w:pPr>
            <w:r>
              <w:t xml:space="preserve">19.56×</w:t>
            </w:r>
          </w:p>
        </w:tc>
        <w:tc>
          <w:tcPr/>
          <w:p>
            <w:pPr>
              <w:pStyle w:val="Compact"/>
            </w:pPr>
            <w:r>
              <w:t xml:space="preserve">16.57×</w:t>
            </w:r>
          </w:p>
        </w:tc>
      </w:tr>
      <w:tr>
        <w:tc>
          <w:tcPr/>
          <w:p>
            <w:pPr>
              <w:pStyle w:val="Compact"/>
            </w:pPr>
            <w:r>
              <w:t xml:space="preserve">Weakest link</w:t>
            </w:r>
          </w:p>
        </w:tc>
        <w:tc>
          <w:tcPr/>
          <w:p>
            <w:pPr>
              <w:pStyle w:val="Compact"/>
            </w:pPr>
            <w:r>
              <w:t xml:space="preserve">mucosa</w:t>
            </w:r>
          </w:p>
        </w:tc>
        <w:tc>
          <w:tcPr/>
          <w:p>
            <w:pPr>
              <w:pStyle w:val="Compact"/>
            </w:pPr>
            <w:r>
              <w:t xml:space="preserve">mucosa</w:t>
            </w:r>
          </w:p>
        </w:tc>
        <w:tc>
          <w:tcPr/>
          <w:p>
            <w:pPr>
              <w:pStyle w:val="Compact"/>
            </w:pPr>
            <w:r>
              <w:t xml:space="preserve">lumen</w:t>
            </w:r>
          </w:p>
        </w:tc>
        <w:tc>
          <w:tcPr/>
          <w:p>
            <w:pPr>
              <w:pStyle w:val="Compact"/>
            </w:pPr>
            <w:r>
              <w:t xml:space="preserve">lumen</w:t>
            </w:r>
          </w:p>
        </w:tc>
        <w:tc>
          <w:tcPr/>
          <w:p>
            <w:pPr>
              <w:pStyle w:val="Compact"/>
            </w:pPr>
            <w:r>
              <w:t xml:space="preserve">lumen</w:t>
            </w:r>
          </w:p>
        </w:tc>
      </w:tr>
    </w:tbl>
    <w:p>
      <w:pPr>
        <w:pStyle w:val="BodyText"/>
      </w:pPr>
      <w:r>
        <w:t xml:space="preserve">The worst case is</w:t>
      </w:r>
      <w:r>
        <w:t xml:space="preserve"> </w:t>
      </w:r>
      <w:r>
        <w:rPr>
          <w:b/>
          <w:bCs/>
        </w:rPr>
        <w:t xml:space="preserve">16.57×</w:t>
      </w:r>
      <w:r>
        <w:t xml:space="preserve">, 1.7× the requirement. What moves across the span is</w:t>
      </w:r>
      <w:r>
        <w:t xml:space="preserve"> </w:t>
      </w:r>
      <w:r>
        <w:rPr>
          <w:i/>
          <w:iCs/>
        </w:rPr>
        <w:t xml:space="preserve">which site</w:t>
      </w:r>
      <w:r>
        <w:t xml:space="preserve"> </w:t>
      </w:r>
      <w:r>
        <w:t xml:space="preserve">is the weakest link, not whether the design passes.</w:t>
      </w:r>
    </w:p>
    <w:p>
      <w:pPr>
        <w:pStyle w:val="BodyText"/>
      </w:pPr>
      <w:r>
        <w:rPr>
          <w:b/>
          <w:bCs/>
        </w:rPr>
        <w:t xml:space="preserve">Where it does fail.</w:t>
      </w:r>
      <w:r>
        <w:t xml:space="preserve"> </w:t>
      </w:r>
      <w:r>
        <w:t xml:space="preserve">Pushing either parameter well outside its published</w:t>
      </w:r>
      <w:r>
        <w:t xml:space="preserve"> </w:t>
      </w:r>
      <w:r>
        <w:t xml:space="preserve">range breaks it: at</w:t>
      </w:r>
      <w:r>
        <w:t xml:space="preserve"> </w:t>
      </w:r>
      <m:oMath>
        <m:sSub>
          <m:e>
            <m:r>
              <m:t xml:space="preserve">K</m:t>
            </m:r>
          </m:e>
          <m:sub>
            <m:sSub>
              <m:e>
                <m:r>
                  <m:t xml:space="preserve">O</m:t>
                </m:r>
              </m:e>
              <m:sub>
                <m:r>
                  <m:t xml:space="preserve">2</m:t>
                </m:r>
              </m:sub>
            </m:sSub>
          </m:sub>
        </m:sSub>
        <m:r>
          <m:rPr>
            <m:sty m:val="p"/>
          </m:rPr>
          <m:t xml:space="preserve">=</m:t>
        </m:r>
        <m:r>
          <m:t xml:space="preserve">2</m:t>
        </m:r>
      </m:oMath>
      <w:r>
        <w:t xml:space="preserve"> </w:t>
      </w:r>
      <w:r>
        <w:t xml:space="preserve">% the mucosa collapses to ≈2.9× at every</w:t>
      </w:r>
      <w:r>
        <w:t xml:space="preserve"> </w:t>
      </w:r>
      <m:oMath>
        <m:sSub>
          <m:e>
            <m:r>
              <m:t xml:space="preserve">n</m:t>
            </m:r>
          </m:e>
          <m:sub>
            <m:r>
              <m:t xml:space="preserve">Q</m:t>
            </m:r>
          </m:sub>
        </m:sSub>
      </m:oMath>
      <w:r>
        <w:t xml:space="preserve">,</w:t>
      </w:r>
      <w:r>
        <w:t xml:space="preserve"> </w:t>
      </w:r>
      <w:r>
        <w:t xml:space="preserve">and at</w:t>
      </w:r>
      <w:r>
        <w:t xml:space="preserve"> </w:t>
      </w:r>
      <m:oMath>
        <m:sSub>
          <m:e>
            <m:r>
              <m:t xml:space="preserve">n</m:t>
            </m:r>
          </m:e>
          <m:sub>
            <m:r>
              <m:t xml:space="preserve">Q</m:t>
            </m:r>
          </m:sub>
        </m:sSub>
        <m:r>
          <m:rPr>
            <m:sty m:val="p"/>
          </m:rPr>
          <m:t xml:space="preserve">=</m:t>
        </m:r>
        <m:r>
          <m:t xml:space="preserve">3</m:t>
        </m:r>
      </m:oMath>
      <w:r>
        <w:t xml:space="preserve"> </w:t>
      </w:r>
      <w:r>
        <w:t xml:space="preserve">the dysbiotic lumen falls to 6.13×. Both are far outside anything</w:t>
      </w:r>
      <w:r>
        <w:t xml:space="preserve"> </w:t>
      </w:r>
      <w:r>
        <w:t xml:space="preserve">reported, but they are the directions to watch, and they are why §7 still ranks</w:t>
      </w:r>
      <w:r>
        <w:t xml:space="preserve"> </w:t>
      </w:r>
      <w:r>
        <w:t xml:space="preserve">a</w:t>
      </w:r>
      <w:r>
        <w:t xml:space="preserve"> </w:t>
      </w:r>
      <w:r>
        <w:rPr>
          <w:rStyle w:val="VerbatimChar"/>
        </w:rPr>
        <w:t xml:space="preserve">pPepT</w:t>
      </w:r>
      <w:r>
        <w:t xml:space="preserve"> </w:t>
      </w:r>
      <w:r>
        <w:t xml:space="preserve">dose–response and an exogenous-AHL dose–response highly: a measurement</w:t>
      </w:r>
      <w:r>
        <w:t xml:space="preserve"> </w:t>
      </w:r>
      <w:r>
        <w:rPr>
          <w:b/>
          <w:bCs/>
        </w:rPr>
        <w:t xml:space="preserve">on our own parts</w:t>
      </w:r>
      <w:r>
        <w:t xml:space="preserve"> </w:t>
      </w:r>
      <w:r>
        <w:t xml:space="preserve">would replace a transferred one.</w:t>
      </w:r>
    </w:p>
    <w:p>
      <w:pPr>
        <w:pStyle w:val="BlockText"/>
      </w:pPr>
      <w:r>
        <w:rPr>
          <w:b/>
          <w:bCs/>
        </w:rPr>
        <w:t xml:space="preserve">A note on transfer.</w:t>
      </w:r>
      <w:r>
        <w:t xml:space="preserve"> </w:t>
      </w:r>
      <w:r>
        <w:t xml:space="preserve">Neither measurement is on our construct. Ramalho’s is</w:t>
      </w:r>
      <w:r>
        <w:t xml:space="preserve"> </w:t>
      </w:r>
      <w:r>
        <w:t xml:space="preserve">a LuxI/LuxR pair in</w:t>
      </w:r>
      <w:r>
        <w:t xml:space="preserve"> </w:t>
      </w:r>
      <w:r>
        <w:rPr>
          <w:i/>
          <w:iCs/>
        </w:rPr>
        <w:t xml:space="preserve">E. coli</w:t>
      </w:r>
      <w:r>
        <w:t xml:space="preserve">, which is the same regulator and promoter we</w:t>
      </w:r>
      <w:r>
        <w:t xml:space="preserve"> </w:t>
      </w:r>
      <w:r>
        <w:t xml:space="preserve">use. Højberg’s is an ANR promoter in</w:t>
      </w:r>
      <w:r>
        <w:t xml:space="preserve"> </w:t>
      </w:r>
      <w:r>
        <w:rPr>
          <w:i/>
          <w:iCs/>
        </w:rPr>
        <w:t xml:space="preserve">Pseudomonas</w:t>
      </w:r>
      <w:r>
        <w:t xml:space="preserve">, which is a weaker</w:t>
      </w:r>
      <w:r>
        <w:t xml:space="preserve"> </w:t>
      </w:r>
      <w:r>
        <w:t xml:space="preserve">transfer — same regulator family, different organism, and our promoter is</w:t>
      </w:r>
      <w:r>
        <w:t xml:space="preserve"> </w:t>
      </w:r>
      <w:r>
        <w:rPr>
          <w:rStyle w:val="VerbatimChar"/>
        </w:rPr>
        <w:t xml:space="preserve">pPepT</w:t>
      </w:r>
      <w:r>
        <w:t xml:space="preserve"> </w:t>
      </w:r>
      <w:r>
        <w:t xml:space="preserve">specifically. We adopted it anyway because a measurement on a</w:t>
      </w:r>
      <w:r>
        <w:t xml:space="preserve"> </w:t>
      </w:r>
      <w:r>
        <w:t xml:space="preserve">comparable part beats a declared value with no provenance, but it is the</w:t>
      </w:r>
      <w:r>
        <w:t xml:space="preserve"> </w:t>
      </w:r>
      <w:r>
        <w:t xml:space="preserve">single assumption on this page we would most like to retire.</w:t>
      </w:r>
    </w:p>
    <w:p>
      <w:pPr>
        <w:pStyle w:val="FirstParagraph"/>
      </w:pPr>
      <w:r>
        <w:rPr>
          <w:b/>
          <w:bCs/>
        </w:rPr>
        <w:t xml:space="preserve">Where to spend effort.</w:t>
      </w:r>
      <w:r>
        <w:t xml:space="preserve"> </w:t>
      </w:r>
      <w:r>
        <w:t xml:space="preserve">81 % of the bottleneck variance sits on two</w:t>
      </w:r>
      <w:r>
        <w:t xml:space="preserve"> </w:t>
      </w:r>
      <w:r>
        <w:t xml:space="preserve">parameters, and</w:t>
      </w:r>
      <w:r>
        <w:t xml:space="preserve"> </w:t>
      </w:r>
      <w:r>
        <w:rPr>
          <w:b/>
          <w:bCs/>
        </w:rPr>
        <w:t xml:space="preserve">one of them is measurable in a day</w:t>
      </w:r>
      <w:r>
        <w:t xml:space="preserve"> </w:t>
      </w:r>
      <w:r>
        <w:t xml:space="preserve">— the same 0 % vs 1 % O₂</w:t>
      </w:r>
      <w:r>
        <w:t xml:space="preserve"> </w:t>
      </w:r>
      <w:r>
        <w:t xml:space="preserve">comparison that §2.3.4 asks for. Luminal EcN density needs colonisation data we</w:t>
      </w:r>
      <w:r>
        <w:t xml:space="preserve"> </w:t>
      </w:r>
      <w:r>
        <w:t xml:space="preserve">cannot generate this cycle; the closest that exists is the six-patient arm of</w:t>
      </w:r>
      <w:hyperlink w:anchor="ref-1">
        <w:r>
          <w:rPr>
            <w:rStyle w:val="Hyperlink"/>
            <w:vertAlign w:val="superscript"/>
          </w:rPr>
          <w:t xml:space="preserve">1</w:t>
        </w:r>
      </w:hyperlink>
      <w:r>
        <w:t xml:space="preserve">, where two participants had no tumour enrichment over normal</w:t>
      </w:r>
      <w:r>
        <w:t xml:space="preserve"> </w:t>
      </w:r>
      <w:r>
        <w:t xml:space="preserve">colon</w:t>
      </w:r>
      <w:hyperlink w:anchor="sec-2-1">
        <w:r>
          <w:rPr>
            <w:rStyle w:val="Hyperlink"/>
            <w:vertAlign w:val="superscript"/>
          </w:rPr>
          <w:t xml:space="preserve">§2.1</w:t>
        </w:r>
      </w:hyperlink>
      <w:r>
        <w:t xml:space="preserve">. That is enough to say the parameter is real and not enough to</w:t>
      </w:r>
      <w:r>
        <w:t xml:space="preserve"> </w:t>
      </w:r>
      <w:r>
        <w:t xml:space="preserve">narrow its range.</w:t>
      </w:r>
    </w:p>
    <w:p>
      <w:pPr>
        <w:pStyle w:val="BodyText"/>
      </w:pPr>
      <w:r>
        <w:rPr>
          <w:b/>
          <w:bCs/>
        </w:rPr>
        <w:t xml:space="preserve">The lactate-prior dispute does not decide safety.</w:t>
      </w:r>
      <w:r>
        <w:t xml:space="preserve"> </w:t>
      </w:r>
      <w:r>
        <w:t xml:space="preserve">All three lactate</w:t>
      </w:r>
      <w:r>
        <w:t xml:space="preserve"> </w:t>
      </w:r>
      <w:r>
        <w:t xml:space="preserve">parameters sit below</w:t>
      </w:r>
      <w:r>
        <w:t xml:space="preserve"> </w:t>
      </w:r>
      <m:oMath>
        <m:sSub>
          <m:e>
            <m:r>
              <m:t xml:space="preserve">S</m:t>
            </m:r>
          </m:e>
          <m:sub>
            <m:r>
              <m:t xml:space="preserve">T</m:t>
            </m:r>
          </m:sub>
        </m:sSub>
        <m:r>
          <m:rPr>
            <m:sty m:val="p"/>
          </m:rPr>
          <m:t xml:space="preserve">=</m:t>
        </m:r>
        <m:r>
          <m:t xml:space="preserve">0.02</m:t>
        </m:r>
      </m:oMath>
      <w:r>
        <w:t xml:space="preserve"> </w:t>
      </w:r>
      <w:r>
        <w:t xml:space="preserve">at the bottleneck, because luminal lactate</w:t>
      </w:r>
      <w:r>
        <w:t xml:space="preserve"> </w:t>
      </w:r>
      <w:r>
        <w:t xml:space="preserve">saturates the arm under either prior.</w:t>
      </w:r>
    </w:p>
    <w:p>
      <w:pPr>
        <w:pStyle w:val="BodyText"/>
      </w:pPr>
      <w:r>
        <w:rPr>
          <w:b/>
          <w:bCs/>
        </w:rPr>
        <w:t xml:space="preserve">Coverage of the declared ranges: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w:r>
              <w:t xml:space="preserve">Protective fraction</w:t>
            </w:r>
          </w:p>
        </w:tc>
        <w:tc>
          <w:tcPr/>
          <w:p>
            <w:pPr>
              <w:pStyle w:val="Compact"/>
            </w:pPr>
            <w:r>
              <w:t xml:space="preserve">median</w:t>
            </w:r>
            <w:r>
              <w:t xml:space="preserve"> </w:t>
            </w:r>
            <m:oMath>
              <m:sSub>
                <m:e>
                  <m:r>
                    <m:rPr>
                      <m:sty m:val="p"/>
                    </m:rPr>
                    <m:t xml:space="preserve">log</m:t>
                  </m:r>
                </m:e>
                <m:sub>
                  <m:r>
                    <m:t xml:space="preserve">10</m:t>
                  </m:r>
                </m:sub>
              </m:sSub>
              <m:sSub>
                <m:e>
                  <m:r>
                    <m:t xml:space="preserve">R</m:t>
                  </m:r>
                </m:e>
                <m:sub>
                  <m:r>
                    <m:rPr>
                      <m:nor/>
                      <m:sty m:val="p"/>
                    </m:rPr>
                    <m:t xml:space="preserve">margin</m:t>
                  </m:r>
                </m:sub>
              </m:sSub>
            </m:oMath>
          </w:p>
        </w:tc>
        <w:tc>
          <w:tcPr/>
          <w:p>
            <w:pPr>
              <w:pStyle w:val="Compact"/>
            </w:pPr>
            <w:r>
              <w:t xml:space="preserve">5th pct</w:t>
            </w:r>
          </w:p>
        </w:tc>
      </w:tr>
      <w:tr>
        <w:tc>
          <w:tcPr/>
          <w:p>
            <w:pPr>
              <w:pStyle w:val="Compact"/>
            </w:pPr>
            <w:r>
              <w:t xml:space="preserve">Tumour rim</w:t>
            </w:r>
          </w:p>
        </w:tc>
        <w:tc>
          <w:tcPr/>
          <w:p>
            <w:pPr>
              <w:pStyle w:val="Compact"/>
            </w:pPr>
            <w:r>
              <w:rPr>
                <w:b/>
                <w:bCs/>
              </w:rPr>
              <w:t xml:space="preserve">1.000</w:t>
            </w:r>
          </w:p>
        </w:tc>
        <w:tc>
          <w:tcPr/>
          <w:p>
            <w:pPr>
              <w:pStyle w:val="Compact"/>
            </w:pPr>
            <w:r>
              <w:t xml:space="preserve">1.385</w:t>
            </w:r>
          </w:p>
        </w:tc>
        <w:tc>
          <w:tcPr/>
          <w:p>
            <w:pPr>
              <w:pStyle w:val="Compact"/>
            </w:pPr>
            <w:r>
              <w:t xml:space="preserve">0.654</w:t>
            </w:r>
          </w:p>
        </w:tc>
      </w:tr>
      <w:tr>
        <w:tc>
          <w:tcPr/>
          <w:p>
            <w:pPr>
              <w:pStyle w:val="Compact"/>
            </w:pPr>
            <w:r>
              <w:t xml:space="preserve">Well-perfused tissue</w:t>
            </w:r>
          </w:p>
        </w:tc>
        <w:tc>
          <w:tcPr/>
          <w:p>
            <w:pPr>
              <w:pStyle w:val="Compact"/>
            </w:pPr>
            <w:r>
              <w:rPr>
                <w:b/>
                <w:bCs/>
              </w:rPr>
              <w:t xml:space="preserve">1.000</w:t>
            </w:r>
          </w:p>
        </w:tc>
        <w:tc>
          <w:tcPr/>
          <w:p>
            <w:pPr>
              <w:pStyle w:val="Compact"/>
            </w:pPr>
            <w:r>
              <w:t xml:space="preserve">2.243</w:t>
            </w:r>
          </w:p>
        </w:tc>
        <w:tc>
          <w:tcPr/>
          <w:p>
            <w:pPr>
              <w:pStyle w:val="Compact"/>
            </w:pPr>
            <w:r>
              <w:t xml:space="preserve">1.345</w:t>
            </w:r>
          </w:p>
        </w:tc>
      </w:tr>
      <w:tr>
        <w:tc>
          <w:tcPr/>
          <w:p>
            <w:pPr>
              <w:pStyle w:val="Compact"/>
            </w:pPr>
            <w:r>
              <w:t xml:space="preserve">Colonic mucosa</w:t>
            </w:r>
          </w:p>
        </w:tc>
        <w:tc>
          <w:tcPr/>
          <w:p>
            <w:pPr>
              <w:pStyle w:val="Compact"/>
            </w:pPr>
            <w:r>
              <w:rPr>
                <w:b/>
                <w:bCs/>
              </w:rPr>
              <w:t xml:space="preserve">0.992</w:t>
            </w:r>
          </w:p>
        </w:tc>
        <w:tc>
          <w:tcPr/>
          <w:p>
            <w:pPr>
              <w:pStyle w:val="Compact"/>
            </w:pPr>
            <w:r>
              <w:t xml:space="preserve">0.681</w:t>
            </w:r>
          </w:p>
        </w:tc>
        <w:tc>
          <w:tcPr/>
          <w:p>
            <w:pPr>
              <w:pStyle w:val="Compact"/>
            </w:pPr>
            <w:r>
              <w:t xml:space="preserve">0.157</w:t>
            </w:r>
          </w:p>
        </w:tc>
      </w:tr>
      <w:tr>
        <w:tc>
          <w:tcPr/>
          <w:p>
            <w:pPr>
              <w:pStyle w:val="Compact"/>
            </w:pPr>
            <w:r>
              <w:t xml:space="preserve">Colon lumen (healthy)</w:t>
            </w:r>
          </w:p>
        </w:tc>
        <w:tc>
          <w:tcPr/>
          <w:p>
            <w:pPr>
              <w:pStyle w:val="Compact"/>
            </w:pPr>
            <w:r>
              <w:t xml:space="preserve">0.880</w:t>
            </w:r>
          </w:p>
        </w:tc>
        <w:tc>
          <w:tcPr/>
          <w:p>
            <w:pPr>
              <w:pStyle w:val="Compact"/>
            </w:pPr>
            <w:r>
              <w:t xml:space="preserve">1.424</w:t>
            </w:r>
          </w:p>
        </w:tc>
        <w:tc>
          <w:tcPr/>
          <w:p>
            <w:pPr>
              <w:pStyle w:val="Compact"/>
            </w:pPr>
            <w:r>
              <w:t xml:space="preserve">−0.593</w:t>
            </w:r>
          </w:p>
        </w:tc>
      </w:tr>
      <w:tr>
        <w:tc>
          <w:tcPr/>
          <w:p>
            <w:pPr>
              <w:pStyle w:val="Compact"/>
            </w:pPr>
            <w:r>
              <w:t xml:space="preserve">Colon lumen (faecal)</w:t>
            </w:r>
          </w:p>
        </w:tc>
        <w:tc>
          <w:tcPr/>
          <w:p>
            <w:pPr>
              <w:pStyle w:val="Compact"/>
            </w:pPr>
            <w:r>
              <w:t xml:space="preserve">0.777</w:t>
            </w:r>
          </w:p>
        </w:tc>
        <w:tc>
          <w:tcPr/>
          <w:p>
            <w:pPr>
              <w:pStyle w:val="Compact"/>
            </w:pPr>
            <w:r>
              <w:t xml:space="preserve">0.861</w:t>
            </w:r>
          </w:p>
        </w:tc>
        <w:tc>
          <w:tcPr/>
          <w:p>
            <w:pPr>
              <w:pStyle w:val="Compact"/>
            </w:pPr>
            <w:r>
              <w:t xml:space="preserve">−1.143</w:t>
            </w:r>
          </w:p>
        </w:tc>
      </w:tr>
      <w:tr>
        <w:tc>
          <w:tcPr/>
          <w:p>
            <w:pPr>
              <w:pStyle w:val="Compact"/>
            </w:pPr>
            <w:r>
              <w:t xml:space="preserve">Colon lumen (dysbiotic)</w:t>
            </w:r>
          </w:p>
        </w:tc>
        <w:tc>
          <w:tcPr/>
          <w:p>
            <w:pPr>
              <w:pStyle w:val="Compact"/>
            </w:pPr>
            <w:r>
              <w:t xml:space="preserve">0.744</w:t>
            </w:r>
          </w:p>
        </w:tc>
        <w:tc>
          <w:tcPr/>
          <w:p>
            <w:pPr>
              <w:pStyle w:val="Compact"/>
            </w:pPr>
            <w:r>
              <w:t xml:space="preserve">0.728</w:t>
            </w:r>
          </w:p>
        </w:tc>
        <w:tc>
          <w:tcPr/>
          <w:p>
            <w:pPr>
              <w:pStyle w:val="Compact"/>
            </w:pPr>
            <w:r>
              <w:t xml:space="preserve">−1.266</w:t>
            </w:r>
          </w:p>
        </w:tc>
      </w:tr>
      <w:tr>
        <w:tc>
          <w:tcPr/>
          <w:p>
            <w:pPr>
              <w:pStyle w:val="Compact"/>
            </w:pPr>
            <w:r>
              <w:rPr>
                <w:b/>
                <w:bCs/>
              </w:rPr>
              <w:t xml:space="preserve">Bottleneck</w:t>
            </w:r>
          </w:p>
        </w:tc>
        <w:tc>
          <w:tcPr/>
          <w:p>
            <w:pPr>
              <w:pStyle w:val="Compact"/>
            </w:pPr>
            <w:r>
              <w:rPr>
                <w:b/>
                <w:bCs/>
              </w:rPr>
              <w:t xml:space="preserve">0.739</w:t>
            </w:r>
          </w:p>
        </w:tc>
        <w:tc>
          <w:tcPr/>
          <w:p>
            <w:pPr>
              <w:pStyle w:val="Compact"/>
            </w:pPr>
            <w:r>
              <w:t xml:space="preserve">0.361</w:t>
            </w:r>
          </w:p>
        </w:tc>
        <w:tc>
          <w:tcPr/>
          <w:p>
            <w:pPr>
              <w:pStyle w:val="Compact"/>
            </w:pPr>
            <w:r>
              <w:t xml:space="preserve">−1.266</w:t>
            </w:r>
          </w:p>
        </w:tc>
      </w:tr>
    </w:tbl>
    <w:p>
      <w:pPr>
        <w:pStyle w:val="BodyText"/>
      </w:pPr>
      <w:r>
        <w:rPr>
          <w:b/>
          <w:bCs/>
        </w:rPr>
        <w:t xml:space="preserve">The safety argument holds across 73.9 % of the declared parameter space, and</w:t>
      </w:r>
      <w:r>
        <w:rPr>
          <w:b/>
          <w:bCs/>
        </w:rPr>
        <w:t xml:space="preserve"> </w:t>
      </w:r>
      <w:r>
        <w:rPr>
          <w:b/>
          <w:bCs/>
        </w:rPr>
        <w:t xml:space="preserve">every failure in it is a luminal failure</w:t>
      </w:r>
      <w:r>
        <w:t xml:space="preserve"> </w:t>
      </w:r>
      <w:r>
        <w:t xml:space="preserve">— independently reaching the same weak</w:t>
      </w:r>
      <w:r>
        <w:t xml:space="preserve"> </w:t>
      </w:r>
      <w:r>
        <w:t xml:space="preserve">point as §2.3’s parameter-free result.</w:t>
      </w:r>
    </w:p>
    <w:p>
      <w:pPr>
        <w:pStyle w:val="BodyText"/>
      </w:pPr>
      <w:r>
        <w:t xml:space="preserve">⚠️ This is</w:t>
      </w:r>
      <w:r>
        <w:t xml:space="preserve"> </w:t>
      </w:r>
      <w:r>
        <w:rPr>
          <w:b/>
          <w:bCs/>
        </w:rPr>
        <w:t xml:space="preserve">not</w:t>
      </w:r>
      <w:r>
        <w:t xml:space="preserve"> </w:t>
      </w:r>
      <w:r>
        <w:t xml:space="preserve">a probability in any calibrated sense: the priors are ranges,</w:t>
      </w:r>
      <w:r>
        <w:t xml:space="preserve"> </w:t>
      </w:r>
      <w:r>
        <w:t xml:space="preserve">not distributions. It is a coverage statement about declared ranges, and it rests</w:t>
      </w:r>
      <w:r>
        <w:t xml:space="preserve"> </w:t>
      </w:r>
      <w:r>
        <w:t xml:space="preserve">entirely on the binary assumption of §2.3.4 holding.</w:t>
      </w:r>
    </w:p>
    <w:p>
      <w:r>
        <w:pict>
          <v:rect style="width:0;height:1.5pt" o:hralign="center" o:hrstd="t" o:hr="t"/>
        </w:pict>
      </w:r>
    </w:p>
    <w:bookmarkEnd w:id="83"/>
    <w:bookmarkEnd w:id="84"/>
    <w:bookmarkEnd w:id="85"/>
    <w:bookmarkEnd w:id="86"/>
    <w:bookmarkStart w:id="123" w:name="sec-3"/>
    <w:p>
      <w:pPr>
        <w:pStyle w:val="Heading1"/>
      </w:pPr>
      <w:r>
        <w:t xml:space="preserve">3. Efficacy — what dose is required?</w:t>
      </w:r>
    </w:p>
    <w:bookmarkStart w:id="89" w:name="sec-3-1"/>
    <w:p>
      <w:pPr>
        <w:pStyle w:val="Heading2"/>
      </w:pPr>
      <w:r>
        <w:t xml:space="preserve">3.1 Intra-nodule coverage and leakage</w:t>
      </w:r>
    </w:p>
    <w:p>
      <w:pPr>
        <w:pStyle w:val="BlockText"/>
      </w:pPr>
      <w:r>
        <w:rPr>
          <w:b/>
          <w:bCs/>
        </w:rPr>
        <w:t xml:space="preserve">Question.</w:t>
      </w:r>
      <w:r>
        <w:t xml:space="preserve"> </w:t>
      </w:r>
      <w:r>
        <w:t xml:space="preserve">Of what is produced inside a nodule, how much is destroyed</w:t>
      </w:r>
      <w:r>
        <w:t xml:space="preserve"> </w:t>
      </w:r>
      <w:r>
        <w:rPr>
          <w:i/>
          <w:iCs/>
        </w:rPr>
        <w:t xml:space="preserve">outside</w:t>
      </w:r>
      <w:r>
        <w:t xml:space="preserve"> </w:t>
      </w:r>
      <w:r>
        <w:t xml:space="preserve">it? Split the degron’s benefit into</w:t>
      </w:r>
      <w:r>
        <w:t xml:space="preserve"> </w:t>
      </w:r>
      <w:r>
        <w:t xml:space="preserve">“makes less”</w:t>
      </w:r>
      <w:r>
        <w:t xml:space="preserve"> </w:t>
      </w:r>
      <w:r>
        <w:t xml:space="preserve">and</w:t>
      </w:r>
      <w:r>
        <w:t xml:space="preserve"> </w:t>
      </w:r>
      <w:r>
        <w:t xml:space="preserve">“spreads less”</w:t>
      </w:r>
      <w:r>
        <w:t xml:space="preserve">.</w:t>
      </w:r>
      <w:r>
        <w:t xml:space="preserve"> </w:t>
      </w:r>
      <w:r>
        <w:t xml:space="preserve">And is intra-nodule flatness a consequence of the diffusion lengths, as</w:t>
      </w:r>
      <w:r>
        <w:t xml:space="preserve"> </w:t>
      </w:r>
      <w:r>
        <w:t xml:space="preserve">previously claimed?</w:t>
      </w:r>
    </w:p>
    <w:bookmarkStart w:id="87" w:name="model-7"/>
    <w:p>
      <w:pPr>
        <w:pStyle w:val="Heading3"/>
      </w:pPr>
      <w:r>
        <w:t xml:space="preserve">Model</w:t>
      </w:r>
    </w:p>
    <w:p>
      <w:pPr>
        <w:pStyle w:val="FirstParagraph"/>
      </w:pPr>
      <w:r>
        <w:t xml:space="preserve">The fraction of production that is destroyed outside a lesion of radius</w:t>
      </w:r>
      <w:r>
        <w:t xml:space="preserve"> </w:t>
      </w:r>
      <m:oMath>
        <m:r>
          <m:t xml:space="preserve">R</m:t>
        </m:r>
      </m:oMath>
      <w:r>
        <w:t xml:space="preserve"> </w:t>
      </w:r>
      <w:r>
        <w:t xml:space="preserve">has a</w:t>
      </w:r>
      <w:r>
        <w:t xml:space="preserve"> </w:t>
      </w:r>
      <w:r>
        <w:t xml:space="preserve">closed form, with</w:t>
      </w:r>
      <w:r>
        <w:t xml:space="preserve"> </w:t>
      </w:r>
      <m:oMath>
        <m:r>
          <m:t xml:space="preserve">g</m:t>
        </m:r>
      </m:oMath>
      <w:r>
        <w:t xml:space="preserve"> </w:t>
      </w:r>
      <w:r>
        <w:t xml:space="preserve">the exterior amplitude function of Eq. (37) and</w:t>
      </w:r>
      <w:r>
        <w:t xml:space="preserve"> </w:t>
      </w:r>
      <m:oMath>
        <m:r>
          <m:t xml:space="preserve">α</m:t>
        </m:r>
        <m:r>
          <m:rPr>
            <m:sty m:val="p"/>
          </m:rPr>
          <m:t xml:space="preserve">=</m:t>
        </m:r>
        <m:r>
          <m:t xml:space="preserve">R</m:t>
        </m:r>
        <m:r>
          <m:rPr>
            <m:sty m:val="p"/>
          </m:rPr>
          <m:t xml:space="preserve">/</m:t>
        </m:r>
        <m:r>
          <m:t xml:space="preserve">λ</m:t>
        </m:r>
      </m:oMath>
      <w:r>
        <w:t xml:space="preserve">:</w:t>
      </w:r>
    </w:p>
    <w:p>
      <w:pPr>
        <w:pStyle w:val="BodyText"/>
      </w:pPr>
      <m:oMathPara>
        <m:oMathParaPr>
          <m:jc m:val="center"/>
        </m:oMathParaPr>
        <m:oMath>
          <m:r>
            <m:t xml:space="preserve">E</m:t>
          </m:r>
          <m:r>
            <m:rPr>
              <m:sty m:val="p"/>
            </m:rPr>
            <m:t xml:space="preserve">(</m:t>
          </m:r>
          <m:r>
            <m:t xml:space="preserve">R</m:t>
          </m:r>
          <m:r>
            <m:rPr>
              <m:sty m:val="p"/>
            </m:rPr>
            <m:t xml:space="preserve">,</m:t>
          </m:r>
          <m:r>
            <m:t xml:space="preserve">λ</m:t>
          </m:r>
          <m:r>
            <m:rPr>
              <m:sty m:val="p"/>
            </m:rPr>
            <m:t xml:space="preserve">)</m:t>
          </m:r>
          <m:r>
            <m:rPr>
              <m:sty m:val="p"/>
            </m:rPr>
            <m:t xml:space="preserve">=</m:t>
          </m:r>
          <m:f>
            <m:fPr>
              <m:type m:val="bar"/>
            </m:fPr>
            <m:num>
              <m:r>
                <m:t xml:space="preserve">3</m:t>
              </m:r>
              <m:r>
                <m:t xml:space="preserve"> </m:t>
              </m:r>
              <m:r>
                <m:t xml:space="preserve">g</m:t>
              </m:r>
              <m:r>
                <m:rPr>
                  <m:sty m:val="p"/>
                </m:rPr>
                <m:t xml:space="preserve">(</m:t>
              </m:r>
              <m:r>
                <m:t xml:space="preserve">α</m:t>
              </m:r>
              <m:r>
                <m:rPr>
                  <m:sty m:val="p"/>
                </m:rPr>
                <m:t xml:space="preserve">)</m:t>
              </m:r>
              <m:r>
                <m:rPr>
                  <m:sty m:val="p"/>
                </m:rPr>
                <m:t xml:space="preserve">(</m:t>
              </m:r>
              <m:r>
                <m:t xml:space="preserve">1</m:t>
              </m:r>
              <m:r>
                <m:rPr>
                  <m:sty m:val="p"/>
                </m:rPr>
                <m:t xml:space="preserve">+</m:t>
              </m:r>
              <m:r>
                <m:t xml:space="preserve">α</m:t>
              </m:r>
              <m:r>
                <m:rPr>
                  <m:sty m:val="p"/>
                </m:rPr>
                <m:t xml:space="preserve">)</m:t>
              </m:r>
              <m:sSup>
                <m:e>
                  <m:r>
                    <m:t xml:space="preserve">e</m:t>
                  </m:r>
                </m:e>
                <m:sup>
                  <m:r>
                    <m:rPr>
                      <m:sty m:val="p"/>
                    </m:rPr>
                    <m:t xml:space="preserve">−</m:t>
                  </m:r>
                  <m:r>
                    <m:t xml:space="preserve">α</m:t>
                  </m:r>
                </m:sup>
              </m:sSup>
            </m:num>
            <m:den>
              <m:sSup>
                <m:e>
                  <m:r>
                    <m:t xml:space="preserve">α</m:t>
                  </m:r>
                </m:e>
                <m:sup>
                  <m:r>
                    <m:t xml:space="preserve">3</m:t>
                  </m:r>
                </m:sup>
              </m:sSup>
            </m:den>
          </m:f>
          <m:r>
            <m:rPr>
              <m:nor/>
              <m:sty m:val="p"/>
            </m:rPr>
            <m:t xml:space="preserve">   </m:t>
          </m:r>
          <m:r>
            <m:rPr>
              <m:sty m:val="p"/>
            </m:rPr>
            <m:t xml:space="preserve">(</m:t>
          </m:r>
          <m:r>
            <m:rPr>
              <m:sty m:val="p"/>
            </m:rPr>
            <m:t xml:space="preserve">31</m:t>
          </m:r>
          <m:r>
            <m:rPr>
              <m:sty m:val="p"/>
            </m:rPr>
            <m:t xml:space="preserve">)</m:t>
          </m:r>
        </m:oMath>
      </m:oMathPara>
    </w:p>
    <w:p>
      <w:pPr>
        <w:pStyle w:val="FirstParagraph"/>
      </w:pPr>
      <m:oMathPara>
        <m:oMathParaPr>
          <m:jc m:val="center"/>
        </m:oMathParaPr>
        <m:oMath>
          <m:sSub>
            <m:e>
              <m:r>
                <m:t xml:space="preserve">G</m:t>
              </m:r>
            </m:e>
            <m:sub>
              <m:r>
                <m:rPr>
                  <m:nor/>
                  <m:sty m:val="p"/>
                </m:rPr>
                <m:t xml:space="preserve">field</m:t>
              </m:r>
            </m:sub>
          </m:sSub>
          <m:r>
            <m:rPr>
              <m:sty m:val="p"/>
            </m:rPr>
            <m:t xml:space="preserve">(</m:t>
          </m:r>
          <m:r>
            <m:t xml:space="preserve">R</m:t>
          </m:r>
          <m:r>
            <m:rPr>
              <m:sty m:val="p"/>
            </m:rPr>
            <m:t xml:space="preserve">,</m:t>
          </m:r>
          <m:r>
            <m:t xml:space="preserve">λ</m:t>
          </m:r>
          <m:r>
            <m:rPr>
              <m:sty m:val="p"/>
            </m:rPr>
            <m:t xml:space="preserve">)</m:t>
          </m:r>
          <m:r>
            <m:rPr>
              <m:sty m:val="p"/>
            </m:rPr>
            <m:t xml:space="preserve">=</m:t>
          </m:r>
          <m:f>
            <m:fPr>
              <m:type m:val="bar"/>
            </m:fPr>
            <m:num>
              <m:sSub>
                <m:e>
                  <m:r>
                    <m:rPr>
                      <m:sty m:val="p"/>
                    </m:rPr>
                    <m:t xml:space="preserve">Ψ</m:t>
                  </m:r>
                </m:e>
                <m:sub>
                  <m:r>
                    <m:rPr>
                      <m:nor/>
                      <m:sty m:val="p"/>
                    </m:rPr>
                    <m:t xml:space="preserve">centre</m:t>
                  </m:r>
                </m:sub>
              </m:sSub>
              <m:r>
                <m:rPr>
                  <m:sty m:val="p"/>
                </m:rPr>
                <m:t xml:space="preserve">(</m:t>
              </m:r>
              <m:r>
                <m:t xml:space="preserve">R</m:t>
              </m:r>
              <m:r>
                <m:rPr>
                  <m:sty m:val="p"/>
                </m:rPr>
                <m:t xml:space="preserve">)</m:t>
              </m:r>
            </m:num>
            <m:den>
              <m:sSub>
                <m:e>
                  <m:r>
                    <m:rPr>
                      <m:sty m:val="p"/>
                    </m:rPr>
                    <m:t xml:space="preserve">Ψ</m:t>
                  </m:r>
                </m:e>
                <m:sub>
                  <m:r>
                    <m:rPr>
                      <m:nor/>
                      <m:sty m:val="p"/>
                    </m:rPr>
                    <m:t xml:space="preserve">in</m:t>
                  </m:r>
                </m:sub>
              </m:sSub>
              <m:r>
                <m:rPr>
                  <m:sty m:val="p"/>
                </m:rPr>
                <m:t xml:space="preserve">(</m:t>
              </m:r>
              <m:r>
                <m:t xml:space="preserve">R</m:t>
              </m:r>
              <m:r>
                <m:rPr>
                  <m:sty m:val="p"/>
                </m:rPr>
                <m:t xml:space="preserve">;</m:t>
              </m:r>
              <m:r>
                <m:t xml:space="preserve">R</m:t>
              </m:r>
              <m:r>
                <m:rPr>
                  <m:sty m:val="p"/>
                </m:rPr>
                <m:t xml:space="preserve">)</m:t>
              </m:r>
            </m:den>
          </m:f>
          <m:r>
            <m:rPr>
              <m:nor/>
              <m:sty m:val="p"/>
            </m:rPr>
            <m:t xml:space="preserve">   </m:t>
          </m:r>
          <m:r>
            <m:rPr>
              <m:sty m:val="p"/>
            </m:rPr>
            <m:t xml:space="preserve">(</m:t>
          </m:r>
          <m:r>
            <m:rPr>
              <m:sty m:val="p"/>
            </m:rPr>
            <m:t xml:space="preserve">32</m:t>
          </m:r>
          <m:r>
            <m:rPr>
              <m:sty m:val="p"/>
            </m:rPr>
            <m:t xml:space="preserve">)</m:t>
          </m:r>
        </m:oMath>
      </m:oMathPara>
    </w:p>
    <w:p>
      <w:pPr>
        <w:pStyle w:val="FirstParagraph"/>
      </w:pPr>
      <m:oMathPara>
        <m:oMathParaPr>
          <m:jc m:val="center"/>
        </m:oMathParaPr>
        <m:oMath>
          <m:m>
            <m:mPr>
              <m:baseJc m:val="center"/>
              <m:plcHide m:val="on"/>
              <m:mcs>
                <m:mc>
                  <m:mcPr>
                    <m:mcJc m:val="left"/>
                    <m:count m:val="1"/>
                  </m:mcPr>
                </m:mc>
              </m:mcs>
            </m:mPr>
            <m:mr>
              <m:e>
                <m:r>
                  <m:rPr>
                    <m:nor/>
                    <m:sty m:val="p"/>
                  </m:rPr>
                  <m:t xml:space="preserve">total off-target reduction</m:t>
                </m:r>
                <m:r>
                  <m:rPr>
                    <m:sty m:val="p"/>
                  </m:rPr>
                  <m:t xml:space="preserve">=</m:t>
                </m:r>
                <m:sSub>
                  <m:e>
                    <m:r>
                      <m:t xml:space="preserve">ρ</m:t>
                    </m:r>
                  </m:e>
                  <m:sub>
                    <m:r>
                      <m:rPr>
                        <m:nor/>
                        <m:sty m:val="p"/>
                      </m:rPr>
                      <m:t xml:space="preserve">pool</m:t>
                    </m:r>
                  </m:sub>
                </m:sSub>
                <m:r>
                  <m:rPr>
                    <m:sty m:val="p"/>
                  </m:rPr>
                  <m:t xml:space="preserve">×</m:t>
                </m:r>
                <m:f>
                  <m:fPr>
                    <m:type m:val="bar"/>
                  </m:fPr>
                  <m:num>
                    <m:sSub>
                      <m:e>
                        <m:r>
                          <m:t xml:space="preserve">E</m:t>
                        </m:r>
                      </m:e>
                      <m:sub>
                        <m:r>
                          <m:rPr>
                            <m:nor/>
                            <m:sty m:val="p"/>
                          </m:rPr>
                          <m:t xml:space="preserve">untagged</m:t>
                        </m:r>
                      </m:sub>
                    </m:sSub>
                  </m:num>
                  <m:den>
                    <m:sSub>
                      <m:e>
                        <m:r>
                          <m:t xml:space="preserve">E</m:t>
                        </m:r>
                      </m:e>
                      <m:sub>
                        <m:r>
                          <m:rPr>
                            <m:nor/>
                            <m:sty m:val="p"/>
                          </m:rPr>
                          <m:t xml:space="preserve">tagged</m:t>
                        </m:r>
                      </m:sub>
                    </m:sSub>
                  </m:den>
                </m:f>
              </m:e>
            </m:mr>
            <m:mr>
              <m:e>
                <m:r>
                  <m:rPr>
                    <m:nor/>
                    <m:sty m:val="p"/>
                  </m:rPr>
                  <m:t xml:space="preserve">confinement share</m:t>
                </m:r>
                <m:r>
                  <m:rPr>
                    <m:sty m:val="p"/>
                  </m:rPr>
                  <m:t xml:space="preserve">=</m:t>
                </m:r>
                <m:f>
                  <m:fPr>
                    <m:type m:val="bar"/>
                  </m:fPr>
                  <m:num>
                    <m:r>
                      <m:rPr>
                        <m:sty m:val="p"/>
                      </m:rPr>
                      <m:t xml:space="preserve">ln</m:t>
                    </m:r>
                    <m:r>
                      <m:rPr>
                        <m:sty m:val="p"/>
                      </m:rPr>
                      <m:t xml:space="preserve">(</m:t>
                    </m:r>
                    <m:r>
                      <m:rPr>
                        <m:nor/>
                        <m:sty m:val="p"/>
                      </m:rPr>
                      <m:t xml:space="preserve">confinement</m:t>
                    </m:r>
                    <m:r>
                      <m:rPr>
                        <m:sty m:val="p"/>
                      </m:rPr>
                      <m:t xml:space="preserve">)</m:t>
                    </m:r>
                  </m:num>
                  <m:den>
                    <m:r>
                      <m:rPr>
                        <m:sty m:val="p"/>
                      </m:rPr>
                      <m:t xml:space="preserve">ln</m:t>
                    </m:r>
                    <m:r>
                      <m:rPr>
                        <m:sty m:val="p"/>
                      </m:rPr>
                      <m:t xml:space="preserve">(</m:t>
                    </m:r>
                    <m:r>
                      <m:rPr>
                        <m:nor/>
                        <m:sty m:val="p"/>
                      </m:rPr>
                      <m:t xml:space="preserve">total</m:t>
                    </m:r>
                    <m:r>
                      <m:rPr>
                        <m:sty m:val="p"/>
                      </m:rPr>
                      <m:t xml:space="preserve">)</m:t>
                    </m:r>
                  </m:den>
                </m:f>
              </m:e>
            </m:mr>
          </m:m>
          <m:r>
            <m:rPr>
              <m:nor/>
              <m:sty m:val="p"/>
            </m:rPr>
            <m:t xml:space="preserve">   </m:t>
          </m:r>
          <m:r>
            <m:rPr>
              <m:sty m:val="p"/>
            </m:rPr>
            <m:t xml:space="preserve">(</m:t>
          </m:r>
          <m:r>
            <m:rPr>
              <m:sty m:val="p"/>
            </m:rPr>
            <m:t xml:space="preserve">33</m:t>
          </m:r>
          <m:r>
            <m:rPr>
              <m:sty m:val="p"/>
            </m:rPr>
            <m:t xml:space="preserve">)</m:t>
          </m:r>
        </m:oMath>
      </m:oMathPara>
    </w:p>
    <w:p>
      <w:pPr>
        <w:pStyle w:val="FirstParagraph"/>
      </w:pPr>
      <w:r>
        <w:t xml:space="preserve">where</w:t>
      </w:r>
    </w:p>
    <w:p>
      <w:pPr>
        <w:pStyle w:val="Compact"/>
        <w:numPr>
          <w:ilvl w:val="0"/>
          <w:numId w:val="1010"/>
        </w:numPr>
      </w:pPr>
      <m:oMath>
        <m:r>
          <m:t xml:space="preserve">E</m:t>
        </m:r>
        <m:r>
          <m:rPr>
            <m:sty m:val="p"/>
          </m:rPr>
          <m:t xml:space="preserve">(</m:t>
        </m:r>
        <m:r>
          <m:t xml:space="preserve">R</m:t>
        </m:r>
        <m:r>
          <m:rPr>
            <m:sty m:val="p"/>
          </m:rPr>
          <m:t xml:space="preserve">,</m:t>
        </m:r>
        <m:r>
          <m:t xml:space="preserve">λ</m:t>
        </m:r>
        <m:r>
          <m:rPr>
            <m:sty m:val="p"/>
          </m:rPr>
          <m:t xml:space="preserve">)</m:t>
        </m:r>
      </m:oMath>
      <w:r>
        <w:t xml:space="preserve"> </w:t>
      </w:r>
      <w:r>
        <w:t xml:space="preserve">is the fraction of production destroyed outside a lesion of</w:t>
      </w:r>
      <w:r>
        <w:t xml:space="preserve"> </w:t>
      </w:r>
      <w:r>
        <w:t xml:space="preserve">radius</w:t>
      </w:r>
      <w:r>
        <w:t xml:space="preserve"> </w:t>
      </w:r>
      <m:oMath>
        <m:r>
          <m:t xml:space="preserve">R</m:t>
        </m:r>
      </m:oMath>
      <w:r>
        <w:t xml:space="preserve">.</w:t>
      </w:r>
    </w:p>
    <w:p>
      <w:pPr>
        <w:pStyle w:val="Compact"/>
        <w:numPr>
          <w:ilvl w:val="0"/>
          <w:numId w:val="1010"/>
        </w:numPr>
      </w:pPr>
      <m:oMath>
        <m:r>
          <m:t xml:space="preserve">R</m:t>
        </m:r>
      </m:oMath>
      <w:r>
        <w:t xml:space="preserve"> </w:t>
      </w:r>
      <w:r>
        <w:t xml:space="preserve">is the lesion radius (µm) and</w:t>
      </w:r>
      <w:r>
        <w:t xml:space="preserve"> </w:t>
      </w:r>
      <m:oMath>
        <m:r>
          <m:t xml:space="preserve">λ</m:t>
        </m:r>
      </m:oMath>
      <w:r>
        <w:t xml:space="preserve"> </w:t>
      </w:r>
      <w:r>
        <w:t xml:space="preserve">the screening length of the</w:t>
      </w:r>
      <w:r>
        <w:t xml:space="preserve"> </w:t>
      </w:r>
      <w:r>
        <w:t xml:space="preserve">effector field (µm).</w:t>
      </w:r>
    </w:p>
    <w:p>
      <w:pPr>
        <w:pStyle w:val="Compact"/>
        <w:numPr>
          <w:ilvl w:val="0"/>
          <w:numId w:val="1010"/>
        </w:numPr>
      </w:pPr>
      <m:oMath>
        <m:r>
          <m:t xml:space="preserve">α</m:t>
        </m:r>
        <m:r>
          <m:rPr>
            <m:sty m:val="p"/>
          </m:rPr>
          <m:t xml:space="preserve">=</m:t>
        </m:r>
        <m:r>
          <m:t xml:space="preserve">R</m:t>
        </m:r>
        <m:r>
          <m:rPr>
            <m:sty m:val="p"/>
          </m:rPr>
          <m:t xml:space="preserve">/</m:t>
        </m:r>
        <m:r>
          <m:t xml:space="preserve">λ</m:t>
        </m:r>
      </m:oMath>
      <w:r>
        <w:t xml:space="preserve"> </w:t>
      </w:r>
      <w:r>
        <w:t xml:space="preserve">is the radius-to-screening-length ratio.</w:t>
      </w:r>
    </w:p>
    <w:p>
      <w:pPr>
        <w:pStyle w:val="Compact"/>
        <w:numPr>
          <w:ilvl w:val="0"/>
          <w:numId w:val="1010"/>
        </w:numPr>
      </w:pPr>
      <m:oMath>
        <m:r>
          <m:t xml:space="preserve">g</m:t>
        </m:r>
        <m:r>
          <m:rPr>
            <m:sty m:val="p"/>
          </m:rPr>
          <m:t xml:space="preserve">(</m:t>
        </m:r>
        <m:r>
          <m:t xml:space="preserve">α</m:t>
        </m:r>
        <m:r>
          <m:rPr>
            <m:sty m:val="p"/>
          </m:rPr>
          <m:t xml:space="preserve">)</m:t>
        </m:r>
      </m:oMath>
      <w:r>
        <w:t xml:space="preserve"> </w:t>
      </w:r>
      <w:r>
        <w:t xml:space="preserve">is the exterior amplitude function of Eq. (37).</w:t>
      </w:r>
    </w:p>
    <w:p>
      <w:pPr>
        <w:pStyle w:val="Compact"/>
        <w:numPr>
          <w:ilvl w:val="0"/>
          <w:numId w:val="1010"/>
        </w:numPr>
      </w:pPr>
      <m:oMath>
        <m:sSub>
          <m:e>
            <m:r>
              <m:t xml:space="preserve">G</m:t>
            </m:r>
          </m:e>
          <m:sub>
            <m:r>
              <m:rPr>
                <m:nor/>
                <m:sty m:val="p"/>
              </m:rPr>
              <m:t xml:space="preserve">field</m:t>
            </m:r>
          </m:sub>
        </m:sSub>
        <m:r>
          <m:rPr>
            <m:sty m:val="p"/>
          </m:rPr>
          <m:t xml:space="preserve">(</m:t>
        </m:r>
        <m:r>
          <m:t xml:space="preserve">R</m:t>
        </m:r>
        <m:r>
          <m:rPr>
            <m:sty m:val="p"/>
          </m:rPr>
          <m:t xml:space="preserve">,</m:t>
        </m:r>
        <m:r>
          <m:t xml:space="preserve">λ</m:t>
        </m:r>
        <m:r>
          <m:rPr>
            <m:sty m:val="p"/>
          </m:rPr>
          <m:t xml:space="preserve">)</m:t>
        </m:r>
      </m:oMath>
      <w:r>
        <w:t xml:space="preserve"> </w:t>
      </w:r>
      <w:r>
        <w:t xml:space="preserve">is the core-to-rim ratio of the effector field</w:t>
      </w:r>
      <w:r>
        <w:t xml:space="preserve"> </w:t>
      </w:r>
      <w:r>
        <w:t xml:space="preserve">inside the lesion.</w:t>
      </w:r>
    </w:p>
    <w:p>
      <w:pPr>
        <w:pStyle w:val="Compact"/>
        <w:numPr>
          <w:ilvl w:val="0"/>
          <w:numId w:val="1010"/>
        </w:numPr>
      </w:pPr>
      <m:oMath>
        <m:sSub>
          <m:e>
            <m:r>
              <m:rPr>
                <m:sty m:val="p"/>
              </m:rPr>
              <m:t xml:space="preserve">Ψ</m:t>
            </m:r>
          </m:e>
          <m:sub>
            <m:r>
              <m:rPr>
                <m:nor/>
                <m:sty m:val="p"/>
              </m:rPr>
              <m:t xml:space="preserve">centre</m:t>
            </m:r>
          </m:sub>
        </m:sSub>
        <m:r>
          <m:rPr>
            <m:sty m:val="p"/>
          </m:rPr>
          <m:t xml:space="preserve">(</m:t>
        </m:r>
        <m:r>
          <m:t xml:space="preserve">R</m:t>
        </m:r>
        <m:r>
          <m:rPr>
            <m:sty m:val="p"/>
          </m:rPr>
          <m:t xml:space="preserve">)</m:t>
        </m:r>
      </m:oMath>
      <w:r>
        <w:t xml:space="preserve"> </w:t>
      </w:r>
      <w:r>
        <w:t xml:space="preserve">is the normalised AHL at the lesion centre</w:t>
      </w:r>
      <w:r>
        <w:t xml:space="preserve"> </w:t>
      </w:r>
      <w:r>
        <w:t xml:space="preserve">(Eq. (35)) and</w:t>
      </w:r>
      <w:r>
        <w:t xml:space="preserve"> </w:t>
      </w:r>
      <m:oMath>
        <m:sSub>
          <m:e>
            <m:r>
              <m:rPr>
                <m:sty m:val="p"/>
              </m:rPr>
              <m:t xml:space="preserve">Ψ</m:t>
            </m:r>
          </m:e>
          <m:sub>
            <m:r>
              <m:rPr>
                <m:nor/>
                <m:sty m:val="p"/>
              </m:rPr>
              <m:t xml:space="preserve">in</m:t>
            </m:r>
          </m:sub>
        </m:sSub>
        <m:r>
          <m:rPr>
            <m:sty m:val="p"/>
          </m:rPr>
          <m:t xml:space="preserve">(</m:t>
        </m:r>
        <m:r>
          <m:t xml:space="preserve">r</m:t>
        </m:r>
        <m:r>
          <m:rPr>
            <m:sty m:val="p"/>
          </m:rPr>
          <m:t xml:space="preserve">;</m:t>
        </m:r>
        <m:r>
          <m:t xml:space="preserve">R</m:t>
        </m:r>
        <m:r>
          <m:rPr>
            <m:sty m:val="p"/>
          </m:rPr>
          <m:t xml:space="preserve">)</m:t>
        </m:r>
      </m:oMath>
      <w:r>
        <w:t xml:space="preserve"> </w:t>
      </w:r>
      <w:r>
        <w:t xml:space="preserve">the normalised internal field</w:t>
      </w:r>
      <w:r>
        <w:t xml:space="preserve"> </w:t>
      </w:r>
      <w:r>
        <w:t xml:space="preserve">(Eq. (36)).</w:t>
      </w:r>
    </w:p>
    <w:p>
      <w:pPr>
        <w:pStyle w:val="Compact"/>
        <w:numPr>
          <w:ilvl w:val="0"/>
          <w:numId w:val="1010"/>
        </w:numPr>
      </w:pPr>
      <m:oMath>
        <m:sSub>
          <m:e>
            <m:r>
              <m:t xml:space="preserve">ρ</m:t>
            </m:r>
          </m:e>
          <m:sub>
            <m:r>
              <m:rPr>
                <m:nor/>
                <m:sty m:val="p"/>
              </m:rPr>
              <m:t xml:space="preserve">pool</m:t>
            </m:r>
          </m:sub>
        </m:sSub>
      </m:oMath>
      <w:r>
        <w:t xml:space="preserve"> </w:t>
      </w:r>
      <w:r>
        <w:t xml:space="preserve">is the intracellular effector-pool ratio, untagged over</w:t>
      </w:r>
      <w:r>
        <w:t xml:space="preserve"> </w:t>
      </w:r>
      <w:r>
        <w:t xml:space="preserve">tagged.</w:t>
      </w:r>
    </w:p>
    <w:p>
      <w:pPr>
        <w:pStyle w:val="Compact"/>
        <w:numPr>
          <w:ilvl w:val="0"/>
          <w:numId w:val="1010"/>
        </w:numPr>
      </w:pPr>
      <m:oMath>
        <m:sSub>
          <m:e>
            <m:r>
              <m:t xml:space="preserve">E</m:t>
            </m:r>
          </m:e>
          <m:sub>
            <m:r>
              <m:rPr>
                <m:nor/>
                <m:sty m:val="p"/>
              </m:rPr>
              <m:t xml:space="preserve">untagged</m:t>
            </m:r>
          </m:sub>
        </m:sSub>
      </m:oMath>
      <w:r>
        <w:t xml:space="preserve"> </w:t>
      </w:r>
      <w:r>
        <w:t xml:space="preserve">and</w:t>
      </w:r>
      <w:r>
        <w:t xml:space="preserve"> </w:t>
      </w:r>
      <m:oMath>
        <m:sSub>
          <m:e>
            <m:r>
              <m:t xml:space="preserve">E</m:t>
            </m:r>
          </m:e>
          <m:sub>
            <m:r>
              <m:rPr>
                <m:nor/>
                <m:sty m:val="p"/>
              </m:rPr>
              <m:t xml:space="preserve">tagged</m:t>
            </m:r>
          </m:sub>
        </m:sSub>
      </m:oMath>
      <w:r>
        <w:t xml:space="preserve"> </w:t>
      </w:r>
      <w:r>
        <w:t xml:space="preserve">are the outside-destroyed</w:t>
      </w:r>
      <w:r>
        <w:t xml:space="preserve"> </w:t>
      </w:r>
      <w:r>
        <w:t xml:space="preserve">fractions of the two constructs.</w:t>
      </w:r>
    </w:p>
    <w:p>
      <w:pPr>
        <w:pStyle w:val="FirstParagraph"/>
      </w:pPr>
      <w:r>
        <w:t xml:space="preserve">The share is taken in logs because the two contributions compose multiplicatively.</w:t>
      </w:r>
      <w:r>
        <w:t xml:space="preserve"> </w:t>
      </w:r>
      <w:r>
        <w:rPr>
          <w:b/>
          <w:bCs/>
        </w:rPr>
        <w:t xml:space="preserve">The closed form agrees with direct numerical integration to</w:t>
      </w:r>
      <w:r>
        <w:rPr>
          <w:b/>
          <w:bCs/>
        </w:rPr>
        <w:t xml:space="preserve"> </w:t>
      </w:r>
      <m:oMath>
        <m:sSup>
          <m:e>
            <m:r>
              <m:t xml:space="preserve">10</m:t>
            </m:r>
          </m:e>
          <m:sup>
            <m:r>
              <m:rPr>
                <m:sty m:val="p"/>
              </m:rPr>
              <m:t xml:space="preserve">−</m:t>
            </m:r>
            <m:r>
              <m:t xml:space="preserve">4</m:t>
            </m:r>
          </m:sup>
        </m:sSup>
      </m:oMath>
      <w:r>
        <w:t xml:space="preserve">, which</w:t>
      </w:r>
      <w:r>
        <w:t xml:space="preserve"> </w:t>
      </w:r>
      <w:r>
        <w:t xml:space="preserve">our tests check, so this section does not rest on hand algebra.</w:t>
      </w:r>
    </w:p>
    <w:bookmarkEnd w:id="87"/>
    <w:bookmarkStart w:id="88" w:name="results-6"/>
    <w:p>
      <w:pPr>
        <w:pStyle w:val="Heading3"/>
      </w:pPr>
      <w:r>
        <w:t xml:space="preserve">Results</w:t>
      </w:r>
    </w:p>
    <w:p>
      <w:pPr>
        <w:pStyle w:val="FirstParagraph"/>
      </w:pPr>
      <w:r>
        <w:t xml:space="preserve">At</w:t>
      </w:r>
      <w:r>
        <w:t xml:space="preserve"> </w:t>
      </w:r>
      <m:oMath>
        <m:r>
          <m:t xml:space="preserve">R</m:t>
        </m:r>
        <m:r>
          <m:rPr>
            <m:sty m:val="p"/>
          </m:rPr>
          <m:t xml:space="preserve">=</m:t>
        </m:r>
        <m:r>
          <m:t xml:space="preserve">400</m:t>
        </m:r>
      </m:oMath>
      <w:r>
        <w:t xml:space="preserve"> </w:t>
      </w:r>
      <w:r>
        <w:t xml:space="preserve">µm: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Species</w:t>
            </w:r>
          </w:p>
        </w:tc>
        <w:tc>
          <w:tcPr/>
          <w:p>
            <w:pPr>
              <w:pStyle w:val="Compact"/>
            </w:pPr>
            <m:oMath>
              <m:r>
                <m:t xml:space="preserve">λ</m:t>
              </m:r>
            </m:oMath>
          </w:p>
        </w:tc>
        <w:tc>
          <w:tcPr/>
          <w:p>
            <w:pPr>
              <w:pStyle w:val="Compact"/>
            </w:pPr>
            <m:oMath>
              <m:r>
                <m:t xml:space="preserve">λ</m:t>
              </m:r>
              <m:r>
                <m:rPr>
                  <m:sty m:val="p"/>
                </m:rPr>
                <m:t xml:space="preserve">/</m:t>
              </m:r>
              <m:r>
                <m:t xml:space="preserve">R</m:t>
              </m:r>
            </m:oMath>
          </w:p>
        </w:tc>
        <w:tc>
          <w:tcPr/>
          <w:p>
            <w:pPr>
              <w:pStyle w:val="Compact"/>
            </w:pPr>
            <w:r>
              <w:rPr>
                <w:b/>
                <w:bCs/>
              </w:rPr>
              <w:t xml:space="preserve">Destroyed outside</w:t>
            </w:r>
          </w:p>
        </w:tc>
        <w:tc>
          <w:tcPr/>
          <w:p>
            <w:pPr>
              <w:pStyle w:val="Compact"/>
            </w:pPr>
            <w:r>
              <w:rPr>
                <w:b/>
                <w:bCs/>
              </w:rPr>
              <w:t xml:space="preserve">Free-field core:rim</w:t>
            </w:r>
          </w:p>
        </w:tc>
        <w:tc>
          <w:tcPr/>
          <w:p>
            <w:pPr>
              <w:pStyle w:val="Compact"/>
            </w:pPr>
            <m:oMath>
              <m:r>
                <m:t xml:space="preserve">λ</m:t>
              </m:r>
              <m:r>
                <m:rPr>
                  <m:sty m:val="p"/>
                </m:rPr>
                <m:t xml:space="preserve">&lt;</m:t>
              </m:r>
              <m:r>
                <m:t xml:space="preserve">R</m:t>
              </m:r>
            </m:oMath>
            <w:r>
              <w:t xml:space="preserve">?</w:t>
            </w:r>
          </w:p>
        </w:tc>
      </w:tr>
      <w:tr>
        <w:tc>
          <w:tcPr/>
          <w:p>
            <w:pPr>
              <w:pStyle w:val="Compact"/>
            </w:pPr>
            <w:r>
              <w:t xml:space="preserve">Lactate</w:t>
            </w:r>
          </w:p>
        </w:tc>
        <w:tc>
          <w:tcPr/>
          <w:p>
            <w:pPr>
              <w:pStyle w:val="Compact"/>
            </w:pPr>
            <w:r>
              <w:t xml:space="preserve">5099 µm</w:t>
            </w:r>
          </w:p>
        </w:tc>
        <w:tc>
          <w:tcPr/>
          <w:p>
            <w:pPr>
              <w:pStyle w:val="Compact"/>
            </w:pPr>
            <w:r>
              <w:t xml:space="preserve">12.75</w:t>
            </w:r>
          </w:p>
        </w:tc>
        <w:tc>
          <w:tcPr/>
          <w:p>
            <w:pPr>
              <w:pStyle w:val="Compact"/>
            </w:pPr>
            <w:r>
              <w:rPr>
                <w:b/>
                <w:bCs/>
              </w:rPr>
              <w:t xml:space="preserve">99.77 %</w:t>
            </w:r>
          </w:p>
        </w:tc>
        <w:tc>
          <w:tcPr/>
          <w:p>
            <w:pPr>
              <w:pStyle w:val="Compact"/>
            </w:pPr>
            <w:r>
              <w:t xml:space="preserve">1.539</w:t>
            </w:r>
          </w:p>
        </w:tc>
        <w:tc>
          <w:tcPr/>
          <w:p>
            <w:pPr>
              <w:pStyle w:val="Compact"/>
            </w:pPr>
            <w:r>
              <w:t xml:space="preserve">✗</w:t>
            </w:r>
          </w:p>
        </w:tc>
      </w:tr>
      <w:tr>
        <w:tc>
          <w:tcPr/>
          <w:p>
            <w:pPr>
              <w:pStyle w:val="Compact"/>
            </w:pPr>
            <w:r>
              <w:t xml:space="preserve">AHL</w:t>
            </w:r>
          </w:p>
        </w:tc>
        <w:tc>
          <w:tcPr/>
          <w:p>
            <w:pPr>
              <w:pStyle w:val="Compact"/>
            </w:pPr>
            <w:r>
              <w:t xml:space="preserve">3000 µm</w:t>
            </w:r>
          </w:p>
        </w:tc>
        <w:tc>
          <w:tcPr/>
          <w:p>
            <w:pPr>
              <w:pStyle w:val="Compact"/>
            </w:pPr>
            <w:r>
              <w:t xml:space="preserve">7.50</w:t>
            </w:r>
          </w:p>
        </w:tc>
        <w:tc>
          <w:tcPr/>
          <w:p>
            <w:pPr>
              <w:pStyle w:val="Compact"/>
            </w:pPr>
            <w:r>
              <w:rPr>
                <w:b/>
                <w:bCs/>
              </w:rPr>
              <w:t xml:space="preserve">99.36 %</w:t>
            </w:r>
          </w:p>
        </w:tc>
        <w:tc>
          <w:tcPr/>
          <w:p>
            <w:pPr>
              <w:pStyle w:val="Compact"/>
            </w:pPr>
            <w:r>
              <w:t xml:space="preserve">1.566</w:t>
            </w:r>
          </w:p>
        </w:tc>
        <w:tc>
          <w:tcPr/>
          <w:p>
            <w:pPr>
              <w:pStyle w:val="Compact"/>
            </w:pPr>
            <w:r>
              <w:t xml:space="preserve">✗</w:t>
            </w:r>
          </w:p>
        </w:tc>
      </w:tr>
      <w:tr>
        <w:tc>
          <w:tcPr/>
          <w:p>
            <w:pPr>
              <w:pStyle w:val="Compact"/>
            </w:pPr>
            <w:r>
              <w:t xml:space="preserve">GSDMD-N (no SsrA)</w:t>
            </w:r>
          </w:p>
        </w:tc>
        <w:tc>
          <w:tcPr/>
          <w:p>
            <w:pPr>
              <w:pStyle w:val="Compact"/>
            </w:pPr>
            <w:r>
              <w:t xml:space="preserve">670.8 µm</w:t>
            </w:r>
          </w:p>
        </w:tc>
        <w:tc>
          <w:tcPr/>
          <w:p>
            <w:pPr>
              <w:pStyle w:val="Compact"/>
            </w:pPr>
            <w:r>
              <w:t xml:space="preserve">1.677</w:t>
            </w:r>
          </w:p>
        </w:tc>
        <w:tc>
          <w:tcPr/>
          <w:p>
            <w:pPr>
              <w:pStyle w:val="Compact"/>
            </w:pPr>
            <w:r>
              <w:rPr>
                <w:b/>
                <w:bCs/>
              </w:rPr>
              <w:t xml:space="preserve">91.10 %</w:t>
            </w:r>
          </w:p>
        </w:tc>
        <w:tc>
          <w:tcPr/>
          <w:p>
            <w:pPr>
              <w:pStyle w:val="Compact"/>
            </w:pPr>
            <w:r>
              <w:t xml:space="preserve">1.784</w:t>
            </w:r>
          </w:p>
        </w:tc>
        <w:tc>
          <w:tcPr/>
          <w:p>
            <w:pPr>
              <w:pStyle w:val="Compact"/>
            </w:pPr>
            <w:r>
              <w:t xml:space="preserve">✗</w:t>
            </w:r>
          </w:p>
        </w:tc>
      </w:tr>
      <w:tr>
        <w:tc>
          <w:tcPr/>
          <w:p>
            <w:pPr>
              <w:pStyle w:val="Compact"/>
            </w:pPr>
            <w:r>
              <w:rPr>
                <w:b/>
                <w:bCs/>
              </w:rPr>
              <w:t xml:space="preserve">GSDMD-N (+SsrA)</w:t>
            </w:r>
          </w:p>
        </w:tc>
        <w:tc>
          <w:tcPr/>
          <w:p>
            <w:pPr>
              <w:pStyle w:val="Compact"/>
            </w:pPr>
            <w:r>
              <w:rPr>
                <w:b/>
                <w:bCs/>
              </w:rPr>
              <w:t xml:space="preserve">300 µm</w:t>
            </w:r>
          </w:p>
        </w:tc>
        <w:tc>
          <w:tcPr/>
          <w:p>
            <w:pPr>
              <w:pStyle w:val="Compact"/>
            </w:pPr>
            <w:r>
              <w:rPr>
                <w:b/>
                <w:bCs/>
              </w:rPr>
              <w:t xml:space="preserve">0.750</w:t>
            </w:r>
          </w:p>
        </w:tc>
        <w:tc>
          <w:tcPr/>
          <w:p>
            <w:pPr>
              <w:pStyle w:val="Compact"/>
            </w:pPr>
            <w:r>
              <w:rPr>
                <w:b/>
                <w:bCs/>
              </w:rPr>
              <w:t xml:space="preserve">73.16 %</w:t>
            </w:r>
          </w:p>
        </w:tc>
        <w:tc>
          <w:tcPr/>
          <w:p>
            <w:pPr>
              <w:pStyle w:val="Compact"/>
            </w:pPr>
            <w:r>
              <w:rPr>
                <w:b/>
                <w:bCs/>
              </w:rPr>
              <w:t xml:space="preserve">2.072</w:t>
            </w:r>
          </w:p>
        </w:tc>
        <w:tc>
          <w:tcPr/>
          <w:p>
            <w:pPr>
              <w:pStyle w:val="Compact"/>
            </w:pPr>
            <w:r>
              <w:t xml:space="preserve">✅</w:t>
            </w:r>
          </w:p>
        </w:tc>
      </w:tr>
    </w:tbl>
    <w:p>
      <w:pPr>
        <w:pStyle w:val="BodyText"/>
      </w:pPr>
      <w:r>
        <w:rPr>
          <w:b/>
          <w:bCs/>
        </w:rPr>
        <w:t xml:space="preserve">Both constructs leak heavily.</w:t>
      </w:r>
      <w:r>
        <w:t xml:space="preserve"> </w:t>
      </w:r>
      <w:r>
        <w:t xml:space="preserve">The 671 → 300 µm change sounds categorical —</w:t>
      </w:r>
      <w:r>
        <w:t xml:space="preserve"> </w:t>
      </w:r>
      <w:r>
        <w:t xml:space="preserve">from larger than the nodule to smaller — but per molecule it moves off-target</w:t>
      </w:r>
      <w:r>
        <w:t xml:space="preserve"> </w:t>
      </w:r>
      <w:r>
        <w:t xml:space="preserve">exposure by only 1.245×:</w:t>
      </w:r>
    </w:p>
    <w:p>
      <w:pPr>
        <w:pStyle w:val="BodyText"/>
      </w:pPr>
      <m:oMathPara>
        <m:oMathParaPr>
          <m:jc m:val="center"/>
        </m:oMathParaPr>
        <m:oMath>
          <m:r>
            <m:rPr>
              <m:nor/>
              <m:sty m:val="p"/>
            </m:rPr>
            <m:t xml:space="preserve">retention</m:t>
          </m:r>
          <m:r>
            <m:rPr>
              <m:sty m:val="p"/>
            </m:rPr>
            <m:t xml:space="preserve">=</m:t>
          </m:r>
          <m:f>
            <m:fPr>
              <m:type m:val="bar"/>
            </m:fPr>
            <m:num>
              <m:r>
                <m:t xml:space="preserve">1</m:t>
              </m:r>
              <m:r>
                <m:rPr>
                  <m:sty m:val="p"/>
                </m:rPr>
                <m:t xml:space="preserve">−</m:t>
              </m:r>
              <m:r>
                <m:t xml:space="preserve">0.7316</m:t>
              </m:r>
            </m:num>
            <m:den>
              <m:r>
                <m:t xml:space="preserve">1</m:t>
              </m:r>
              <m:r>
                <m:rPr>
                  <m:sty m:val="p"/>
                </m:rPr>
                <m:t xml:space="preserve">−</m:t>
              </m:r>
              <m:r>
                <m:t xml:space="preserve">0.9110</m:t>
              </m:r>
            </m:den>
          </m:f>
          <m:r>
            <m:rPr>
              <m:sty m:val="p"/>
            </m:rPr>
            <m:t xml:space="preserve">=</m:t>
          </m:r>
          <m:r>
            <m:t xml:space="preserve">3.015</m:t>
          </m:r>
          <m:r>
            <m:rPr>
              <m:sty m:val="p"/>
            </m:rPr>
            <m:t xml:space="preserve">×</m:t>
          </m:r>
          <m:r>
            <m:rPr>
              <m:sty m:val="p"/>
            </m:rPr>
            <m:t xml:space="preserve">,</m:t>
          </m:r>
          <m:r>
            <m:t xml:space="preserve">  </m:t>
          </m:r>
          <m:r>
            <m:rPr>
              <m:nor/>
              <m:sty m:val="p"/>
            </m:rPr>
            <m:t xml:space="preserve">confinement</m:t>
          </m:r>
          <m:r>
            <m:rPr>
              <m:sty m:val="p"/>
            </m:rPr>
            <m:t xml:space="preserve">=</m:t>
          </m:r>
          <m:f>
            <m:fPr>
              <m:type m:val="bar"/>
            </m:fPr>
            <m:num>
              <m:r>
                <m:t xml:space="preserve">0.9110</m:t>
              </m:r>
            </m:num>
            <m:den>
              <m:r>
                <m:t xml:space="preserve">0.7316</m:t>
              </m:r>
            </m:den>
          </m:f>
          <m:r>
            <m:rPr>
              <m:sty m:val="p"/>
            </m:rPr>
            <m:t xml:space="preserve">=</m:t>
          </m:r>
          <m:r>
            <m:t xml:space="preserve">1.245</m:t>
          </m:r>
          <m:r>
            <m:rPr>
              <m:sty m:val="p"/>
            </m:rPr>
            <m:t xml:space="preserve">×</m:t>
          </m:r>
        </m:oMath>
      </m:oMathPara>
    </w:p>
    <w:p>
      <w:pPr>
        <w:pStyle w:val="FirstParagraph"/>
      </w:pPr>
      <m:oMathPara>
        <m:oMathParaPr>
          <m:jc m:val="center"/>
        </m:oMathParaPr>
        <m:oMath>
          <m:r>
            <m:rPr>
              <m:nor/>
              <m:sty m:val="p"/>
            </m:rPr>
            <m:t xml:space="preserve">total</m:t>
          </m:r>
          <m:r>
            <m:rPr>
              <m:sty m:val="p"/>
            </m:rPr>
            <m:t xml:space="preserve">=</m:t>
          </m:r>
          <m:r>
            <m:t xml:space="preserve">5.375</m:t>
          </m:r>
          <m:r>
            <m:rPr>
              <m:sty m:val="p"/>
            </m:rPr>
            <m:t xml:space="preserve">×</m:t>
          </m:r>
          <m:r>
            <m:t xml:space="preserve">1.245</m:t>
          </m:r>
          <m:r>
            <m:rPr>
              <m:sty m:val="p"/>
            </m:rPr>
            <m:t xml:space="preserve">=</m:t>
          </m:r>
          <m:r>
            <m:rPr>
              <m:sty m:val="b"/>
            </m:rPr>
            <m:t xml:space="preserve">6.693</m:t>
          </m:r>
          <m:r>
            <m:rPr>
              <m:sty m:val="b"/>
            </m:rPr>
            <m:t xml:space="preserve">×</m:t>
          </m:r>
          <m:r>
            <m:rPr>
              <m:sty m:val="p"/>
            </m:rPr>
            <m:t xml:space="preserve">,</m:t>
          </m:r>
          <m:r>
            <m:t xml:space="preserve">  </m:t>
          </m:r>
          <m:r>
            <m:rPr>
              <m:nor/>
              <m:sty m:val="p"/>
            </m:rPr>
            <m:t xml:space="preserve">confinement share</m:t>
          </m:r>
          <m:r>
            <m:rPr>
              <m:sty m:val="p"/>
            </m:rPr>
            <m:t xml:space="preserve">=</m:t>
          </m:r>
          <m:f>
            <m:fPr>
              <m:type m:val="bar"/>
            </m:fPr>
            <m:num>
              <m:r>
                <m:rPr>
                  <m:sty m:val="p"/>
                </m:rPr>
                <m:t xml:space="preserve">ln</m:t>
              </m:r>
              <m:r>
                <m:t xml:space="preserve">1.245</m:t>
              </m:r>
            </m:num>
            <m:den>
              <m:r>
                <m:rPr>
                  <m:sty m:val="p"/>
                </m:rPr>
                <m:t xml:space="preserve">ln</m:t>
              </m:r>
              <m:r>
                <m:t xml:space="preserve">6.693</m:t>
              </m:r>
            </m:den>
          </m:f>
          <m:r>
            <m:rPr>
              <m:sty m:val="p"/>
            </m:rPr>
            <m:t xml:space="preserve">=</m:t>
          </m:r>
          <m:r>
            <m:rPr>
              <m:sty m:val="b"/>
            </m:rPr>
            <m:t xml:space="preserve">11.5</m:t>
          </m:r>
          <m:r>
            <m:rPr>
              <m:sty m:val="b"/>
            </m:rPr>
            <m:t xml:space="preserve"> </m:t>
          </m:r>
          <m:r>
            <m:rPr>
              <m:sty m:val="b"/>
            </m:rPr>
            <m:t xml:space="preserve">%</m:t>
          </m:r>
        </m:oMath>
      </m:oMathPara>
    </w:p>
    <w:p>
      <w:pPr>
        <w:pStyle w:val="BlockText"/>
      </w:pPr>
      <w:r>
        <w:rPr>
          <w:b/>
          <w:bCs/>
        </w:rPr>
        <w:t xml:space="preserve">About 88.5 % of the degron’s spatial safety benefit comes from making less,</w:t>
      </w:r>
      <w:r>
        <w:rPr>
          <w:b/>
          <w:bCs/>
        </w:rPr>
        <w:t xml:space="preserve"> </w:t>
      </w:r>
      <w:r>
        <w:rPr>
          <w:b/>
          <w:bCs/>
        </w:rPr>
        <w:t xml:space="preserve">and only 11.5 % from confining what is made.</w:t>
      </w:r>
      <w:r>
        <w:t xml:space="preserve"> </w:t>
      </w:r>
      <w:r>
        <w:t xml:space="preserve">The more quotable claim</w:t>
      </w:r>
      <w:r>
        <w:t xml:space="preserve"> </w:t>
      </w:r>
      <w:r>
        <w:t xml:space="preserve">(retention improves 3.0×) is not the one that drives safety. This agrees with</w:t>
      </w:r>
      <w:r>
        <w:t xml:space="preserve"> </w:t>
      </w:r>
      <w:r>
        <w:t xml:space="preserve">§2.4, where the degron’s value also lands on suppressing the accumulated pool.</w:t>
      </w:r>
    </w:p>
    <w:p>
      <w:pPr>
        <w:pStyle w:val="FirstParagraph"/>
      </w:pPr>
      <w:r>
        <w:rPr>
          <w:b/>
          <w:bCs/>
        </w:rPr>
        <w:t xml:space="preserve">Intra-nodule flatness is a boundary condition, not a length scale.</w:t>
      </w:r>
      <w:r>
        <w:t xml:space="preserve"> </w:t>
      </w:r>
      <w:r>
        <w:t xml:space="preserve">Last cycle</w:t>
      </w:r>
      <w:r>
        <w:t xml:space="preserve"> </w:t>
      </w:r>
      <w:r>
        <w:t xml:space="preserve">attributed core:rim ratios of 1.011–1.021 to the diffusion lengths dwarfing the</w:t>
      </w:r>
      <w:r>
        <w:t xml:space="preserve"> </w:t>
      </w:r>
      <w:r>
        <w:t xml:space="preserve">nodule. That attribution does not hold: under free diffusion into surrounding</w:t>
      </w:r>
      <w:r>
        <w:t xml:space="preserve"> </w:t>
      </w:r>
      <w:r>
        <w:t xml:space="preserve">tissue with the same decay rate, the same parameters give graded fields of</w:t>
      </w:r>
      <w:r>
        <w:t xml:space="preserve"> </w:t>
      </w:r>
      <w:r>
        <w:t xml:space="preserve">1.54–2.07×.</w:t>
      </w:r>
      <w:r>
        <w:t xml:space="preserve"> </w:t>
      </w:r>
      <w:r>
        <w:rPr>
          <w:b/>
          <w:bCs/>
        </w:rPr>
        <w:t xml:space="preserve">Even lactate, with</w:t>
      </w:r>
      <w:r>
        <w:rPr>
          <w:b/>
          <w:bCs/>
        </w:rPr>
        <w:t xml:space="preserve"> </w:t>
      </w:r>
      <m:oMath>
        <m:r>
          <m:t xml:space="preserve">λ</m:t>
        </m:r>
        <m:r>
          <m:rPr>
            <m:sty m:val="p"/>
          </m:rPr>
          <m:t xml:space="preserve">/</m:t>
        </m:r>
        <m:r>
          <m:t xml:space="preserve">R</m:t>
        </m:r>
        <m:r>
          <m:rPr>
            <m:sty m:val="p"/>
          </m:rPr>
          <m:t xml:space="preserve">=</m:t>
        </m:r>
        <m:r>
          <m:t xml:space="preserve">12.75</m:t>
        </m:r>
      </m:oMath>
      <w:r>
        <w:rPr>
          <w:b/>
          <w:bCs/>
        </w:rPr>
        <w:t xml:space="preserve">, shows a 1.54× gradient.</w:t>
      </w:r>
      <w:r>
        <w:t xml:space="preserve"> </w:t>
      </w:r>
      <w:r>
        <w:t xml:space="preserve">And</w:t>
      </w:r>
      <w:r>
        <w:t xml:space="preserve"> </w:t>
      </w:r>
      <w:r>
        <w:t xml:space="preserve">the tagged effector’s 300 µm range is</w:t>
      </w:r>
      <w:r>
        <w:t xml:space="preserve"> </w:t>
      </w:r>
      <w:r>
        <w:rPr>
          <w:i/>
          <w:iCs/>
        </w:rPr>
        <w:t xml:space="preserve">shorter</w:t>
      </w:r>
      <w:r>
        <w:t xml:space="preserve"> </w:t>
      </w:r>
      <w:r>
        <w:t xml:space="preserve">than the 400 µm nodule radius in</w:t>
      </w:r>
      <w:r>
        <w:t xml:space="preserve"> </w:t>
      </w:r>
      <w:r>
        <w:t xml:space="preserve">any case, so its field should not be called a long-range average under any</w:t>
      </w:r>
      <w:r>
        <w:t xml:space="preserve"> </w:t>
      </w:r>
      <w:r>
        <w:t xml:space="preserve">boundary condition.</w:t>
      </w:r>
    </w:p>
    <w:p>
      <w:pPr>
        <w:pStyle w:val="BodyText"/>
      </w:pPr>
      <w:r>
        <w:t xml:space="preserve">What actually flattens the field is a</w:t>
      </w:r>
      <w:r>
        <w:t xml:space="preserve"> </w:t>
      </w:r>
      <w:r>
        <w:rPr>
          <w:b/>
          <w:bCs/>
        </w:rPr>
        <w:t xml:space="preserve">bounded domain with rim washout</w:t>
      </w:r>
      <w:r>
        <w:t xml:space="preserve">. Both</w:t>
      </w:r>
      <w:r>
        <w:t xml:space="preserve"> </w:t>
      </w:r>
      <w:r>
        <w:t xml:space="preserve">treatments are defensible — free field assumes equal decay inside and out, washout</w:t>
      </w:r>
      <w:r>
        <w:t xml:space="preserve"> </w:t>
      </w:r>
      <w:r>
        <w:t xml:space="preserve">assumes a well-perfused rim carries effector away — and the truth sits between</w:t>
      </w:r>
      <w:r>
        <w:t xml:space="preserve"> </w:t>
      </w:r>
      <w:r>
        <w:t xml:space="preserve">them, so</w:t>
      </w:r>
      <w:r>
        <w:t xml:space="preserve"> </w:t>
      </w:r>
      <w:r>
        <w:rPr>
          <w:b/>
          <w:bCs/>
        </w:rPr>
        <w:t xml:space="preserve">we report both and do not pick</w:t>
      </w:r>
      <w:r>
        <w:t xml:space="preserve">. The therapeutic conclusion (flat</w:t>
      </w:r>
      <w:r>
        <w:t xml:space="preserve"> </w:t>
      </w:r>
      <w:r>
        <w:t xml:space="preserve">coverage spares nothing, including the proliferating rim) survives; its</w:t>
      </w:r>
      <w:r>
        <w:t xml:space="preserve"> </w:t>
      </w:r>
      <w:r>
        <w:rPr>
          <w:i/>
          <w:iCs/>
        </w:rPr>
        <w:t xml:space="preserve">justification</w:t>
      </w:r>
      <w:r>
        <w:t xml:space="preserve"> </w:t>
      </w:r>
      <w:r>
        <w:t xml:space="preserve">changes from a scale argument to a boundary-condition argument.</w:t>
      </w:r>
    </w:p>
    <w:bookmarkEnd w:id="88"/>
    <w:bookmarkEnd w:id="89"/>
    <w:bookmarkStart w:id="99" w:name="sec-3-2"/>
    <w:p>
      <w:pPr>
        <w:pStyle w:val="Heading2"/>
      </w:pPr>
      <w:r>
        <w:t xml:space="preserve">3.2 Clustered micro-lesions</w:t>
      </w:r>
    </w:p>
    <w:p>
      <w:pPr>
        <w:pStyle w:val="BlockText"/>
      </w:pPr>
      <w:r>
        <w:rPr>
          <w:b/>
          <w:bCs/>
        </w:rPr>
        <w:t xml:space="preserve">Question.</w:t>
      </w:r>
      <w:r>
        <w:t xml:space="preserve"> </w:t>
      </w:r>
      <w:r>
        <w:t xml:space="preserve">The AHL diffusion length is ~3000 µm, far larger than any single</w:t>
      </w:r>
      <w:r>
        <w:t xml:space="preserve"> </w:t>
      </w:r>
      <w:r>
        <w:t xml:space="preserve">lesion. Does a cluster of micro-lesions 1–2 mm apart share one signal pool and</w:t>
      </w:r>
      <w:r>
        <w:t xml:space="preserve"> </w:t>
      </w:r>
      <w:r>
        <w:t xml:space="preserve">switch itself on? If so, how large must the cluster be — and is that still</w:t>
      </w:r>
      <w:r>
        <w:t xml:space="preserve"> </w:t>
      </w:r>
      <w:r>
        <w:t xml:space="preserve">micrometastasis?</w:t>
      </w:r>
    </w:p>
    <w:p>
      <w:pPr>
        <w:pStyle w:val="FirstParagraph"/>
      </w:pPr>
      <w:r>
        <w:drawing>
          <wp:inline>
            <wp:extent cx="5760720" cy="3456431"/>
            <wp:effectExtent b="0" l="0" r="0" t="0"/>
            <wp:docPr descr="Cluster equivalence" title="" id="91" name="Picture"/>
            <a:graphic>
              <a:graphicData uri="http://schemas.openxmlformats.org/drawingml/2006/picture">
                <pic:pic>
                  <pic:nvPicPr>
                    <pic:cNvPr descr="outputs/figures/fig4_4_cluster.png" id="92" name="Picture"/>
                    <pic:cNvPicPr>
                      <a:picLocks noChangeArrowheads="1" noChangeAspect="1"/>
                    </pic:cNvPicPr>
                  </pic:nvPicPr>
                  <pic:blipFill>
                    <a:blip r:embed="rId90">
                      <a:extLst>
                        <a:ext uri="{96DAC541-7B7A-43D3-8B79-37D633B846F1}">
                          <asvg:svgBlip xmlns:asvg="http://schemas.microsoft.com/office/drawing/2016/SVG/main" r:embed="rIdSvg4"/>
                        </a:ext>
                      </a:extLst>
                    </a:blip>
                    <a:stretch>
                      <a:fillRect/>
                    </a:stretch>
                  </pic:blipFill>
                  <pic:spPr bwMode="auto">
                    <a:xfrm>
                      <a:off x="0" y="0"/>
                      <a:ext cx="5760720" cy="3456431"/>
                    </a:xfrm>
                    <a:prstGeom prst="rect">
                      <a:avLst/>
                    </a:prstGeom>
                    <a:noFill/>
                    <a:ln w="9525">
                      <a:noFill/>
                      <a:headEnd/>
                      <a:tailEnd/>
                    </a:ln>
                  </pic:spPr>
                </pic:pic>
              </a:graphicData>
            </a:graphic>
          </wp:inline>
        </w:drawing>
      </w:r>
      <w:r>
        <w:t xml:space="preserve"> </w:t>
      </w:r>
      <w:r>
        <w:rPr>
          <w:b/>
          <w:bCs/>
        </w:rPr>
        <w:t xml:space="preserve">Figure 5.</w:t>
      </w:r>
      <w:r>
        <w:t xml:space="preserve"> </w:t>
      </w:r>
      <w:r>
        <w:t xml:space="preserve">Equivalent isolated radius (Eq. (39)) of a cubic cluster of 150 µm lesions, against cluster size, at three spacings.</w:t>
      </w:r>
      <w:r>
        <w:t xml:space="preserve"> </w:t>
      </w:r>
      <w:r>
        <w:rPr>
          <w:b/>
          <w:bCs/>
        </w:rPr>
        <w:t xml:space="preserve">Answers §3.2:</w:t>
      </w:r>
      <w:r>
        <w:t xml:space="preserve"> </w:t>
      </w:r>
      <w:r>
        <w:t xml:space="preserve">at realistic micrometastatic spacing no cluster leaves the OFF end of the band, and reaching the ON band takes 512 touching lesions — a contiguous millimetre-scale mass that the single-lesion model already says switches on. The multi-lesion extension opens no new risk window.</w:t>
      </w:r>
    </w:p>
    <w:bookmarkStart w:id="94" w:name="model-8"/>
    <w:p>
      <w:pPr>
        <w:pStyle w:val="Heading3"/>
      </w:pPr>
      <w:r>
        <w:t xml:space="preserve">Model</w:t>
      </w:r>
    </w:p>
    <w:p>
      <w:pPr>
        <w:pStyle w:val="FirstParagraph"/>
      </w:pPr>
      <w:r>
        <w:t xml:space="preserve">The steady-state AHL equation is the screened (modified Helmholtz) form of the</w:t>
      </w:r>
      <w:r>
        <w:t xml:space="preserve"> </w:t>
      </w:r>
      <w:r>
        <w:t xml:space="preserve">reaction–diffusion equation, whose spherically symmetric solutions are standard</w:t>
      </w:r>
      <w:bookmarkStart w:id="93" w:name="cite-25"/>
      <w:hyperlink w:anchor="ref-25">
        <w:r>
          <w:rPr>
            <w:rStyle w:val="Hyperlink"/>
            <w:vertAlign w:val="superscript"/>
          </w:rPr>
          <w:t xml:space="preserve">25</w:t>
        </w:r>
      </w:hyperlink>
      <w:bookmarkEnd w:id="93"/>
      <w:r>
        <w:t xml:space="preserve">:</w:t>
      </w:r>
    </w:p>
    <w:p>
      <w:pPr>
        <w:pStyle w:val="BodyText"/>
      </w:pPr>
      <m:oMathPara>
        <m:oMathParaPr>
          <m:jc m:val="center"/>
        </m:oMathParaPr>
        <m:oMath>
          <m:r>
            <m:t xml:space="preserve">D</m:t>
          </m:r>
          <m:sSup>
            <m:e>
              <m:r>
                <m:rPr>
                  <m:sty m:val="p"/>
                </m:rPr>
                <m:t xml:space="preserve">∇</m:t>
              </m:r>
            </m:e>
            <m:sup>
              <m:r>
                <m:t xml:space="preserve">2</m:t>
              </m:r>
            </m:sup>
          </m:sSup>
          <m:r>
            <m:t xml:space="preserve">C</m:t>
          </m:r>
          <m:r>
            <m:rPr>
              <m:sty m:val="p"/>
            </m:rPr>
            <m:t xml:space="preserve">−</m:t>
          </m:r>
          <m:r>
            <m:t xml:space="preserve">δ</m:t>
          </m:r>
          <m:r>
            <m:t xml:space="preserve">C</m:t>
          </m:r>
          <m:r>
            <m:rPr>
              <m:sty m:val="p"/>
            </m:rPr>
            <m:t xml:space="preserve">+</m:t>
          </m:r>
          <m:r>
            <m:t xml:space="preserve">q</m:t>
          </m:r>
          <m:r>
            <m:rPr>
              <m:sty m:val="p"/>
            </m:rPr>
            <m:t xml:space="preserve">(</m:t>
          </m:r>
          <m:r>
            <m:rPr>
              <m:sty m:val="bi"/>
            </m:rPr>
            <m:t xml:space="preserve">x</m:t>
          </m:r>
          <m:r>
            <m:rPr>
              <m:sty m:val="p"/>
            </m:rPr>
            <m:t xml:space="preserve">)</m:t>
          </m:r>
          <m:r>
            <m:rPr>
              <m:sty m:val="p"/>
            </m:rPr>
            <m:t xml:space="preserve">=</m:t>
          </m:r>
          <m:r>
            <m:t xml:space="preserve">0</m:t>
          </m:r>
          <m:r>
            <m:rPr>
              <m:sty m:val="p"/>
            </m:rPr>
            <m:t xml:space="preserve">,</m:t>
          </m:r>
          <m:r>
            <m:t xml:space="preserve">  </m:t>
          </m:r>
          <m:r>
            <m:t xml:space="preserve">λ</m:t>
          </m:r>
          <m:r>
            <m:rPr>
              <m:sty m:val="p"/>
            </m:rPr>
            <m:t xml:space="preserve">=</m:t>
          </m:r>
          <m:rad>
            <m:radPr>
              <m:degHide m:val="on"/>
            </m:radPr>
            <m:deg/>
            <m:e>
              <m:r>
                <m:t xml:space="preserve">D</m:t>
              </m:r>
              <m:r>
                <m:rPr>
                  <m:sty m:val="p"/>
                </m:rPr>
                <m:t xml:space="preserve">/</m:t>
              </m:r>
              <m:r>
                <m:t xml:space="preserve">δ</m:t>
              </m:r>
            </m:e>
          </m:rad>
          <m:r>
            <m:rPr>
              <m:sty m:val="p"/>
            </m:rPr>
            <m:t xml:space="preserve">,</m:t>
          </m:r>
          <m:r>
            <m:t xml:space="preserve"> </m:t>
          </m:r>
          <m:r>
            <m:t xml:space="preserve"> </m:t>
          </m:r>
          <m:r>
            <m:t xml:space="preserve">α</m:t>
          </m:r>
          <m:r>
            <m:rPr>
              <m:sty m:val="p"/>
            </m:rPr>
            <m:t xml:space="preserve">=</m:t>
          </m:r>
          <m:r>
            <m:t xml:space="preserve">R</m:t>
          </m:r>
          <m:r>
            <m:rPr>
              <m:sty m:val="p"/>
            </m:rPr>
            <m:t xml:space="preserve">/</m:t>
          </m:r>
          <m:r>
            <m:t xml:space="preserve">λ</m:t>
          </m:r>
          <m:r>
            <m:rPr>
              <m:sty m:val="p"/>
            </m:rPr>
            <m:t xml:space="preserve">,</m:t>
          </m:r>
          <m:r>
            <m:t xml:space="preserve"> </m:t>
          </m:r>
          <m:r>
            <m:t xml:space="preserve"> </m:t>
          </m:r>
          <m:r>
            <m:t xml:space="preserve">s</m:t>
          </m:r>
          <m:r>
            <m:rPr>
              <m:sty m:val="p"/>
            </m:rPr>
            <m:t xml:space="preserve">=</m:t>
          </m:r>
          <m:r>
            <m:t xml:space="preserve">r</m:t>
          </m:r>
          <m:r>
            <m:rPr>
              <m:sty m:val="p"/>
            </m:rPr>
            <m:t xml:space="preserve">/</m:t>
          </m:r>
          <m:r>
            <m:t xml:space="preserve">λ</m:t>
          </m:r>
          <m:r>
            <m:rPr>
              <m:nor/>
              <m:sty m:val="p"/>
            </m:rPr>
            <m:t xml:space="preserve">   </m:t>
          </m:r>
          <m:r>
            <m:rPr>
              <m:sty m:val="p"/>
            </m:rPr>
            <m:t xml:space="preserve">(</m:t>
          </m:r>
          <m:r>
            <m:rPr>
              <m:sty m:val="p"/>
            </m:rPr>
            <m:t xml:space="preserve">34</m:t>
          </m:r>
          <m:r>
            <m:rPr>
              <m:sty m:val="p"/>
            </m:rPr>
            <m:t xml:space="preserve">)</m:t>
          </m:r>
        </m:oMath>
      </m:oMathPara>
    </w:p>
    <w:p>
      <w:pPr>
        <w:pStyle w:val="FirstParagraph"/>
      </w:pPr>
      <w:r>
        <w:t xml:space="preserve">Because</w:t>
      </w:r>
      <w:r>
        <w:t xml:space="preserve"> </w:t>
      </w:r>
      <w:r>
        <w:rPr>
          <w:rStyle w:val="VerbatimChar"/>
          <w:b/>
          <w:bCs/>
        </w:rPr>
        <w:t xml:space="preserve">LuxI</w:t>
      </w:r>
      <w:r>
        <w:rPr>
          <w:b/>
          <w:bCs/>
        </w:rPr>
        <w:t xml:space="preserve"> </w:t>
      </w:r>
      <w:r>
        <w:rPr>
          <w:b/>
          <w:bCs/>
        </w:rPr>
        <w:t xml:space="preserve">sits under</w:t>
      </w:r>
      <w:r>
        <w:rPr>
          <w:b/>
          <w:bCs/>
        </w:rPr>
        <w:t xml:space="preserve"> </w:t>
      </w:r>
      <w:r>
        <w:rPr>
          <w:rStyle w:val="VerbatimChar"/>
          <w:b/>
          <w:bCs/>
        </w:rPr>
        <w:t xml:space="preserve">pPepT</w:t>
      </w:r>
      <w:r>
        <w:rPr>
          <w:b/>
          <w:bCs/>
        </w:rPr>
        <w:t xml:space="preserve"> </w:t>
      </w:r>
      <w:r>
        <w:rPr>
          <w:b/>
          <w:bCs/>
        </w:rPr>
        <w:t xml:space="preserve">rather than under</w:t>
      </w:r>
      <w:r>
        <w:rPr>
          <w:b/>
          <w:bCs/>
        </w:rPr>
        <w:t xml:space="preserve"> </w:t>
      </w:r>
      <w:r>
        <w:rPr>
          <w:rStyle w:val="VerbatimChar"/>
          <w:b/>
          <w:bCs/>
        </w:rPr>
        <w:t xml:space="preserve">pLux</w:t>
      </w:r>
      <w:r>
        <w:t xml:space="preserve">, AHL production</w:t>
      </w:r>
      <w:r>
        <w:t xml:space="preserve"> </w:t>
      </w:r>
      <w:r>
        <w:t xml:space="preserve">does not depend on AHL concentration. There is</w:t>
      </w:r>
      <w:r>
        <w:t xml:space="preserve"> </w:t>
      </w:r>
      <w:r>
        <w:rPr>
          <w:b/>
          <w:bCs/>
        </w:rPr>
        <w:t xml:space="preserve">no autoinduction loop</w:t>
      </w:r>
      <w:r>
        <w:t xml:space="preserve">, so</w:t>
      </w:r>
      <w:r>
        <w:t xml:space="preserve"> </w:t>
      </w:r>
      <w:r>
        <w:t xml:space="preserve">Eq. (34) is</w:t>
      </w:r>
      <w:r>
        <w:t xml:space="preserve"> </w:t>
      </w:r>
      <w:r>
        <w:rPr>
          <w:b/>
          <w:bCs/>
        </w:rPr>
        <w:t xml:space="preserve">linear</w:t>
      </w:r>
      <w:r>
        <w:t xml:space="preserve">, superposition is</w:t>
      </w:r>
      <w:r>
        <w:t xml:space="preserve"> </w:t>
      </w:r>
      <w:r>
        <w:rPr>
          <w:b/>
          <w:bCs/>
        </w:rPr>
        <w:t xml:space="preserve">exact</w:t>
      </w:r>
      <w:r>
        <w:t xml:space="preserve">, and an arbitrary</w:t>
      </w:r>
      <w:r>
        <w:t xml:space="preserve"> </w:t>
      </w:r>
      <w:r>
        <w:t xml:space="preserve">three-dimensional arrangement of spherical sources is solved by summing</w:t>
      </w:r>
      <w:r>
        <w:t xml:space="preserve"> </w:t>
      </w:r>
      <w:r>
        <w:t xml:space="preserve">closed-form single-sphere fields. We had planned a 2-D axisymmetric</w:t>
      </w:r>
      <w:r>
        <w:t xml:space="preserve"> </w:t>
      </w:r>
      <w:r>
        <w:t xml:space="preserve">finite-difference solver; it is not needed, and the analytic result is more</w:t>
      </w:r>
      <w:r>
        <w:t xml:space="preserve"> </w:t>
      </w:r>
      <w:r>
        <w:t xml:space="preserve">accurate, cheaper and easier to defend.</w:t>
      </w:r>
    </w:p>
    <w:p>
      <w:pPr>
        <w:pStyle w:val="BlockText"/>
      </w:pPr>
      <w:r>
        <w:rPr>
          <w:b/>
          <w:bCs/>
        </w:rPr>
        <w:t xml:space="preserve">The same fact yields an architectural conclusion that was not previously</w:t>
      </w:r>
      <w:r>
        <w:rPr>
          <w:b/>
          <w:bCs/>
        </w:rPr>
        <w:t xml:space="preserve"> </w:t>
      </w:r>
      <w:r>
        <w:rPr>
          <w:b/>
          <w:bCs/>
        </w:rPr>
        <w:t xml:space="preserve">stated: the quorum module is a</w:t>
      </w:r>
      <w:r>
        <w:rPr>
          <w:b/>
          <w:bCs/>
        </w:rPr>
        <w:t xml:space="preserve"> </w:t>
      </w:r>
      <w:r>
        <w:rPr>
          <w:b/>
          <w:bCs/>
          <w:i/>
          <w:iCs/>
        </w:rPr>
        <w:t xml:space="preserve">colonised-volume integrator</w:t>
      </w:r>
      <w:r>
        <w:rPr>
          <w:b/>
          <w:bCs/>
        </w:rPr>
        <w:t xml:space="preserve">, not a bistable</w:t>
      </w:r>
      <w:r>
        <w:rPr>
          <w:b/>
          <w:bCs/>
        </w:rPr>
        <w:t xml:space="preserve"> </w:t>
      </w:r>
      <w:r>
        <w:rPr>
          <w:b/>
          <w:bCs/>
        </w:rPr>
        <w:t xml:space="preserve">switch — no hysteresis, no sharp threshold, a graded response.</w:t>
      </w:r>
      <w:r>
        <w:t xml:space="preserve"> </w:t>
      </w:r>
      <w:r>
        <w:t xml:space="preserve">This agrees</w:t>
      </w:r>
      <w:r>
        <w:t xml:space="preserve"> </w:t>
      </w:r>
      <w:r>
        <w:t xml:space="preserve">with §2.2, where AHL integration carried 6.5× the weight of the hypoxia term.</w:t>
      </w:r>
    </w:p>
    <w:p>
      <w:pPr>
        <w:pStyle w:val="FirstParagraph"/>
      </w:pPr>
      <w:r>
        <w:t xml:space="preserve">Normalised to</w:t>
      </w:r>
      <w:r>
        <w:t xml:space="preserve"> </w:t>
      </w:r>
      <m:oMath>
        <m:r>
          <m:t xml:space="preserve">q</m:t>
        </m:r>
        <m:r>
          <m:rPr>
            <m:sty m:val="p"/>
          </m:rPr>
          <m:t xml:space="preserve">/</m:t>
        </m:r>
        <m:r>
          <m:t xml:space="preserve">δ</m:t>
        </m:r>
      </m:oMath>
      <w:r>
        <w:t xml:space="preserve">, for a single uniformly producing sphere:</w:t>
      </w:r>
    </w:p>
    <w:p>
      <w:pPr>
        <w:pStyle w:val="BodyText"/>
      </w:pPr>
      <m:oMathPara>
        <m:oMathParaPr>
          <m:jc m:val="center"/>
        </m:oMathParaPr>
        <m:oMath>
          <m:sSub>
            <m:e>
              <m:r>
                <m:rPr>
                  <m:sty m:val="p"/>
                </m:rPr>
                <m:t xml:space="preserve">Ψ</m:t>
              </m:r>
            </m:e>
            <m:sub>
              <m:r>
                <m:rPr>
                  <m:nor/>
                  <m:sty m:val="p"/>
                </m:rPr>
                <m:t xml:space="preserve">centre</m:t>
              </m:r>
            </m:sub>
          </m:sSub>
          <m:r>
            <m:rPr>
              <m:sty m:val="p"/>
            </m:rPr>
            <m:t xml:space="preserve">(</m:t>
          </m:r>
          <m:r>
            <m:t xml:space="preserve">R</m:t>
          </m:r>
          <m:r>
            <m:rPr>
              <m:sty m:val="p"/>
            </m:rPr>
            <m:t xml:space="preserve">)</m:t>
          </m:r>
          <m:r>
            <m:rPr>
              <m:sty m:val="p"/>
            </m:rPr>
            <m:t xml:space="preserve">=</m:t>
          </m:r>
          <m:r>
            <m:t xml:space="preserve">1</m:t>
          </m:r>
          <m:r>
            <m:rPr>
              <m:sty m:val="p"/>
            </m:rPr>
            <m:t xml:space="preserve">−</m:t>
          </m:r>
          <m:r>
            <m:rPr>
              <m:sty m:val="p"/>
            </m:rPr>
            <m:t xml:space="preserve">(</m:t>
          </m:r>
          <m:r>
            <m:t xml:space="preserve">1</m:t>
          </m:r>
          <m:r>
            <m:rPr>
              <m:sty m:val="p"/>
            </m:rPr>
            <m:t xml:space="preserve">+</m:t>
          </m:r>
          <m:r>
            <m:t xml:space="preserve">α</m:t>
          </m:r>
          <m:r>
            <m:rPr>
              <m:sty m:val="p"/>
            </m:rPr>
            <m:t xml:space="preserve">)</m:t>
          </m:r>
          <m:sSup>
            <m:e>
              <m:r>
                <m:t xml:space="preserve">e</m:t>
              </m:r>
            </m:e>
            <m:sup>
              <m:r>
                <m:rPr>
                  <m:sty m:val="p"/>
                </m:rPr>
                <m:t xml:space="preserve">−</m:t>
              </m:r>
              <m:r>
                <m:t xml:space="preserve">α</m:t>
              </m:r>
            </m:sup>
          </m:sSup>
          <m:r>
            <m:rPr>
              <m:nor/>
              <m:sty m:val="p"/>
            </m:rPr>
            <m:t xml:space="preserve">   </m:t>
          </m:r>
          <m:r>
            <m:rPr>
              <m:sty m:val="p"/>
            </m:rPr>
            <m:t xml:space="preserve">(</m:t>
          </m:r>
          <m:r>
            <m:rPr>
              <m:sty m:val="p"/>
            </m:rPr>
            <m:t xml:space="preserve">35</m:t>
          </m:r>
          <m:r>
            <m:rPr>
              <m:sty m:val="p"/>
            </m:rPr>
            <m:t xml:space="preserve">)</m:t>
          </m:r>
        </m:oMath>
      </m:oMathPara>
    </w:p>
    <w:p>
      <w:pPr>
        <w:pStyle w:val="FirstParagraph"/>
      </w:pPr>
      <m:oMathPara>
        <m:oMathParaPr>
          <m:jc m:val="center"/>
        </m:oMathParaPr>
        <m:oMath>
          <m:sSub>
            <m:e>
              <m:r>
                <m:rPr>
                  <m:sty m:val="p"/>
                </m:rPr>
                <m:t xml:space="preserve">Ψ</m:t>
              </m:r>
            </m:e>
            <m:sub>
              <m:r>
                <m:rPr>
                  <m:nor/>
                  <m:sty m:val="p"/>
                </m:rPr>
                <m:t xml:space="preserve">in</m:t>
              </m:r>
            </m:sub>
          </m:sSub>
          <m:r>
            <m:rPr>
              <m:sty m:val="p"/>
            </m:rPr>
            <m:t xml:space="preserve">(</m:t>
          </m:r>
          <m:r>
            <m:t xml:space="preserve">r</m:t>
          </m:r>
          <m:r>
            <m:rPr>
              <m:sty m:val="p"/>
            </m:rPr>
            <m:t xml:space="preserve">)</m:t>
          </m:r>
          <m:r>
            <m:rPr>
              <m:sty m:val="p"/>
            </m:rPr>
            <m:t xml:space="preserve">=</m:t>
          </m:r>
          <m:r>
            <m:t xml:space="preserve">1</m:t>
          </m:r>
          <m:r>
            <m:rPr>
              <m:sty m:val="p"/>
            </m:rPr>
            <m:t xml:space="preserve">−</m:t>
          </m:r>
          <m:r>
            <m:rPr>
              <m:sty m:val="p"/>
            </m:rPr>
            <m:t xml:space="preserve">(</m:t>
          </m:r>
          <m:r>
            <m:t xml:space="preserve">1</m:t>
          </m:r>
          <m:r>
            <m:rPr>
              <m:sty m:val="p"/>
            </m:rPr>
            <m:t xml:space="preserve">+</m:t>
          </m:r>
          <m:r>
            <m:t xml:space="preserve">α</m:t>
          </m:r>
          <m:r>
            <m:rPr>
              <m:sty m:val="p"/>
            </m:rPr>
            <m:t xml:space="preserve">)</m:t>
          </m:r>
          <m:sSup>
            <m:e>
              <m:r>
                <m:t xml:space="preserve">e</m:t>
              </m:r>
            </m:e>
            <m:sup>
              <m:r>
                <m:rPr>
                  <m:sty m:val="p"/>
                </m:rPr>
                <m:t xml:space="preserve">−</m:t>
              </m:r>
              <m:r>
                <m:t xml:space="preserve">α</m:t>
              </m:r>
            </m:sup>
          </m:sSup>
          <m:f>
            <m:fPr>
              <m:type m:val="bar"/>
            </m:fPr>
            <m:num>
              <m:r>
                <m:rPr>
                  <m:sty m:val="p"/>
                </m:rPr>
                <m:t xml:space="preserve">sinh</m:t>
              </m:r>
              <m:r>
                <m:t xml:space="preserve">s</m:t>
              </m:r>
            </m:num>
            <m:den>
              <m:r>
                <m:t xml:space="preserve">s</m:t>
              </m:r>
            </m:den>
          </m:f>
          <m:r>
            <m:rPr>
              <m:sty m:val="p"/>
            </m:rPr>
            <m:t xml:space="preserve">,</m:t>
          </m:r>
          <m:r>
            <m:t xml:space="preserve"> </m:t>
          </m:r>
          <m:r>
            <m:t xml:space="preserve">r</m:t>
          </m:r>
          <m:r>
            <m:rPr>
              <m:sty m:val="p"/>
            </m:rPr>
            <m:t xml:space="preserve">≤</m:t>
          </m:r>
          <m:r>
            <m:t xml:space="preserve">R</m:t>
          </m:r>
          <m:r>
            <m:rPr>
              <m:nor/>
              <m:sty m:val="p"/>
            </m:rPr>
            <m:t xml:space="preserve">   </m:t>
          </m:r>
          <m:r>
            <m:rPr>
              <m:sty m:val="p"/>
            </m:rPr>
            <m:t xml:space="preserve">(</m:t>
          </m:r>
          <m:r>
            <m:rPr>
              <m:sty m:val="p"/>
            </m:rPr>
            <m:t xml:space="preserve">36</m:t>
          </m:r>
          <m:r>
            <m:rPr>
              <m:sty m:val="p"/>
            </m:rPr>
            <m:t xml:space="preserve">)</m:t>
          </m:r>
        </m:oMath>
      </m:oMathPara>
    </w:p>
    <w:p>
      <w:pPr>
        <w:pStyle w:val="FirstParagraph"/>
      </w:pPr>
      <m:oMathPara>
        <m:oMathParaPr>
          <m:jc m:val="center"/>
        </m:oMathParaPr>
        <m:oMath>
          <m:sSub>
            <m:e>
              <m:r>
                <m:rPr>
                  <m:sty m:val="p"/>
                </m:rPr>
                <m:t xml:space="preserve">Ψ</m:t>
              </m:r>
            </m:e>
            <m:sub>
              <m:r>
                <m:rPr>
                  <m:nor/>
                  <m:sty m:val="p"/>
                </m:rPr>
                <m:t xml:space="preserve">out</m:t>
              </m:r>
            </m:sub>
          </m:sSub>
          <m:r>
            <m:rPr>
              <m:sty m:val="p"/>
            </m:rPr>
            <m:t xml:space="preserve">(</m:t>
          </m:r>
          <m:r>
            <m:t xml:space="preserve">r</m:t>
          </m:r>
          <m:r>
            <m:rPr>
              <m:sty m:val="p"/>
            </m:rPr>
            <m:t xml:space="preserve">)</m:t>
          </m:r>
          <m:r>
            <m:rPr>
              <m:sty m:val="p"/>
            </m:rPr>
            <m:t xml:space="preserve">=</m:t>
          </m:r>
          <m:r>
            <m:t xml:space="preserve">λ</m:t>
          </m:r>
          <m:r>
            <m:t xml:space="preserve"> </m:t>
          </m:r>
          <m:r>
            <m:t xml:space="preserve">g</m:t>
          </m:r>
          <m:r>
            <m:rPr>
              <m:sty m:val="p"/>
            </m:rPr>
            <m:t xml:space="preserve">(</m:t>
          </m:r>
          <m:r>
            <m:t xml:space="preserve">α</m:t>
          </m:r>
          <m:r>
            <m:rPr>
              <m:sty m:val="p"/>
            </m:rPr>
            <m:t xml:space="preserve">)</m:t>
          </m:r>
          <m:f>
            <m:fPr>
              <m:type m:val="bar"/>
            </m:fPr>
            <m:num>
              <m:sSup>
                <m:e>
                  <m:r>
                    <m:t xml:space="preserve">e</m:t>
                  </m:r>
                </m:e>
                <m:sup>
                  <m:r>
                    <m:rPr>
                      <m:sty m:val="p"/>
                    </m:rPr>
                    <m:t xml:space="preserve">−</m:t>
                  </m:r>
                  <m:r>
                    <m:t xml:space="preserve">r</m:t>
                  </m:r>
                  <m:r>
                    <m:rPr>
                      <m:sty m:val="p"/>
                    </m:rPr>
                    <m:t xml:space="preserve">/</m:t>
                  </m:r>
                  <m:r>
                    <m:t xml:space="preserve">λ</m:t>
                  </m:r>
                </m:sup>
              </m:sSup>
            </m:num>
            <m:den>
              <m:r>
                <m:t xml:space="preserve">r</m:t>
              </m:r>
            </m:den>
          </m:f>
          <m:r>
            <m:rPr>
              <m:sty m:val="p"/>
            </m:rPr>
            <m:t xml:space="preserve">,</m:t>
          </m:r>
          <m:r>
            <m:t xml:space="preserve">  </m:t>
          </m:r>
          <m:r>
            <m:t xml:space="preserve">g</m:t>
          </m:r>
          <m:r>
            <m:rPr>
              <m:sty m:val="p"/>
            </m:rPr>
            <m:t xml:space="preserve">(</m:t>
          </m:r>
          <m:r>
            <m:t xml:space="preserve">α</m:t>
          </m:r>
          <m:r>
            <m:rPr>
              <m:sty m:val="p"/>
            </m:rPr>
            <m:t xml:space="preserve">)</m:t>
          </m:r>
          <m:r>
            <m:rPr>
              <m:sty m:val="p"/>
            </m:rPr>
            <m:t xml:space="preserve">=</m:t>
          </m:r>
          <m:r>
            <m:t xml:space="preserve">α</m:t>
          </m:r>
          <m:sSup>
            <m:e>
              <m:r>
                <m:t xml:space="preserve">e</m:t>
              </m:r>
            </m:e>
            <m:sup>
              <m:r>
                <m:t xml:space="preserve">α</m:t>
              </m:r>
            </m:sup>
          </m:sSup>
          <m:r>
            <m:rPr>
              <m:sty m:val="p"/>
            </m:rPr>
            <m:t xml:space="preserve">−</m:t>
          </m:r>
          <m:r>
            <m:rPr>
              <m:sty m:val="p"/>
            </m:rPr>
            <m:t xml:space="preserve">(</m:t>
          </m:r>
          <m:r>
            <m:t xml:space="preserve">1</m:t>
          </m:r>
          <m:r>
            <m:rPr>
              <m:sty m:val="p"/>
            </m:rPr>
            <m:t xml:space="preserve">+</m:t>
          </m:r>
          <m:r>
            <m:t xml:space="preserve">α</m:t>
          </m:r>
          <m:r>
            <m:rPr>
              <m:sty m:val="p"/>
            </m:rPr>
            <m:t xml:space="preserve">)</m:t>
          </m:r>
          <m:r>
            <m:rPr>
              <m:sty m:val="p"/>
            </m:rPr>
            <m:t xml:space="preserve">sinh</m:t>
          </m:r>
          <m:r>
            <m:t xml:space="preserve">α</m:t>
          </m:r>
          <m:r>
            <m:rPr>
              <m:sty m:val="p"/>
            </m:rPr>
            <m:t xml:space="preserve">,</m:t>
          </m:r>
          <m:r>
            <m:t xml:space="preserve"> </m:t>
          </m:r>
          <m:r>
            <m:t xml:space="preserve">r</m:t>
          </m:r>
          <m:r>
            <m:rPr>
              <m:sty m:val="p"/>
            </m:rPr>
            <m:t xml:space="preserve">≥</m:t>
          </m:r>
          <m:r>
            <m:t xml:space="preserve">R</m:t>
          </m:r>
          <m:r>
            <m:rPr>
              <m:nor/>
              <m:sty m:val="p"/>
            </m:rPr>
            <m:t xml:space="preserve">   </m:t>
          </m:r>
          <m:r>
            <m:rPr>
              <m:sty m:val="p"/>
            </m:rPr>
            <m:t xml:space="preserve">(</m:t>
          </m:r>
          <m:r>
            <m:rPr>
              <m:sty m:val="p"/>
            </m:rPr>
            <m:t xml:space="preserve">37</m:t>
          </m:r>
          <m:r>
            <m:rPr>
              <m:sty m:val="p"/>
            </m:rPr>
            <m:t xml:space="preserve">)</m:t>
          </m:r>
        </m:oMath>
      </m:oMathPara>
    </w:p>
    <w:p>
      <w:pPr>
        <w:pStyle w:val="FirstParagraph"/>
      </w:pPr>
      <w:r>
        <w:t xml:space="preserve">The two expressions match at</w:t>
      </w:r>
      <w:r>
        <w:t xml:space="preserve"> </w:t>
      </w:r>
      <m:oMath>
        <m:r>
          <m:t xml:space="preserve">r</m:t>
        </m:r>
        <m:r>
          <m:rPr>
            <m:sty m:val="p"/>
          </m:rPr>
          <m:t xml:space="preserve">=</m:t>
        </m:r>
        <m:r>
          <m:t xml:space="preserve">R</m:t>
        </m:r>
      </m:oMath>
      <w:r>
        <w:t xml:space="preserve">, and for small</w:t>
      </w:r>
      <w:r>
        <w:t xml:space="preserve"> </w:t>
      </w:r>
      <m:oMath>
        <m:r>
          <m:t xml:space="preserve">α</m:t>
        </m:r>
      </m:oMath>
      <w:r>
        <w:t xml:space="preserve"> </w:t>
      </w:r>
      <w:r>
        <w:t xml:space="preserve">the exterior field</w:t>
      </w:r>
      <w:r>
        <w:t xml:space="preserve"> </w:t>
      </w:r>
      <w:r>
        <w:t xml:space="preserve">reduces to the screened (Yukawa) point-source kernel.</w:t>
      </w:r>
      <w:r>
        <w:t xml:space="preserve"> </w:t>
      </w:r>
      <w:r>
        <w:rPr>
          <w:b/>
          <w:bCs/>
        </w:rPr>
        <w:t xml:space="preserve">Our tests verify by</w:t>
      </w:r>
      <w:r>
        <w:rPr>
          <w:b/>
          <w:bCs/>
        </w:rPr>
        <w:t xml:space="preserve"> </w:t>
      </w:r>
      <w:r>
        <w:rPr>
          <w:b/>
          <w:bCs/>
        </w:rPr>
        <w:t xml:space="preserve">finite difference that both branches satisfy the PDE.</w:t>
      </w:r>
    </w:p>
    <w:p>
      <w:pPr>
        <w:pStyle w:val="BodyText"/>
      </w:pPr>
      <w:r>
        <w:t xml:space="preserve">Cluster centre concentration and cooperation factor:</w:t>
      </w:r>
    </w:p>
    <w:p>
      <w:pPr>
        <w:pStyle w:val="BodyText"/>
      </w:pPr>
      <m:oMathPara>
        <m:oMathParaPr>
          <m:jc m:val="center"/>
        </m:oMathParaPr>
        <m:oMath>
          <m:sSub>
            <m:e>
              <m:r>
                <m:rPr>
                  <m:sty m:val="p"/>
                </m:rPr>
                <m:t xml:space="preserve">Ψ</m:t>
              </m:r>
            </m:e>
            <m:sub>
              <m:r>
                <m:rPr>
                  <m:nor/>
                  <m:sty m:val="p"/>
                </m:rPr>
                <m:t xml:space="preserve">cluster</m:t>
              </m:r>
            </m:sub>
          </m:sSub>
          <m:r>
            <m:rPr>
              <m:sty m:val="p"/>
            </m:rPr>
            <m:t xml:space="preserve">(</m:t>
          </m:r>
          <m:r>
            <m:t xml:space="preserve">i</m:t>
          </m:r>
          <m:r>
            <m:rPr>
              <m:sty m:val="p"/>
            </m:rPr>
            <m:t xml:space="preserve">)</m:t>
          </m:r>
          <m:r>
            <m:rPr>
              <m:sty m:val="p"/>
            </m:rPr>
            <m:t xml:space="preserve">=</m:t>
          </m:r>
          <m:sSub>
            <m:e>
              <m:r>
                <m:rPr>
                  <m:sty m:val="p"/>
                </m:rPr>
                <m:t xml:space="preserve">Ψ</m:t>
              </m:r>
            </m:e>
            <m:sub>
              <m:r>
                <m:rPr>
                  <m:nor/>
                  <m:sty m:val="p"/>
                </m:rPr>
                <m:t xml:space="preserve">centre</m:t>
              </m:r>
            </m:sub>
          </m:sSub>
          <m:r>
            <m:rPr>
              <m:sty m:val="p"/>
            </m:rPr>
            <m:t xml:space="preserve">(</m:t>
          </m:r>
          <m:r>
            <m:t xml:space="preserve">R</m:t>
          </m:r>
          <m:r>
            <m:rPr>
              <m:sty m:val="p"/>
            </m:rPr>
            <m:t xml:space="preserve">)</m:t>
          </m:r>
          <m:r>
            <m:rPr>
              <m:sty m:val="p"/>
            </m:rPr>
            <m:t xml:space="preserve">+</m:t>
          </m:r>
          <m:nary>
            <m:naryPr>
              <m:chr m:val="∑"/>
              <m:limLoc m:val="undOvr"/>
              <m:subHide m:val="off"/>
              <m:supHide m:val="on"/>
            </m:naryPr>
            <m:sub>
              <m:r>
                <m:t xml:space="preserve">j</m:t>
              </m:r>
              <m:r>
                <m:rPr>
                  <m:sty m:val="p"/>
                </m:rPr>
                <m:t xml:space="preserve">≠</m:t>
              </m:r>
              <m:r>
                <m:t xml:space="preserve">i</m:t>
              </m:r>
            </m:sub>
            <m:sup>
              <m:r>
                <m:t xml:space="preserve">​</m:t>
              </m:r>
            </m:sup>
            <m:e>
              <m:sSub>
                <m:e>
                  <m:r>
                    <m:rPr>
                      <m:sty m:val="p"/>
                    </m:rPr>
                    <m:t xml:space="preserve">Ψ</m:t>
                  </m:r>
                </m:e>
                <m:sub>
                  <m:r>
                    <m:rPr>
                      <m:nor/>
                      <m:sty m:val="p"/>
                    </m:rPr>
                    <m:t xml:space="preserve">out</m:t>
                  </m:r>
                </m:sub>
              </m:sSub>
            </m:e>
          </m:nary>
          <m:r>
            <m:rPr>
              <m:sty m:val="p"/>
            </m:rPr>
            <m:t xml:space="preserve">(</m:t>
          </m:r>
          <m:sSub>
            <m:e>
              <m:r>
                <m:t xml:space="preserve">d</m:t>
              </m:r>
            </m:e>
            <m:sub>
              <m:r>
                <m:t xml:space="preserve">i</m:t>
              </m:r>
              <m:r>
                <m:t xml:space="preserve">j</m:t>
              </m:r>
            </m:sub>
          </m:sSub>
          <m:r>
            <m:rPr>
              <m:sty m:val="p"/>
            </m:rPr>
            <m:t xml:space="preserve">)</m:t>
          </m:r>
          <m:r>
            <m:rPr>
              <m:sty m:val="p"/>
            </m:rPr>
            <m:t xml:space="preserve">,</m:t>
          </m:r>
          <m:r>
            <m:t xml:space="preserve">  </m:t>
          </m:r>
          <m:r>
            <m:rPr>
              <m:nor/>
              <m:sty m:val="p"/>
            </m:rPr>
            <m:t xml:space="preserve">coop</m:t>
          </m:r>
          <m:r>
            <m:rPr>
              <m:sty m:val="p"/>
            </m:rPr>
            <m:t xml:space="preserve">=</m:t>
          </m:r>
          <m:f>
            <m:fPr>
              <m:type m:val="bar"/>
            </m:fPr>
            <m:num>
              <m:sSub>
                <m:e>
                  <m:r>
                    <m:rPr>
                      <m:sty m:val="p"/>
                    </m:rPr>
                    <m:t xml:space="preserve">Ψ</m:t>
                  </m:r>
                </m:e>
                <m:sub>
                  <m:r>
                    <m:rPr>
                      <m:nor/>
                      <m:sty m:val="p"/>
                    </m:rPr>
                    <m:t xml:space="preserve">cluster</m:t>
                  </m:r>
                </m:sub>
              </m:sSub>
              <m:r>
                <m:rPr>
                  <m:sty m:val="p"/>
                </m:rPr>
                <m:t xml:space="preserve">(</m:t>
              </m:r>
              <m:r>
                <m:t xml:space="preserve">i</m:t>
              </m:r>
              <m:r>
                <m:rPr>
                  <m:sty m:val="p"/>
                </m:rPr>
                <m:t xml:space="preserve">)</m:t>
              </m:r>
            </m:num>
            <m:den>
              <m:sSub>
                <m:e>
                  <m:r>
                    <m:rPr>
                      <m:sty m:val="p"/>
                    </m:rPr>
                    <m:t xml:space="preserve">Ψ</m:t>
                  </m:r>
                </m:e>
                <m:sub>
                  <m:r>
                    <m:rPr>
                      <m:nor/>
                      <m:sty m:val="p"/>
                    </m:rPr>
                    <m:t xml:space="preserve">centre</m:t>
                  </m:r>
                </m:sub>
              </m:sSub>
              <m:r>
                <m:rPr>
                  <m:sty m:val="p"/>
                </m:rPr>
                <m:t xml:space="preserve">(</m:t>
              </m:r>
              <m:r>
                <m:t xml:space="preserve">R</m:t>
              </m:r>
              <m:r>
                <m:rPr>
                  <m:sty m:val="p"/>
                </m:rPr>
                <m:t xml:space="preserve">)</m:t>
              </m:r>
            </m:den>
          </m:f>
          <m:r>
            <m:rPr>
              <m:nor/>
              <m:sty m:val="p"/>
            </m:rPr>
            <m:t xml:space="preserve">   </m:t>
          </m:r>
          <m:r>
            <m:rPr>
              <m:sty m:val="p"/>
            </m:rPr>
            <m:t xml:space="preserve">(</m:t>
          </m:r>
          <m:r>
            <m:rPr>
              <m:sty m:val="p"/>
            </m:rPr>
            <m:t xml:space="preserve">38</m:t>
          </m:r>
          <m:r>
            <m:rPr>
              <m:sty m:val="p"/>
            </m:rPr>
            <m:t xml:space="preserve">)</m:t>
          </m:r>
        </m:oMath>
      </m:oMathPara>
    </w:p>
    <w:p>
      <w:pPr>
        <w:pStyle w:val="FirstParagraph"/>
      </w:pPr>
      <w:r>
        <w:t xml:space="preserve">Absolute AHL depends on</w:t>
      </w:r>
      <w:r>
        <w:t xml:space="preserve"> </w:t>
      </w:r>
      <m:oMath>
        <m:sSub>
          <m:e>
            <m:r>
              <m:t xml:space="preserve">β</m:t>
            </m:r>
          </m:e>
          <m:sub>
            <m:r>
              <m:t xml:space="preserve">Q</m:t>
            </m:r>
          </m:sub>
        </m:sSub>
        <m:r>
          <m:rPr>
            <m:sty m:val="p"/>
          </m:rPr>
          <m:t xml:space="preserve">/</m:t>
        </m:r>
        <m:sSub>
          <m:e>
            <m:r>
              <m:t xml:space="preserve">K</m:t>
            </m:r>
          </m:e>
          <m:sub>
            <m:r>
              <m:t xml:space="preserve">Q</m:t>
            </m:r>
          </m:sub>
        </m:sSub>
      </m:oMath>
      <w:r>
        <w:t xml:space="preserve">, on which last cycle’s two calibrations</w:t>
      </w:r>
      <w:r>
        <w:t xml:space="preserve"> </w:t>
      </w:r>
      <w:r>
        <w:t xml:space="preserve">differ 27-fold, so</w:t>
      </w:r>
      <w:r>
        <w:t xml:space="preserve"> </w:t>
      </w:r>
      <w:r>
        <w:rPr>
          <w:b/>
          <w:bCs/>
        </w:rPr>
        <w:t xml:space="preserve">we report no absolute concentration and issue no ON/OFF</w:t>
      </w:r>
      <w:r>
        <w:rPr>
          <w:b/>
          <w:bCs/>
        </w:rPr>
        <w:t xml:space="preserve"> </w:t>
      </w:r>
      <w:r>
        <w:rPr>
          <w:b/>
          <w:bCs/>
        </w:rPr>
        <w:t xml:space="preserve">verdict.</w:t>
      </w:r>
      <w:r>
        <w:t xml:space="preserve"> </w:t>
      </w:r>
      <w:r>
        <w:t xml:space="preserve">Instead we invert Eq. (35):</w:t>
      </w:r>
    </w:p>
    <w:p>
      <w:pPr>
        <w:pStyle w:val="BodyText"/>
      </w:pPr>
      <m:oMathPara>
        <m:oMathParaPr>
          <m:jc m:val="center"/>
        </m:oMathParaPr>
        <m:oMath>
          <m:sSub>
            <m:e>
              <m:r>
                <m:t xml:space="preserve">R</m:t>
              </m:r>
            </m:e>
            <m:sub>
              <m:r>
                <m:rPr>
                  <m:nor/>
                  <m:sty m:val="p"/>
                </m:rPr>
                <m:t xml:space="preserve">eq</m:t>
              </m:r>
            </m:sub>
          </m:sSub>
          <m:r>
            <m:rPr>
              <m:sty m:val="p"/>
            </m:rPr>
            <m:t xml:space="preserve">:</m:t>
          </m:r>
          <m:r>
            <m:t xml:space="preserve"> </m:t>
          </m:r>
          <m:sSub>
            <m:e>
              <m:r>
                <m:rPr>
                  <m:sty m:val="p"/>
                </m:rPr>
                <m:t xml:space="preserve">Ψ</m:t>
              </m:r>
            </m:e>
            <m:sub>
              <m:r>
                <m:rPr>
                  <m:nor/>
                  <m:sty m:val="p"/>
                </m:rPr>
                <m:t xml:space="preserve">centre</m:t>
              </m:r>
            </m:sub>
          </m:sSub>
          <m:r>
            <m:rPr>
              <m:sty m:val="p"/>
            </m:rPr>
            <m:t xml:space="preserve">(</m:t>
          </m:r>
          <m:sSub>
            <m:e>
              <m:r>
                <m:t xml:space="preserve">R</m:t>
              </m:r>
            </m:e>
            <m:sub>
              <m:r>
                <m:rPr>
                  <m:nor/>
                  <m:sty m:val="p"/>
                </m:rPr>
                <m:t xml:space="preserve">eq</m:t>
              </m:r>
            </m:sub>
          </m:sSub>
          <m:r>
            <m:rPr>
              <m:sty m:val="p"/>
            </m:rPr>
            <m:t xml:space="preserve">)</m:t>
          </m:r>
          <m:r>
            <m:rPr>
              <m:sty m:val="p"/>
            </m:rPr>
            <m:t xml:space="preserve">=</m:t>
          </m:r>
          <m:sSub>
            <m:e>
              <m:r>
                <m:rPr>
                  <m:sty m:val="p"/>
                </m:rPr>
                <m:t xml:space="preserve">Ψ</m:t>
              </m:r>
            </m:e>
            <m:sub>
              <m:r>
                <m:rPr>
                  <m:nor/>
                  <m:sty m:val="p"/>
                </m:rPr>
                <m:t xml:space="preserve">cluster</m:t>
              </m:r>
            </m:sub>
          </m:sSub>
          <m:r>
            <m:rPr>
              <m:nor/>
              <m:sty m:val="p"/>
            </m:rPr>
            <m:t xml:space="preserve">   </m:t>
          </m:r>
          <m:r>
            <m:rPr>
              <m:sty m:val="p"/>
            </m:rPr>
            <m:t xml:space="preserve">(</m:t>
          </m:r>
          <m:r>
            <m:rPr>
              <m:sty m:val="p"/>
            </m:rPr>
            <m:t xml:space="preserve">39</m:t>
          </m:r>
          <m:r>
            <m:rPr>
              <m:sty m:val="p"/>
            </m:rPr>
            <m:t xml:space="preserve">)</m:t>
          </m:r>
        </m:oMath>
      </m:oMathPara>
    </w:p>
    <w:p>
      <w:pPr>
        <w:pStyle w:val="FirstParagraph"/>
      </w:pPr>
      <w:r>
        <w:t xml:space="preserve">the</w:t>
      </w:r>
      <w:r>
        <w:t xml:space="preserve"> </w:t>
      </w:r>
      <w:r>
        <w:rPr>
          <w:b/>
          <w:bCs/>
        </w:rPr>
        <w:t xml:space="preserve">equivalent isolated radius</w:t>
      </w:r>
      <w:r>
        <w:t xml:space="preserve"> </w:t>
      </w:r>
      <w:r>
        <w:t xml:space="preserve">— the single lesion that would produce the same</w:t>
      </w:r>
      <w:r>
        <w:t xml:space="preserve"> </w:t>
      </w:r>
      <w:r>
        <w:t xml:space="preserve">signal at its own centre. The threshold cancels, letting us compare directly</w:t>
      </w:r>
      <w:r>
        <w:t xml:space="preserve"> </w:t>
      </w:r>
      <w:r>
        <w:t xml:space="preserve">against last cycle’s 150 µm (OFF) → 1000 µm (ON) interval.</w:t>
      </w:r>
    </w:p>
    <w:p>
      <w:pPr>
        <w:pStyle w:val="BodyText"/>
      </w:pPr>
      <w:r>
        <w:t xml:space="preserve">Finally, the small-</w:t>
      </w:r>
      <m:oMath>
        <m:r>
          <m:t xml:space="preserve">α</m:t>
        </m:r>
      </m:oMath>
      <w:r>
        <w:t xml:space="preserve"> </w:t>
      </w:r>
      <w:r>
        <w:t xml:space="preserve">scaling that decides the dispersion question:</w:t>
      </w:r>
    </w:p>
    <w:p>
      <w:pPr>
        <w:pStyle w:val="BodyText"/>
      </w:pPr>
      <m:oMathPara>
        <m:oMathParaPr>
          <m:jc m:val="center"/>
        </m:oMathParaPr>
        <m:oMath>
          <m:limUpp>
            <m:e>
              <m:d>
                <m:dPr>
                  <m:begChr m:val="("/>
                  <m:sepChr m:val=""/>
                  <m:endChr m:val=")"/>
                  <m:grow/>
                </m:dPr>
                <m:e>
                  <m:sSub>
                    <m:e>
                      <m:r>
                        <m:rPr>
                          <m:sty m:val="p"/>
                        </m:rPr>
                        <m:t xml:space="preserve">Ψ</m:t>
                      </m:r>
                    </m:e>
                    <m:sub>
                      <m:r>
                        <m:rPr>
                          <m:nor/>
                          <m:sty m:val="p"/>
                        </m:rPr>
                        <m:t xml:space="preserve">centre</m:t>
                      </m:r>
                    </m:sub>
                  </m:sSub>
                  <m:r>
                    <m:rPr>
                      <m:sty m:val="p"/>
                    </m:rPr>
                    <m:t xml:space="preserve">∼</m:t>
                  </m:r>
                  <m:f>
                    <m:fPr>
                      <m:type m:val="bar"/>
                    </m:fPr>
                    <m:num>
                      <m:sSup>
                        <m:e>
                          <m:r>
                            <m:t xml:space="preserve">α</m:t>
                          </m:r>
                        </m:e>
                        <m:sup>
                          <m:r>
                            <m:t xml:space="preserve">2</m:t>
                          </m:r>
                        </m:sup>
                      </m:sSup>
                    </m:num>
                    <m:den>
                      <m:r>
                        <m:t xml:space="preserve">2</m:t>
                      </m:r>
                    </m:den>
                  </m:f>
                </m:e>
              </m:d>
            </m:e>
            <m:lim>
              <m:r>
                <m:rPr>
                  <m:nor/>
                  <m:sty m:val="p"/>
                </m:rPr>
                <m:t xml:space="preserve">own</m:t>
              </m:r>
              <m:r>
                <m:rPr>
                  <m:sty m:val="p"/>
                </m:rPr>
                <m:t xml:space="preserve">,</m:t>
              </m:r>
              <m:r>
                <m:t xml:space="preserve"> </m:t>
              </m:r>
              <m:r>
                <m:rPr>
                  <m:sty m:val="p"/>
                </m:rPr>
                <m:t xml:space="preserve">∝</m:t>
              </m:r>
              <m:sSup>
                <m:e>
                  <m:r>
                    <m:t xml:space="preserve">R</m:t>
                  </m:r>
                </m:e>
                <m:sup>
                  <m:r>
                    <m:t xml:space="preserve">2</m:t>
                  </m:r>
                </m:sup>
              </m:sSup>
            </m:lim>
          </m:limUpp>
          <m:r>
            <m:t xml:space="preserve">  </m:t>
          </m:r>
          <m:r>
            <m:rPr>
              <m:nor/>
              <m:sty m:val="p"/>
            </m:rPr>
            <m:t xml:space="preserve">vs</m:t>
          </m:r>
          <m:r>
            <m:t xml:space="preserve">  </m:t>
          </m:r>
          <m:limUpp>
            <m:e>
              <m:d>
                <m:dPr>
                  <m:begChr m:val="("/>
                  <m:sepChr m:val=""/>
                  <m:endChr m:val=")"/>
                  <m:grow/>
                </m:dPr>
                <m:e>
                  <m:sSub>
                    <m:e>
                      <m:r>
                        <m:rPr>
                          <m:sty m:val="p"/>
                        </m:rPr>
                        <m:t xml:space="preserve">Ψ</m:t>
                      </m:r>
                    </m:e>
                    <m:sub>
                      <m:r>
                        <m:rPr>
                          <m:nor/>
                          <m:sty m:val="p"/>
                        </m:rPr>
                        <m:t xml:space="preserve">out</m:t>
                      </m:r>
                    </m:sub>
                  </m:sSub>
                  <m:r>
                    <m:rPr>
                      <m:sty m:val="p"/>
                    </m:rPr>
                    <m:t xml:space="preserve">∼</m:t>
                  </m:r>
                  <m:f>
                    <m:fPr>
                      <m:type m:val="bar"/>
                    </m:fPr>
                    <m:num>
                      <m:sSup>
                        <m:e>
                          <m:r>
                            <m:t xml:space="preserve">R</m:t>
                          </m:r>
                        </m:e>
                        <m:sup>
                          <m:r>
                            <m:t xml:space="preserve">3</m:t>
                          </m:r>
                        </m:sup>
                      </m:sSup>
                    </m:num>
                    <m:den>
                      <m:r>
                        <m:t xml:space="preserve">3</m:t>
                      </m:r>
                      <m:sSup>
                        <m:e>
                          <m:r>
                            <m:t xml:space="preserve">λ</m:t>
                          </m:r>
                        </m:e>
                        <m:sup>
                          <m:r>
                            <m:t xml:space="preserve">2</m:t>
                          </m:r>
                        </m:sup>
                      </m:sSup>
                      <m:r>
                        <m:t xml:space="preserve">d</m:t>
                      </m:r>
                    </m:den>
                  </m:f>
                </m:e>
              </m:d>
            </m:e>
            <m:lim>
              <m:r>
                <m:rPr>
                  <m:nor/>
                  <m:sty m:val="p"/>
                </m:rPr>
                <m:t xml:space="preserve">neighbour</m:t>
              </m:r>
              <m:r>
                <m:rPr>
                  <m:sty m:val="p"/>
                </m:rPr>
                <m:t xml:space="preserve">,</m:t>
              </m:r>
              <m:r>
                <m:t xml:space="preserve"> </m:t>
              </m:r>
              <m:r>
                <m:rPr>
                  <m:sty m:val="p"/>
                </m:rPr>
                <m:t xml:space="preserve">∝</m:t>
              </m:r>
              <m:sSup>
                <m:e>
                  <m:r>
                    <m:t xml:space="preserve">R</m:t>
                  </m:r>
                </m:e>
                <m:sup>
                  <m:r>
                    <m:t xml:space="preserve">3</m:t>
                  </m:r>
                </m:sup>
              </m:sSup>
              <m:r>
                <m:rPr>
                  <m:sty m:val="p"/>
                </m:rPr>
                <m:t xml:space="preserve">/</m:t>
              </m:r>
              <m:r>
                <m:t xml:space="preserve">d</m:t>
              </m:r>
            </m:lim>
          </m:limUpp>
          <m:r>
            <m:rPr>
              <m:nor/>
              <m:sty m:val="p"/>
            </m:rPr>
            <m:t xml:space="preserve">   </m:t>
          </m:r>
          <m:r>
            <m:rPr>
              <m:sty m:val="p"/>
            </m:rPr>
            <m:t xml:space="preserve">(</m:t>
          </m:r>
          <m:r>
            <m:rPr>
              <m:sty m:val="p"/>
            </m:rPr>
            <m:t xml:space="preserve">40</m:t>
          </m:r>
          <m:r>
            <m:rPr>
              <m:sty m:val="p"/>
            </m:rPr>
            <m:t xml:space="preserve">)</m:t>
          </m:r>
        </m:oMath>
      </m:oMathPara>
    </w:p>
    <w:p>
      <w:pPr>
        <w:pStyle w:val="FirstParagraph"/>
      </w:pPr>
      <w:r>
        <w:t xml:space="preserve">where</w:t>
      </w:r>
    </w:p>
    <w:p>
      <w:pPr>
        <w:pStyle w:val="Compact"/>
        <w:numPr>
          <w:ilvl w:val="0"/>
          <w:numId w:val="1011"/>
        </w:numPr>
      </w:pPr>
      <m:oMath>
        <m:r>
          <m:t xml:space="preserve">C</m:t>
        </m:r>
      </m:oMath>
      <w:r>
        <w:t xml:space="preserve"> </w:t>
      </w:r>
      <w:r>
        <w:t xml:space="preserve">is the AHL concentration,</w:t>
      </w:r>
      <w:r>
        <w:t xml:space="preserve"> </w:t>
      </w:r>
      <m:oMath>
        <m:r>
          <m:t xml:space="preserve">D</m:t>
        </m:r>
      </m:oMath>
      <w:r>
        <w:t xml:space="preserve"> </w:t>
      </w:r>
      <w:r>
        <w:t xml:space="preserve">its diffusion coefficient and</w:t>
      </w:r>
      <w:r>
        <w:t xml:space="preserve"> </w:t>
      </w:r>
      <m:oMath>
        <m:r>
          <m:t xml:space="preserve">δ</m:t>
        </m:r>
      </m:oMath>
      <w:r>
        <w:t xml:space="preserve"> </w:t>
      </w:r>
      <w:r>
        <w:t xml:space="preserve">its</w:t>
      </w:r>
      <w:r>
        <w:t xml:space="preserve"> </w:t>
      </w:r>
      <w:r>
        <w:t xml:space="preserve">decay rate.</w:t>
      </w:r>
    </w:p>
    <w:p>
      <w:pPr>
        <w:pStyle w:val="Compact"/>
        <w:numPr>
          <w:ilvl w:val="0"/>
          <w:numId w:val="1011"/>
        </w:numPr>
      </w:pPr>
      <m:oMath>
        <m:r>
          <m:t xml:space="preserve">q</m:t>
        </m:r>
        <m:r>
          <m:rPr>
            <m:sty m:val="p"/>
          </m:rPr>
          <m:t xml:space="preserve">(</m:t>
        </m:r>
        <m:r>
          <m:rPr>
            <m:sty m:val="bi"/>
          </m:rPr>
          <m:t xml:space="preserve">x</m:t>
        </m:r>
        <m:r>
          <m:rPr>
            <m:sty m:val="p"/>
          </m:rPr>
          <m:t xml:space="preserve">)</m:t>
        </m:r>
      </m:oMath>
      <w:r>
        <w:t xml:space="preserve"> </w:t>
      </w:r>
      <w:r>
        <w:t xml:space="preserve">is the volumetric AHL production rate at position</w:t>
      </w:r>
      <w:r>
        <w:t xml:space="preserve"> </w:t>
      </w:r>
      <m:oMath>
        <m:r>
          <m:rPr>
            <m:sty m:val="bi"/>
          </m:rPr>
          <m:t xml:space="preserve">x</m:t>
        </m:r>
      </m:oMath>
      <w:r>
        <w:t xml:space="preserve">.</w:t>
      </w:r>
    </w:p>
    <w:p>
      <w:pPr>
        <w:pStyle w:val="Compact"/>
        <w:numPr>
          <w:ilvl w:val="0"/>
          <w:numId w:val="1011"/>
        </w:numPr>
      </w:pPr>
      <m:oMath>
        <m:r>
          <m:t xml:space="preserve">λ</m:t>
        </m:r>
        <m:r>
          <m:rPr>
            <m:sty m:val="p"/>
          </m:rPr>
          <m:t xml:space="preserve">=</m:t>
        </m:r>
        <m:rad>
          <m:radPr>
            <m:degHide m:val="on"/>
          </m:radPr>
          <m:deg/>
          <m:e>
            <m:r>
              <m:t xml:space="preserve">D</m:t>
            </m:r>
            <m:r>
              <m:rPr>
                <m:sty m:val="p"/>
              </m:rPr>
              <m:t xml:space="preserve">/</m:t>
            </m:r>
            <m:r>
              <m:t xml:space="preserve">δ</m:t>
            </m:r>
          </m:e>
        </m:rad>
      </m:oMath>
      <w:r>
        <w:t xml:space="preserve"> </w:t>
      </w:r>
      <w:r>
        <w:t xml:space="preserve">is the screening length.</w:t>
      </w:r>
    </w:p>
    <w:p>
      <w:pPr>
        <w:pStyle w:val="Compact"/>
        <w:numPr>
          <w:ilvl w:val="0"/>
          <w:numId w:val="1011"/>
        </w:numPr>
      </w:pPr>
      <m:oMath>
        <m:r>
          <m:t xml:space="preserve">α</m:t>
        </m:r>
        <m:r>
          <m:rPr>
            <m:sty m:val="p"/>
          </m:rPr>
          <m:t xml:space="preserve">=</m:t>
        </m:r>
        <m:r>
          <m:t xml:space="preserve">R</m:t>
        </m:r>
        <m:r>
          <m:rPr>
            <m:sty m:val="p"/>
          </m:rPr>
          <m:t xml:space="preserve">/</m:t>
        </m:r>
        <m:r>
          <m:t xml:space="preserve">λ</m:t>
        </m:r>
      </m:oMath>
      <w:r>
        <w:t xml:space="preserve"> </w:t>
      </w:r>
      <w:r>
        <w:t xml:space="preserve">and</w:t>
      </w:r>
      <w:r>
        <w:t xml:space="preserve"> </w:t>
      </w:r>
      <m:oMath>
        <m:r>
          <m:t xml:space="preserve">s</m:t>
        </m:r>
        <m:r>
          <m:rPr>
            <m:sty m:val="p"/>
          </m:rPr>
          <m:t xml:space="preserve">=</m:t>
        </m:r>
        <m:r>
          <m:t xml:space="preserve">r</m:t>
        </m:r>
        <m:r>
          <m:rPr>
            <m:sty m:val="p"/>
          </m:rPr>
          <m:t xml:space="preserve">/</m:t>
        </m:r>
        <m:r>
          <m:t xml:space="preserve">λ</m:t>
        </m:r>
      </m:oMath>
      <w:r>
        <w:t xml:space="preserve"> </w:t>
      </w:r>
      <w:r>
        <w:t xml:space="preserve">are the radius and the radial position</w:t>
      </w:r>
      <w:r>
        <w:t xml:space="preserve"> </w:t>
      </w:r>
      <w:r>
        <w:t xml:space="preserve">in screening-length units.</w:t>
      </w:r>
    </w:p>
    <w:p>
      <w:pPr>
        <w:pStyle w:val="Compact"/>
        <w:numPr>
          <w:ilvl w:val="0"/>
          <w:numId w:val="1011"/>
        </w:numPr>
      </w:pPr>
      <m:oMath>
        <m:sSub>
          <m:e>
            <m:r>
              <m:rPr>
                <m:sty m:val="p"/>
              </m:rPr>
              <m:t xml:space="preserve">Ψ</m:t>
            </m:r>
          </m:e>
          <m:sub>
            <m:r>
              <m:rPr>
                <m:nor/>
                <m:sty m:val="p"/>
              </m:rPr>
              <m:t xml:space="preserve">centre</m:t>
            </m:r>
          </m:sub>
        </m:sSub>
        <m:r>
          <m:rPr>
            <m:sty m:val="p"/>
          </m:rPr>
          <m:t xml:space="preserve">(</m:t>
        </m:r>
        <m:r>
          <m:t xml:space="preserve">R</m:t>
        </m:r>
        <m:r>
          <m:rPr>
            <m:sty m:val="p"/>
          </m:rPr>
          <m:t xml:space="preserve">)</m:t>
        </m:r>
      </m:oMath>
      <w:r>
        <w:t xml:space="preserve"> </w:t>
      </w:r>
      <w:r>
        <w:t xml:space="preserve">is the normalised AHL at a single lesion’s centre</w:t>
      </w:r>
      <w:r>
        <w:t xml:space="preserve"> </w:t>
      </w:r>
      <w:r>
        <w:t xml:space="preserve">(Eq. (35)),</w:t>
      </w:r>
      <w:r>
        <w:t xml:space="preserve"> </w:t>
      </w:r>
      <m:oMath>
        <m:sSub>
          <m:e>
            <m:r>
              <m:rPr>
                <m:sty m:val="p"/>
              </m:rPr>
              <m:t xml:space="preserve">Ψ</m:t>
            </m:r>
          </m:e>
          <m:sub>
            <m:r>
              <m:rPr>
                <m:nor/>
                <m:sty m:val="p"/>
              </m:rPr>
              <m:t xml:space="preserve">in</m:t>
            </m:r>
          </m:sub>
        </m:sSub>
        <m:r>
          <m:rPr>
            <m:sty m:val="p"/>
          </m:rPr>
          <m:t xml:space="preserve">(</m:t>
        </m:r>
        <m:r>
          <m:t xml:space="preserve">r</m:t>
        </m:r>
        <m:r>
          <m:rPr>
            <m:sty m:val="p"/>
          </m:rPr>
          <m:t xml:space="preserve">)</m:t>
        </m:r>
      </m:oMath>
      <w:r>
        <w:t xml:space="preserve"> </w:t>
      </w:r>
      <w:r>
        <w:t xml:space="preserve">the normalised internal field (Eq. (36))</w:t>
      </w:r>
      <w:r>
        <w:t xml:space="preserve"> </w:t>
      </w:r>
      <w:r>
        <w:t xml:space="preserve">and</w:t>
      </w:r>
      <w:r>
        <w:t xml:space="preserve"> </w:t>
      </w:r>
      <m:oMath>
        <m:sSub>
          <m:e>
            <m:r>
              <m:rPr>
                <m:sty m:val="p"/>
              </m:rPr>
              <m:t xml:space="preserve">Ψ</m:t>
            </m:r>
          </m:e>
          <m:sub>
            <m:r>
              <m:rPr>
                <m:nor/>
                <m:sty m:val="p"/>
              </m:rPr>
              <m:t xml:space="preserve">out</m:t>
            </m:r>
          </m:sub>
        </m:sSub>
        <m:r>
          <m:rPr>
            <m:sty m:val="p"/>
          </m:rPr>
          <m:t xml:space="preserve">(</m:t>
        </m:r>
        <m:r>
          <m:t xml:space="preserve">r</m:t>
        </m:r>
        <m:r>
          <m:rPr>
            <m:sty m:val="p"/>
          </m:rPr>
          <m:t xml:space="preserve">)</m:t>
        </m:r>
      </m:oMath>
      <w:r>
        <w:t xml:space="preserve"> </w:t>
      </w:r>
      <w:r>
        <w:t xml:space="preserve">the normalised exterior field (Eq. (37)).</w:t>
      </w:r>
    </w:p>
    <w:p>
      <w:pPr>
        <w:pStyle w:val="Compact"/>
        <w:numPr>
          <w:ilvl w:val="0"/>
          <w:numId w:val="1011"/>
        </w:numPr>
      </w:pPr>
      <m:oMath>
        <m:r>
          <m:t xml:space="preserve">g</m:t>
        </m:r>
        <m:r>
          <m:rPr>
            <m:sty m:val="p"/>
          </m:rPr>
          <m:t xml:space="preserve">(</m:t>
        </m:r>
        <m:r>
          <m:t xml:space="preserve">α</m:t>
        </m:r>
        <m:r>
          <m:rPr>
            <m:sty m:val="p"/>
          </m:rPr>
          <m:t xml:space="preserve">)</m:t>
        </m:r>
      </m:oMath>
      <w:r>
        <w:t xml:space="preserve"> </w:t>
      </w:r>
      <w:r>
        <w:t xml:space="preserve">is the exterior amplitude function of Eq. (37).</w:t>
      </w:r>
    </w:p>
    <w:p>
      <w:pPr>
        <w:pStyle w:val="Compact"/>
        <w:numPr>
          <w:ilvl w:val="0"/>
          <w:numId w:val="1011"/>
        </w:numPr>
      </w:pPr>
      <m:oMath>
        <m:sSub>
          <m:e>
            <m:r>
              <m:rPr>
                <m:sty m:val="p"/>
              </m:rPr>
              <m:t xml:space="preserve">Ψ</m:t>
            </m:r>
          </m:e>
          <m:sub>
            <m:r>
              <m:rPr>
                <m:nor/>
                <m:sty m:val="p"/>
              </m:rPr>
              <m:t xml:space="preserve">cluster</m:t>
            </m:r>
          </m:sub>
        </m:sSub>
        <m:r>
          <m:rPr>
            <m:sty m:val="p"/>
          </m:rPr>
          <m:t xml:space="preserve">(</m:t>
        </m:r>
        <m:r>
          <m:t xml:space="preserve">i</m:t>
        </m:r>
        <m:r>
          <m:rPr>
            <m:sty m:val="p"/>
          </m:rPr>
          <m:t xml:space="preserve">)</m:t>
        </m:r>
      </m:oMath>
      <w:r>
        <w:t xml:space="preserve"> </w:t>
      </w:r>
      <w:r>
        <w:t xml:space="preserve">is the normalised AHL at the centre of lesion</w:t>
      </w:r>
      <w:r>
        <w:t xml:space="preserve"> </w:t>
      </w:r>
      <m:oMath>
        <m:r>
          <m:t xml:space="preserve">i</m:t>
        </m:r>
      </m:oMath>
      <w:r>
        <w:t xml:space="preserve"> </w:t>
      </w:r>
      <w:r>
        <w:t xml:space="preserve">within a cluster.</w:t>
      </w:r>
    </w:p>
    <w:p>
      <w:pPr>
        <w:pStyle w:val="Compact"/>
        <w:numPr>
          <w:ilvl w:val="0"/>
          <w:numId w:val="1011"/>
        </w:numPr>
      </w:pPr>
      <m:oMath>
        <m:r>
          <m:rPr>
            <m:nor/>
            <m:sty m:val="p"/>
          </m:rPr>
          <m:t xml:space="preserve">coop</m:t>
        </m:r>
        <m:r>
          <m:rPr>
            <m:sty m:val="p"/>
          </m:rPr>
          <m:t xml:space="preserve">=</m:t>
        </m:r>
        <m:sSub>
          <m:e>
            <m:r>
              <m:rPr>
                <m:sty m:val="p"/>
              </m:rPr>
              <m:t xml:space="preserve">Ψ</m:t>
            </m:r>
          </m:e>
          <m:sub>
            <m:r>
              <m:rPr>
                <m:nor/>
                <m:sty m:val="p"/>
              </m:rPr>
              <m:t xml:space="preserve">cluster</m:t>
            </m:r>
          </m:sub>
        </m:sSub>
        <m:r>
          <m:rPr>
            <m:sty m:val="p"/>
          </m:rPr>
          <m:t xml:space="preserve">(</m:t>
        </m:r>
        <m:r>
          <m:t xml:space="preserve">i</m:t>
        </m:r>
        <m:r>
          <m:rPr>
            <m:sty m:val="p"/>
          </m:rPr>
          <m:t xml:space="preserve">)</m:t>
        </m:r>
        <m:r>
          <m:rPr>
            <m:sty m:val="p"/>
          </m:rPr>
          <m:t xml:space="preserve">/</m:t>
        </m:r>
        <m:sSub>
          <m:e>
            <m:r>
              <m:rPr>
                <m:sty m:val="p"/>
              </m:rPr>
              <m:t xml:space="preserve">Ψ</m:t>
            </m:r>
          </m:e>
          <m:sub>
            <m:r>
              <m:rPr>
                <m:nor/>
                <m:sty m:val="p"/>
              </m:rPr>
              <m:t xml:space="preserve">centre</m:t>
            </m:r>
          </m:sub>
        </m:sSub>
        <m:r>
          <m:rPr>
            <m:sty m:val="p"/>
          </m:rPr>
          <m:t xml:space="preserve">(</m:t>
        </m:r>
        <m:r>
          <m:t xml:space="preserve">R</m:t>
        </m:r>
        <m:r>
          <m:rPr>
            <m:sty m:val="p"/>
          </m:rPr>
          <m:t xml:space="preserve">)</m:t>
        </m:r>
      </m:oMath>
      <w:r>
        <w:t xml:space="preserve"> </w:t>
      </w:r>
      <w:r>
        <w:t xml:space="preserve">is the</w:t>
      </w:r>
      <w:r>
        <w:t xml:space="preserve"> </w:t>
      </w:r>
      <w:r>
        <w:t xml:space="preserve">cooperation factor.</w:t>
      </w:r>
    </w:p>
    <w:p>
      <w:pPr>
        <w:pStyle w:val="Compact"/>
        <w:numPr>
          <w:ilvl w:val="0"/>
          <w:numId w:val="1011"/>
        </w:numPr>
      </w:pPr>
      <m:oMath>
        <m:sSub>
          <m:e>
            <m:r>
              <m:t xml:space="preserve">d</m:t>
            </m:r>
          </m:e>
          <m:sub>
            <m:r>
              <m:t xml:space="preserve">i</m:t>
            </m:r>
            <m:r>
              <m:t xml:space="preserve">j</m:t>
            </m:r>
          </m:sub>
        </m:sSub>
      </m:oMath>
      <w:r>
        <w:t xml:space="preserve"> </w:t>
      </w:r>
      <w:r>
        <w:t xml:space="preserve">is the centre-to-centre distance between lesions</w:t>
      </w:r>
      <w:r>
        <w:t xml:space="preserve"> </w:t>
      </w:r>
      <m:oMath>
        <m:r>
          <m:t xml:space="preserve">i</m:t>
        </m:r>
      </m:oMath>
      <w:r>
        <w:t xml:space="preserve"> </w:t>
      </w:r>
      <w:r>
        <w:t xml:space="preserve">and</w:t>
      </w:r>
      <w:r>
        <w:t xml:space="preserve"> </w:t>
      </w:r>
      <m:oMath>
        <m:r>
          <m:t xml:space="preserve">j</m:t>
        </m:r>
      </m:oMath>
      <w:r>
        <w:t xml:space="preserve">.</w:t>
      </w:r>
    </w:p>
    <w:p>
      <w:pPr>
        <w:pStyle w:val="Compact"/>
        <w:numPr>
          <w:ilvl w:val="0"/>
          <w:numId w:val="1011"/>
        </w:numPr>
      </w:pPr>
      <m:oMath>
        <m:sSub>
          <m:e>
            <m:r>
              <m:t xml:space="preserve">R</m:t>
            </m:r>
          </m:e>
          <m:sub>
            <m:r>
              <m:rPr>
                <m:nor/>
                <m:sty m:val="p"/>
              </m:rPr>
              <m:t xml:space="preserve">eq</m:t>
            </m:r>
          </m:sub>
        </m:sSub>
      </m:oMath>
      <w:r>
        <w:t xml:space="preserve"> </w:t>
      </w:r>
      <w:r>
        <w:t xml:space="preserve">is the equivalent isolated radius: the single-lesion radius</w:t>
      </w:r>
      <w:r>
        <w:t xml:space="preserve"> </w:t>
      </w:r>
      <w:r>
        <w:t xml:space="preserve">producing the same centre signal.</w:t>
      </w:r>
    </w:p>
    <w:bookmarkEnd w:id="94"/>
    <w:bookmarkStart w:id="95" w:name="substituting-5"/>
    <w:p>
      <w:pPr>
        <w:pStyle w:val="Heading3"/>
      </w:pPr>
      <w:r>
        <w:t xml:space="preserve">Substituting</w:t>
      </w:r>
    </w:p>
    <w:p>
      <w:pPr>
        <w:pStyle w:val="FirstParagraph"/>
      </w:pPr>
      <m:oMath>
        <m:r>
          <m:t xml:space="preserve">R</m:t>
        </m:r>
        <m:r>
          <m:rPr>
            <m:sty m:val="p"/>
          </m:rPr>
          <m:t xml:space="preserve">=</m:t>
        </m:r>
        <m:r>
          <m:t xml:space="preserve">150</m:t>
        </m:r>
      </m:oMath>
      <w:r>
        <w:t xml:space="preserve"> </w:t>
      </w:r>
      <w:r>
        <w:t xml:space="preserve">µm,</w:t>
      </w:r>
      <w:r>
        <w:t xml:space="preserve"> </w:t>
      </w:r>
      <m:oMath>
        <m:r>
          <m:t xml:space="preserve">α</m:t>
        </m:r>
        <m:r>
          <m:rPr>
            <m:sty m:val="p"/>
          </m:rPr>
          <m:t xml:space="preserve">=</m:t>
        </m:r>
        <m:r>
          <m:t xml:space="preserve">0.05</m:t>
        </m:r>
      </m:oMath>
      <w:r>
        <w:t xml:space="preserve">:</w:t>
      </w:r>
      <w:r>
        <w:t xml:space="preserve"> </w:t>
      </w:r>
      <m:oMath>
        <m:sSub>
          <m:e>
            <m:r>
              <m:rPr>
                <m:sty m:val="p"/>
              </m:rPr>
              <m:t xml:space="preserve">Ψ</m:t>
            </m:r>
          </m:e>
          <m:sub>
            <m:r>
              <m:rPr>
                <m:nor/>
                <m:sty m:val="p"/>
              </m:rPr>
              <m:t xml:space="preserve">centre</m:t>
            </m:r>
          </m:sub>
        </m:sSub>
        <m:r>
          <m:rPr>
            <m:sty m:val="p"/>
          </m:rPr>
          <m:t xml:space="preserve">=</m:t>
        </m:r>
        <m:r>
          <m:t xml:space="preserve">1</m:t>
        </m:r>
        <m:r>
          <m:rPr>
            <m:sty m:val="p"/>
          </m:rPr>
          <m:t xml:space="preserve">−</m:t>
        </m:r>
        <m:r>
          <m:t xml:space="preserve">1.05</m:t>
        </m:r>
        <m:r>
          <m:t xml:space="preserve"> </m:t>
        </m:r>
        <m:sSup>
          <m:e>
            <m:r>
              <m:t xml:space="preserve">e</m:t>
            </m:r>
          </m:e>
          <m:sup>
            <m:r>
              <m:rPr>
                <m:sty m:val="p"/>
              </m:rPr>
              <m:t xml:space="preserve">−</m:t>
            </m:r>
            <m:r>
              <m:t xml:space="preserve">0.05</m:t>
            </m:r>
          </m:sup>
        </m:sSup>
        <m:r>
          <m:rPr>
            <m:sty m:val="p"/>
          </m:rPr>
          <m:t xml:space="preserve">=</m:t>
        </m:r>
        <m:r>
          <m:rPr>
            <m:sty m:val="b"/>
          </m:rPr>
          <m:t xml:space="preserve">1.2091</m:t>
        </m:r>
        <m:r>
          <m:rPr>
            <m:sty m:val="b"/>
          </m:rPr>
          <m:t xml:space="preserve">×</m:t>
        </m:r>
        <m:sSup>
          <m:e>
            <m:r>
              <m:rPr>
                <m:sty m:val="b"/>
              </m:rPr>
              <m:t xml:space="preserve">10</m:t>
            </m:r>
          </m:e>
          <m:sup>
            <m:r>
              <m:rPr>
                <m:sty m:val="b"/>
              </m:rPr>
              <m:t xml:space="preserve">−</m:t>
            </m:r>
            <m:r>
              <m:rPr>
                <m:sty m:val="b"/>
              </m:rPr>
              <m:t xml:space="preserve">3</m:t>
            </m:r>
          </m:sup>
        </m:sSup>
      </m:oMath>
      <w:r>
        <w:t xml:space="preserve">.</w:t>
      </w:r>
      <w:r>
        <w:t xml:space="preserve"> </w:t>
      </w:r>
      <m:oMath>
        <m:r>
          <m:t xml:space="preserve">R</m:t>
        </m:r>
        <m:r>
          <m:rPr>
            <m:sty m:val="p"/>
          </m:rPr>
          <m:t xml:space="preserve">=</m:t>
        </m:r>
        <m:r>
          <m:t xml:space="preserve">1000</m:t>
        </m:r>
      </m:oMath>
      <w:r>
        <w:t xml:space="preserve"> </w:t>
      </w:r>
      <w:r>
        <w:t xml:space="preserve">µm,</w:t>
      </w:r>
      <w:r>
        <w:t xml:space="preserve"> </w:t>
      </w:r>
      <m:oMath>
        <m:r>
          <m:t xml:space="preserve">α</m:t>
        </m:r>
        <m:r>
          <m:rPr>
            <m:sty m:val="p"/>
          </m:rPr>
          <m:t xml:space="preserve">=</m:t>
        </m:r>
        <m:r>
          <m:t xml:space="preserve">1</m:t>
        </m:r>
        <m:r>
          <m:rPr>
            <m:sty m:val="p"/>
          </m:rPr>
          <m:t xml:space="preserve">/</m:t>
        </m:r>
        <m:r>
          <m:t xml:space="preserve">3</m:t>
        </m:r>
      </m:oMath>
      <w:r>
        <w:t xml:space="preserve">:</w:t>
      </w:r>
      <w:r>
        <w:t xml:space="preserve"> </w:t>
      </w:r>
      <m:oMath>
        <m:r>
          <m:rPr>
            <m:sty m:val="b"/>
          </m:rPr>
          <m:t xml:space="preserve">4.4625</m:t>
        </m:r>
        <m:r>
          <m:rPr>
            <m:sty m:val="b"/>
          </m:rPr>
          <m:t xml:space="preserve">×</m:t>
        </m:r>
        <m:sSup>
          <m:e>
            <m:r>
              <m:rPr>
                <m:sty m:val="b"/>
              </m:rPr>
              <m:t xml:space="preserve">10</m:t>
            </m:r>
          </m:e>
          <m:sup>
            <m:r>
              <m:rPr>
                <m:sty m:val="b"/>
              </m:rPr>
              <m:t xml:space="preserve">−</m:t>
            </m:r>
            <m:r>
              <m:rPr>
                <m:sty m:val="b"/>
              </m:rPr>
              <m:t xml:space="preserve">2</m:t>
            </m:r>
          </m:sup>
        </m:sSup>
      </m:oMath>
      <w:r>
        <w:t xml:space="preserve">.</w:t>
      </w:r>
    </w:p>
    <w:p>
      <w:pPr>
        <w:pStyle w:val="BlockText"/>
      </w:pPr>
      <w:r>
        <w:rPr>
          <w:b/>
          <w:bCs/>
        </w:rPr>
        <w:t xml:space="preserve">Numerical note.</w:t>
      </w:r>
      <w:r>
        <w:t xml:space="preserve"> </w:t>
      </w:r>
      <w:r>
        <w:t xml:space="preserve">Eq. (35) and</w:t>
      </w:r>
      <w:r>
        <w:t xml:space="preserve"> </w:t>
      </w:r>
      <m:oMath>
        <m:r>
          <m:t xml:space="preserve">g</m:t>
        </m:r>
        <m:r>
          <m:rPr>
            <m:sty m:val="p"/>
          </m:rPr>
          <m:t xml:space="preserve">(</m:t>
        </m:r>
        <m:r>
          <m:t xml:space="preserve">α</m:t>
        </m:r>
        <m:r>
          <m:rPr>
            <m:sty m:val="p"/>
          </m:rPr>
          <m:t xml:space="preserve">)</m:t>
        </m:r>
      </m:oMath>
      <w:r>
        <w:t xml:space="preserve"> </w:t>
      </w:r>
      <w:r>
        <w:t xml:space="preserve">cancel to second and third order</w:t>
      </w:r>
      <w:r>
        <w:t xml:space="preserve"> </w:t>
      </w:r>
      <w:r>
        <w:t xml:space="preserve">respectively, so below</w:t>
      </w:r>
      <w:r>
        <w:t xml:space="preserve"> </w:t>
      </w:r>
      <m:oMath>
        <m:r>
          <m:t xml:space="preserve">α</m:t>
        </m:r>
        <m:r>
          <m:rPr>
            <m:sty m:val="p"/>
          </m:rPr>
          <m:t xml:space="preserve">&lt;</m:t>
        </m:r>
        <m:r>
          <m:t xml:space="preserve">0.01</m:t>
        </m:r>
      </m:oMath>
      <w:r>
        <w:t xml:space="preserve"> </w:t>
      </w:r>
      <w:r>
        <w:t xml:space="preserve">we switch to series expansions. The</w:t>
      </w:r>
      <w:r>
        <w:t xml:space="preserve"> </w:t>
      </w:r>
      <w:r>
        <w:t xml:space="preserve">threshold must not be set higher: at</w:t>
      </w:r>
      <w:r>
        <w:t xml:space="preserve"> </w:t>
      </w:r>
      <m:oMath>
        <m:r>
          <m:t xml:space="preserve">α</m:t>
        </m:r>
        <m:r>
          <m:rPr>
            <m:sty m:val="p"/>
          </m:rPr>
          <m:t xml:space="preserve">=</m:t>
        </m:r>
        <m:r>
          <m:t xml:space="preserve">0.05</m:t>
        </m:r>
      </m:oMath>
      <w:r>
        <w:t xml:space="preserve"> </w:t>
      </w:r>
      <w:r>
        <w:t xml:space="preserve">the closed form still carries</w:t>
      </w:r>
      <w:r>
        <w:t xml:space="preserve"> </w:t>
      </w:r>
      <w:r>
        <w:t xml:space="preserve">~12 significant digits while a four-term series carries 5.</w:t>
      </w:r>
    </w:p>
    <w:bookmarkEnd w:id="95"/>
    <w:bookmarkStart w:id="98" w:name="results-7"/>
    <w:p>
      <w:pPr>
        <w:pStyle w:val="Heading3"/>
      </w:pPr>
      <w:r>
        <w:t xml:space="preserve">Results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Spacing</w:t>
            </w:r>
          </w:p>
        </w:tc>
        <w:tc>
          <w:tcPr/>
          <w:p>
            <w:pPr>
              <w:pStyle w:val="Compact"/>
            </w:pPr>
            <w:r>
              <w:t xml:space="preserve">Lesions</w:t>
            </w:r>
          </w:p>
        </w:tc>
        <w:tc>
          <w:tcPr/>
          <w:p>
            <w:pPr>
              <w:pStyle w:val="Compact"/>
            </w:pPr>
            <w:r>
              <w:t xml:space="preserve">Cooperation</w:t>
            </w:r>
          </w:p>
        </w:tc>
        <w:tc>
          <w:tcPr/>
          <w:p>
            <w:pPr>
              <w:pStyle w:val="Compact"/>
            </w:pPr>
            <w:r>
              <w:rPr>
                <w:b/>
                <w:bCs/>
              </w:rPr>
              <w:t xml:space="preserve">Equivalent radius</w:t>
            </w:r>
          </w:p>
        </w:tc>
        <w:tc>
          <w:tcPr/>
          <w:p>
            <w:pPr>
              <w:pStyle w:val="Compact"/>
            </w:pPr>
            <w:r>
              <w:t xml:space="preserve">Reaches ON?</w:t>
            </w:r>
          </w:p>
        </w:tc>
      </w:tr>
      <w:tr>
        <w:tc>
          <w:tcPr/>
          <w:p>
            <w:pPr>
              <w:pStyle w:val="Compact"/>
            </w:pPr>
            <w:r>
              <w:rPr>
                <w:b/>
                <w:bCs/>
              </w:rPr>
              <w:t xml:space="preserve">300 µm</w:t>
            </w:r>
            <w:r>
              <w:t xml:space="preserve"> </w:t>
            </w:r>
            <w:r>
              <w:t xml:space="preserve">(touching)</w:t>
            </w:r>
          </w:p>
        </w:tc>
        <w:tc>
          <w:tcPr/>
          <w:p>
            <w:pPr>
              <w:pStyle w:val="Compact"/>
            </w:pPr>
            <w:r>
              <w:t xml:space="preserve">13</w:t>
            </w:r>
          </w:p>
        </w:tc>
        <w:tc>
          <w:tcPr/>
          <w:p>
            <w:pPr>
              <w:pStyle w:val="Compact"/>
            </w:pPr>
            <w:r>
              <w:rPr>
                <w:b/>
                <w:bCs/>
              </w:rPr>
              <w:t xml:space="preserve">4.74×</w:t>
            </w:r>
          </w:p>
        </w:tc>
        <w:tc>
          <w:tcPr/>
          <w:p>
            <w:pPr>
              <w:pStyle w:val="Compact"/>
            </w:pPr>
            <w:r>
              <w:rPr>
                <w:b/>
                <w:bCs/>
              </w:rPr>
              <w:t xml:space="preserve">333.3 µm</w:t>
            </w:r>
          </w:p>
        </w:tc>
        <w:tc>
          <w:tcPr/>
          <w:p>
            <w:pPr>
              <w:pStyle w:val="Compact"/>
            </w:pPr>
            <w:r>
              <w:t xml:space="preserve">✗</w:t>
            </w:r>
          </w:p>
        </w:tc>
      </w:tr>
      <w:tr>
        <w:tc>
          <w:tcPr/>
          <w:p>
            <w:pPr>
              <w:pStyle w:val="Compact"/>
            </w:pPr>
          </w:p>
        </w:tc>
        <w:tc>
          <w:tcPr/>
          <w:p>
            <w:pPr>
              <w:pStyle w:val="Compact"/>
            </w:pPr>
            <w:r>
              <w:t xml:space="preserve">27</w:t>
            </w:r>
          </w:p>
        </w:tc>
        <w:tc>
          <w:tcPr/>
          <w:p>
            <w:pPr>
              <w:pStyle w:val="Compact"/>
            </w:pPr>
            <w:r>
              <w:t xml:space="preserve">6.75×</w:t>
            </w:r>
          </w:p>
        </w:tc>
        <w:tc>
          <w:tcPr/>
          <w:p>
            <w:pPr>
              <w:pStyle w:val="Compact"/>
            </w:pPr>
            <w:r>
              <w:t xml:space="preserve">400.6 µm</w:t>
            </w:r>
          </w:p>
        </w:tc>
        <w:tc>
          <w:tcPr/>
          <w:p>
            <w:pPr>
              <w:pStyle w:val="Compact"/>
            </w:pPr>
            <w:r>
              <w:t xml:space="preserve">✗</w:t>
            </w:r>
          </w:p>
        </w:tc>
      </w:tr>
      <w:tr>
        <w:tc>
          <w:tcPr/>
          <w:p>
            <w:pPr>
              <w:pStyle w:val="Compact"/>
            </w:pPr>
          </w:p>
        </w:tc>
        <w:tc>
          <w:tcPr/>
          <w:p>
            <w:pPr>
              <w:pStyle w:val="Compact"/>
            </w:pPr>
            <w:r>
              <w:t xml:space="preserve">125</w:t>
            </w:r>
          </w:p>
        </w:tc>
        <w:tc>
          <w:tcPr/>
          <w:p>
            <w:pPr>
              <w:pStyle w:val="Compact"/>
            </w:pPr>
            <w:r>
              <w:rPr>
                <w:b/>
                <w:bCs/>
              </w:rPr>
              <w:t xml:space="preserve">16.91×</w:t>
            </w:r>
          </w:p>
        </w:tc>
        <w:tc>
          <w:tcPr/>
          <w:p>
            <w:pPr>
              <w:pStyle w:val="Compact"/>
            </w:pPr>
            <w:r>
              <w:rPr>
                <w:b/>
                <w:bCs/>
              </w:rPr>
              <w:t xml:space="preserve">651.7 µm</w:t>
            </w:r>
          </w:p>
        </w:tc>
        <w:tc>
          <w:tcPr/>
          <w:p>
            <w:pPr>
              <w:pStyle w:val="Compact"/>
            </w:pPr>
            <w:r>
              <w:t xml:space="preserve">✗</w:t>
            </w:r>
          </w:p>
        </w:tc>
      </w:tr>
      <w:tr>
        <w:tc>
          <w:tcPr/>
          <w:p>
            <w:pPr>
              <w:pStyle w:val="Compact"/>
            </w:pPr>
            <w:r>
              <w:rPr>
                <w:b/>
                <w:bCs/>
              </w:rPr>
              <w:t xml:space="preserve">1000 µm</w:t>
            </w:r>
          </w:p>
        </w:tc>
        <w:tc>
          <w:tcPr/>
          <w:p>
            <w:pPr>
              <w:pStyle w:val="Compact"/>
            </w:pPr>
            <w:r>
              <w:t xml:space="preserve">13</w:t>
            </w:r>
          </w:p>
        </w:tc>
        <w:tc>
          <w:tcPr/>
          <w:p>
            <w:pPr>
              <w:pStyle w:val="Compact"/>
            </w:pPr>
            <w:r>
              <w:t xml:space="preserve">1.89×</w:t>
            </w:r>
          </w:p>
        </w:tc>
        <w:tc>
          <w:tcPr/>
          <w:p>
            <w:pPr>
              <w:pStyle w:val="Compact"/>
            </w:pPr>
            <w:r>
              <w:t xml:space="preserve">207.5 µm</w:t>
            </w:r>
          </w:p>
        </w:tc>
        <w:tc>
          <w:tcPr/>
          <w:p>
            <w:pPr>
              <w:pStyle w:val="Compact"/>
            </w:pPr>
            <w:r>
              <w:t xml:space="preserve">✗</w:t>
            </w:r>
          </w:p>
        </w:tc>
      </w:tr>
      <w:tr>
        <w:tc>
          <w:tcPr/>
          <w:p>
            <w:pPr>
              <w:pStyle w:val="Compact"/>
            </w:pPr>
          </w:p>
        </w:tc>
        <w:tc>
          <w:tcPr/>
          <w:p>
            <w:pPr>
              <w:pStyle w:val="Compact"/>
            </w:pPr>
            <w:r>
              <w:t xml:space="preserve">125</w:t>
            </w:r>
          </w:p>
        </w:tc>
        <w:tc>
          <w:tcPr/>
          <w:p>
            <w:pPr>
              <w:pStyle w:val="Compact"/>
            </w:pPr>
            <w:r>
              <w:t xml:space="preserve">3.95×</w:t>
            </w:r>
          </w:p>
        </w:tc>
        <w:tc>
          <w:tcPr/>
          <w:p>
            <w:pPr>
              <w:pStyle w:val="Compact"/>
            </w:pPr>
            <w:r>
              <w:rPr>
                <w:b/>
                <w:bCs/>
              </w:rPr>
              <w:t xml:space="preserve">303.0 µm</w:t>
            </w:r>
          </w:p>
        </w:tc>
        <w:tc>
          <w:tcPr/>
          <w:p>
            <w:pPr>
              <w:pStyle w:val="Compact"/>
            </w:pPr>
            <w:r>
              <w:t xml:space="preserve">✗</w:t>
            </w:r>
          </w:p>
        </w:tc>
      </w:tr>
      <w:tr>
        <w:tc>
          <w:tcPr/>
          <w:p>
            <w:pPr>
              <w:pStyle w:val="Compact"/>
            </w:pPr>
            <w:r>
              <w:rPr>
                <w:b/>
                <w:bCs/>
              </w:rPr>
              <w:t xml:space="preserve">2000 µm</w:t>
            </w:r>
          </w:p>
        </w:tc>
        <w:tc>
          <w:tcPr/>
          <w:p>
            <w:pPr>
              <w:pStyle w:val="Compact"/>
            </w:pPr>
            <w:r>
              <w:t xml:space="preserve">125</w:t>
            </w:r>
          </w:p>
        </w:tc>
        <w:tc>
          <w:tcPr/>
          <w:p>
            <w:pPr>
              <w:pStyle w:val="Compact"/>
            </w:pPr>
            <w:r>
              <w:t xml:space="preserve">1.77×</w:t>
            </w:r>
          </w:p>
        </w:tc>
        <w:tc>
          <w:tcPr/>
          <w:p>
            <w:pPr>
              <w:pStyle w:val="Compact"/>
            </w:pPr>
            <w:r>
              <w:t xml:space="preserve">200.8 µm</w:t>
            </w:r>
          </w:p>
        </w:tc>
        <w:tc>
          <w:tcPr/>
          <w:p>
            <w:pPr>
              <w:pStyle w:val="Compact"/>
            </w:pPr>
            <w:r>
              <w:t xml:space="preserve">✗</w:t>
            </w:r>
          </w:p>
        </w:tc>
      </w:tr>
    </w:tbl>
    <w:p>
      <w:pPr>
        <w:pStyle w:val="BodyText"/>
      </w:pPr>
      <w:r>
        <w:rPr>
          <w:b/>
          <w:bCs/>
        </w:rPr>
        <w:t xml:space="preserve">No cluster reaches the 1000 µm equivalent.</w:t>
      </w:r>
      <w:r>
        <w:t xml:space="preserve"> </w:t>
      </w:r>
      <w:r>
        <w:t xml:space="preserve">Cooperation is real but weak: at</w:t>
      </w:r>
      <w:r>
        <w:t xml:space="preserve"> </w:t>
      </w:r>
      <w:r>
        <w:t xml:space="preserve">realistic micrometastatic spacing (≥ 1 mm), 125 lesions reach only 201–303 µm.</w:t>
      </w:r>
    </w:p>
    <w:p>
      <w:pPr>
        <w:pStyle w:val="BodyText"/>
      </w:pPr>
      <w:r>
        <w:t xml:space="preserve">How large would it have to be?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Touching cluster</w:t>
            </w:r>
          </w:p>
        </w:tc>
        <w:tc>
          <w:tcPr/>
          <w:p>
            <w:pPr>
              <w:pStyle w:val="Compact"/>
            </w:pPr>
            <w:r>
              <w:t xml:space="preserve">Cooperation</w:t>
            </w:r>
          </w:p>
        </w:tc>
        <w:tc>
          <w:tcPr/>
          <w:p>
            <w:pPr>
              <w:pStyle w:val="Compact"/>
            </w:pPr>
            <w:r>
              <w:t xml:space="preserve">Equivalent radius</w:t>
            </w:r>
          </w:p>
        </w:tc>
        <w:tc>
          <w:tcPr/>
          <w:p>
            <w:pPr>
              <w:pStyle w:val="Compact"/>
            </w:pPr>
            <w:r>
              <w:t xml:space="preserve">Centre-to-centre span</w:t>
            </w:r>
          </w:p>
        </w:tc>
      </w:tr>
      <w:tr>
        <w:tc>
          <w:tcPr/>
          <w:p>
            <w:pPr>
              <w:pStyle w:val="Compact"/>
            </w:pPr>
            <m:oMath>
              <m:sSup>
                <m:e>
                  <m:r>
                    <m:t xml:space="preserve">5</m:t>
                  </m:r>
                </m:e>
                <m:sup>
                  <m:r>
                    <m:t xml:space="preserve">3</m:t>
                  </m:r>
                </m:sup>
              </m:sSup>
              <m:r>
                <m:rPr>
                  <m:sty m:val="p"/>
                </m:rPr>
                <m:t xml:space="preserve">=</m:t>
              </m:r>
              <m:r>
                <m:t xml:space="preserve">125</m:t>
              </m:r>
            </m:oMath>
          </w:p>
        </w:tc>
        <w:tc>
          <w:tcPr/>
          <w:p>
            <w:pPr>
              <w:pStyle w:val="Compact"/>
            </w:pPr>
            <w:r>
              <w:t xml:space="preserve">16.91×</w:t>
            </w:r>
          </w:p>
        </w:tc>
        <w:tc>
          <w:tcPr/>
          <w:p>
            <w:pPr>
              <w:pStyle w:val="Compact"/>
            </w:pPr>
            <w:r>
              <w:t xml:space="preserve">651.7 µm</w:t>
            </w:r>
          </w:p>
        </w:tc>
        <w:tc>
          <w:tcPr/>
          <w:p>
            <w:pPr>
              <w:pStyle w:val="Compact"/>
            </w:pPr>
            <w:r>
              <w:t xml:space="preserve">1.2 mm</w:t>
            </w:r>
          </w:p>
        </w:tc>
      </w:tr>
      <w:tr>
        <w:tc>
          <w:tcPr/>
          <w:p>
            <w:pPr>
              <w:pStyle w:val="Compact"/>
            </w:pPr>
            <m:oMath>
              <m:sSup>
                <m:e>
                  <m:r>
                    <m:t xml:space="preserve">7</m:t>
                  </m:r>
                </m:e>
                <m:sup>
                  <m:r>
                    <m:t xml:space="preserve">3</m:t>
                  </m:r>
                </m:sup>
              </m:sSup>
              <m:r>
                <m:rPr>
                  <m:sty m:val="p"/>
                </m:rPr>
                <m:t xml:space="preserve">=</m:t>
              </m:r>
              <m:r>
                <m:t xml:space="preserve">343</m:t>
              </m:r>
            </m:oMath>
          </w:p>
        </w:tc>
        <w:tc>
          <w:tcPr/>
          <w:p>
            <w:pPr>
              <w:pStyle w:val="Compact"/>
            </w:pPr>
            <w:r>
              <w:t xml:space="preserve">30.37×</w:t>
            </w:r>
          </w:p>
        </w:tc>
        <w:tc>
          <w:tcPr/>
          <w:p>
            <w:pPr>
              <w:pStyle w:val="Compact"/>
            </w:pPr>
            <w:r>
              <w:t xml:space="preserve">897.0 µm</w:t>
            </w:r>
          </w:p>
        </w:tc>
        <w:tc>
          <w:tcPr/>
          <w:p>
            <w:pPr>
              <w:pStyle w:val="Compact"/>
            </w:pPr>
            <w:r>
              <w:t xml:space="preserve">1.8 mm</w:t>
            </w:r>
          </w:p>
        </w:tc>
      </w:tr>
      <w:tr>
        <w:tc>
          <w:tcPr/>
          <w:p>
            <w:pPr>
              <w:pStyle w:val="Compact"/>
            </w:pPr>
            <m:oMath>
              <m:sSup>
                <m:e>
                  <m:r>
                    <m:t xml:space="preserve">8</m:t>
                  </m:r>
                </m:e>
                <m:sup>
                  <m:r>
                    <m:t xml:space="preserve">3</m:t>
                  </m:r>
                </m:sup>
              </m:sSup>
              <m:r>
                <m:rPr>
                  <m:sty m:val="p"/>
                </m:rPr>
                <m:t xml:space="preserve">=</m:t>
              </m:r>
              <m:r>
                <m:t xml:space="preserve">512</m:t>
              </m:r>
            </m:oMath>
          </w:p>
        </w:tc>
        <w:tc>
          <w:tcPr/>
          <w:p>
            <w:pPr>
              <w:pStyle w:val="Compact"/>
            </w:pPr>
            <w:r>
              <w:rPr>
                <w:b/>
                <w:bCs/>
              </w:rPr>
              <w:t xml:space="preserve">37.55×</w:t>
            </w:r>
          </w:p>
        </w:tc>
        <w:tc>
          <w:tcPr/>
          <w:p>
            <w:pPr>
              <w:pStyle w:val="Compact"/>
            </w:pPr>
            <w:r>
              <w:rPr>
                <w:b/>
                <w:bCs/>
              </w:rPr>
              <w:t xml:space="preserve">1009.8 µm ← first ON</w:t>
            </w:r>
          </w:p>
        </w:tc>
        <w:tc>
          <w:tcPr/>
          <w:p>
            <w:pPr>
              <w:pStyle w:val="Compact"/>
            </w:pPr>
            <w:r>
              <w:rPr>
                <w:b/>
                <w:bCs/>
              </w:rPr>
              <w:t xml:space="preserve">2.1 mm</w:t>
            </w:r>
          </w:p>
        </w:tc>
      </w:tr>
    </w:tbl>
    <w:p>
      <w:pPr>
        <w:pStyle w:val="BlockText"/>
      </w:pPr>
      <w:r>
        <w:rPr>
          <w:b/>
          <w:bCs/>
        </w:rPr>
        <w:t xml:space="preserve">512 touching 150 µm lesions is a contiguous mass 2.1 mm across (2.4 mm</w:t>
      </w:r>
      <w:r>
        <w:rPr>
          <w:b/>
          <w:bCs/>
        </w:rPr>
        <w:t xml:space="preserve"> </w:t>
      </w:r>
      <w:r>
        <w:rPr>
          <w:b/>
          <w:bCs/>
        </w:rPr>
        <w:t xml:space="preserve">including the outer radii). That is no longer micrometastasis — it is a tumour,</w:t>
      </w:r>
      <w:r>
        <w:rPr>
          <w:b/>
          <w:bCs/>
        </w:rPr>
        <w:t xml:space="preserve"> </w:t>
      </w:r>
      <w:r>
        <w:rPr>
          <w:b/>
          <w:bCs/>
        </w:rPr>
        <w:t xml:space="preserve">and the single-lesion model already says a tumour of that size switches on.</w:t>
      </w:r>
      <w:r>
        <w:rPr>
          <w:b/>
          <w:bCs/>
        </w:rPr>
        <w:t xml:space="preserve"> </w:t>
      </w:r>
      <w:r>
        <w:rPr>
          <w:b/>
          <w:bCs/>
        </w:rPr>
        <w:t xml:space="preserve">The multi-lesion extension opens no new risk window.</w:t>
      </w:r>
    </w:p>
    <w:bookmarkStart w:id="97" w:name="X264344625f5e3ea1bfa9db4a3d90fea4d120e0b"/>
    <w:p>
      <w:pPr>
        <w:pStyle w:val="Heading4"/>
      </w:pPr>
      <w:r>
        <w:t xml:space="preserve">That conclusion does not depend on the screening length</w:t>
      </w:r>
    </w:p>
    <w:p>
      <w:pPr>
        <w:pStyle w:val="FirstParagraph"/>
      </w:pPr>
      <m:oMath>
        <m:r>
          <m:t xml:space="preserve">λ</m:t>
        </m:r>
        <m:r>
          <m:rPr>
            <m:sty m:val="p"/>
          </m:rPr>
          <m:t xml:space="preserve">=</m:t>
        </m:r>
        <m:r>
          <m:t xml:space="preserve">3000</m:t>
        </m:r>
      </m:oMath>
      <w:r>
        <w:t xml:space="preserve"> </w:t>
      </w:r>
      <w:r>
        <w:t xml:space="preserve">µm is inherited from last cycle’s run manifest and is the least</w:t>
      </w:r>
      <w:r>
        <w:t xml:space="preserve"> </w:t>
      </w:r>
      <w:r>
        <w:t xml:space="preserve">defensible number in this section: it is</w:t>
      </w:r>
      <w:r>
        <w:t xml:space="preserve"> </w:t>
      </w:r>
      <m:oMath>
        <m:rad>
          <m:radPr>
            <m:degHide m:val="on"/>
          </m:radPr>
          <m:deg/>
          <m:e>
            <m:r>
              <m:t xml:space="preserve">D</m:t>
            </m:r>
            <m:r>
              <m:rPr>
                <m:sty m:val="p"/>
              </m:rPr>
              <m:t xml:space="preserve">/</m:t>
            </m:r>
            <m:r>
              <m:t xml:space="preserve">δ</m:t>
            </m:r>
          </m:e>
        </m:rad>
      </m:oMath>
      <w:r>
        <w:t xml:space="preserve"> </w:t>
      </w:r>
      <w:r>
        <w:t xml:space="preserve">built from an AHL</w:t>
      </w:r>
      <w:r>
        <w:t xml:space="preserve"> </w:t>
      </w:r>
      <w:r>
        <w:t xml:space="preserve">diffusion coefficient and an AHL decay rate, neither of which we could source to</w:t>
      </w:r>
      <w:r>
        <w:t xml:space="preserve"> </w:t>
      </w:r>
      <w:r>
        <w:t xml:space="preserve">a direct measurement (§2.3 says the same about the decay half). Published</w:t>
      </w:r>
      <w:r>
        <w:t xml:space="preserve"> </w:t>
      </w:r>
      <w:r>
        <w:t xml:space="preserve">tumour-tissue diffusion coefficients for a small metabolite are of order</w:t>
      </w:r>
      <w:r>
        <w:t xml:space="preserve"> </w:t>
      </w:r>
      <m:oMath>
        <m:sSup>
          <m:e>
            <m:r>
              <m:t xml:space="preserve">10</m:t>
            </m:r>
          </m:e>
          <m:sup>
            <m:r>
              <m:rPr>
                <m:sty m:val="p"/>
              </m:rPr>
              <m:t xml:space="preserve">−</m:t>
            </m:r>
            <m:r>
              <m:t xml:space="preserve">5</m:t>
            </m:r>
          </m:sup>
        </m:sSup>
      </m:oMath>
      <w:r>
        <w:t xml:space="preserve"> </w:t>
      </w:r>
      <w:r>
        <w:t xml:space="preserve">cm² s⁻¹</w:t>
      </w:r>
      <w:bookmarkStart w:id="96" w:name="cite-26"/>
      <w:hyperlink w:anchor="ref-26">
        <w:r>
          <w:rPr>
            <w:rStyle w:val="Hyperlink"/>
            <w:vertAlign w:val="superscript"/>
          </w:rPr>
          <w:t xml:space="preserve">26</w:t>
        </w:r>
      </w:hyperlink>
      <w:bookmarkEnd w:id="96"/>
      <w:r>
        <w:t xml:space="preserve">, which with an 8 h half-life puts</w:t>
      </w:r>
      <w:r>
        <w:t xml:space="preserve"> </w:t>
      </w:r>
      <m:oMath>
        <m:r>
          <m:t xml:space="preserve">λ</m:t>
        </m:r>
      </m:oMath>
      <w:r>
        <w:t xml:space="preserve"> </w:t>
      </w:r>
      <w:r>
        <w:t xml:space="preserve">in</w:t>
      </w:r>
      <w:r>
        <w:t xml:space="preserve"> </w:t>
      </w:r>
      <w:r>
        <w:t xml:space="preserve">the low millimetres — consistent with 3000 µm, but as a plausibility check, not a</w:t>
      </w:r>
      <w:r>
        <w:t xml:space="preserve"> </w:t>
      </w:r>
      <w:r>
        <w:t xml:space="preserve">citation for the value.</w:t>
      </w:r>
    </w:p>
    <w:p>
      <w:pPr>
        <w:pStyle w:val="BodyText"/>
      </w:pPr>
      <w:r>
        <w:t xml:space="preserve">So the honest move is to show the conclusion over a range rather than defend the</w:t>
      </w:r>
      <w:r>
        <w:t xml:space="preserve"> </w:t>
      </w:r>
      <w:r>
        <w:t xml:space="preserve">point estimate. Across a</w:t>
      </w:r>
      <w:r>
        <w:t xml:space="preserve"> </w:t>
      </w:r>
      <w:r>
        <w:rPr>
          <w:b/>
          <w:bCs/>
        </w:rPr>
        <w:t xml:space="preserve">ten-fold</w:t>
      </w:r>
      <w:r>
        <w:t xml:space="preserve"> </w:t>
      </w:r>
      <w:r>
        <w:t xml:space="preserve">span of</w:t>
      </w:r>
      <w:r>
        <w:t xml:space="preserve"> </w:t>
      </w:r>
      <m:oMath>
        <m:r>
          <m:t xml:space="preserve">λ</m:t>
        </m:r>
      </m:oMath>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m:oMath>
              <m:r>
                <m:t xml:space="preserve">λ</m:t>
              </m:r>
            </m:oMath>
          </w:p>
        </w:tc>
        <w:tc>
          <w:tcPr/>
          <w:p>
            <w:pPr>
              <w:pStyle w:val="Compact"/>
            </w:pPr>
            <m:oMath>
              <m:sSub>
                <m:e>
                  <m:r>
                    <m:t xml:space="preserve">R</m:t>
                  </m:r>
                </m:e>
                <m:sub>
                  <m:r>
                    <m:rPr>
                      <m:nor/>
                      <m:sty m:val="p"/>
                    </m:rPr>
                    <m:t xml:space="preserve">eq</m:t>
                  </m:r>
                </m:sub>
              </m:sSub>
            </m:oMath>
            <w:r>
              <w:t xml:space="preserve"> </w:t>
            </w:r>
            <w:r>
              <w:t xml:space="preserve">at 125 lesions</w:t>
            </w:r>
          </w:p>
        </w:tc>
        <w:tc>
          <w:tcPr/>
          <w:p>
            <w:pPr>
              <w:pStyle w:val="Compact"/>
            </w:pPr>
            <m:oMath>
              <m:sSub>
                <m:e>
                  <m:r>
                    <m:t xml:space="preserve">R</m:t>
                  </m:r>
                </m:e>
                <m:sub>
                  <m:r>
                    <m:rPr>
                      <m:nor/>
                      <m:sty m:val="p"/>
                    </m:rPr>
                    <m:t xml:space="preserve">eq</m:t>
                  </m:r>
                </m:sub>
              </m:sSub>
            </m:oMath>
            <w:r>
              <w:t xml:space="preserve"> </w:t>
            </w:r>
            <w:r>
              <w:t xml:space="preserve">at 512</w:t>
            </w:r>
          </w:p>
        </w:tc>
        <w:tc>
          <w:tcPr/>
          <w:p>
            <w:pPr>
              <w:pStyle w:val="Compact"/>
            </w:pPr>
            <w:r>
              <w:t xml:space="preserve">Lesions needed to reach 1000 µm</w:t>
            </w:r>
          </w:p>
        </w:tc>
      </w:tr>
      <w:tr>
        <w:tc>
          <w:tcPr/>
          <w:p>
            <w:pPr>
              <w:pStyle w:val="Compact"/>
            </w:pPr>
            <w:r>
              <w:t xml:space="preserve">1000 µm</w:t>
            </w:r>
          </w:p>
        </w:tc>
        <w:tc>
          <w:tcPr/>
          <w:p>
            <w:pPr>
              <w:pStyle w:val="Compact"/>
            </w:pPr>
            <w:r>
              <w:t xml:space="preserve">608.4 µm</w:t>
            </w:r>
          </w:p>
        </w:tc>
        <w:tc>
          <w:tcPr/>
          <w:p>
            <w:pPr>
              <w:pStyle w:val="Compact"/>
            </w:pPr>
            <w:r>
              <w:t xml:space="preserve">888.7 µm</w:t>
            </w:r>
          </w:p>
        </w:tc>
        <w:tc>
          <w:tcPr/>
          <w:p>
            <w:pPr>
              <w:pStyle w:val="Compact"/>
            </w:pPr>
            <w:r>
              <w:rPr>
                <w:b/>
                <w:bCs/>
              </w:rPr>
              <w:t xml:space="preserve">1000</w:t>
            </w:r>
          </w:p>
        </w:tc>
      </w:tr>
      <w:tr>
        <w:tc>
          <w:tcPr/>
          <w:p>
            <w:pPr>
              <w:pStyle w:val="Compact"/>
            </w:pPr>
            <w:r>
              <w:rPr>
                <w:b/>
                <w:bCs/>
              </w:rPr>
              <w:t xml:space="preserve">3000 µm</w:t>
            </w:r>
            <w:r>
              <w:t xml:space="preserve"> </w:t>
            </w:r>
            <w:r>
              <w:t xml:space="preserve">(ours)</w:t>
            </w:r>
          </w:p>
        </w:tc>
        <w:tc>
          <w:tcPr/>
          <w:p>
            <w:pPr>
              <w:pStyle w:val="Compact"/>
            </w:pPr>
            <w:r>
              <w:rPr>
                <w:b/>
                <w:bCs/>
              </w:rPr>
              <w:t xml:space="preserve">651.7 µm</w:t>
            </w:r>
          </w:p>
        </w:tc>
        <w:tc>
          <w:tcPr/>
          <w:p>
            <w:pPr>
              <w:pStyle w:val="Compact"/>
            </w:pPr>
            <w:r>
              <w:rPr>
                <w:b/>
                <w:bCs/>
              </w:rPr>
              <w:t xml:space="preserve">1009.8 µm</w:t>
            </w:r>
          </w:p>
        </w:tc>
        <w:tc>
          <w:tcPr/>
          <w:p>
            <w:pPr>
              <w:pStyle w:val="Compact"/>
            </w:pPr>
            <w:r>
              <w:rPr>
                <w:b/>
                <w:bCs/>
              </w:rPr>
              <w:t xml:space="preserve">512</w:t>
            </w:r>
          </w:p>
        </w:tc>
      </w:tr>
      <w:tr>
        <w:tc>
          <w:tcPr/>
          <w:p>
            <w:pPr>
              <w:pStyle w:val="Compact"/>
            </w:pPr>
            <w:r>
              <w:t xml:space="preserve">10000 µm</w:t>
            </w:r>
          </w:p>
        </w:tc>
        <w:tc>
          <w:tcPr/>
          <w:p>
            <w:pPr>
              <w:pStyle w:val="Compact"/>
            </w:pPr>
            <w:r>
              <w:t xml:space="preserve">665.9 µm</w:t>
            </w:r>
          </w:p>
        </w:tc>
        <w:tc>
          <w:tcPr/>
          <w:p>
            <w:pPr>
              <w:pStyle w:val="Compact"/>
            </w:pPr>
            <w:r>
              <w:t xml:space="preserve">1049.4 µm</w:t>
            </w:r>
          </w:p>
        </w:tc>
        <w:tc>
          <w:tcPr/>
          <w:p>
            <w:pPr>
              <w:pStyle w:val="Compact"/>
            </w:pPr>
            <w:r>
              <w:rPr>
                <w:b/>
                <w:bCs/>
              </w:rPr>
              <w:t xml:space="preserve">512</w:t>
            </w:r>
          </w:p>
        </w:tc>
      </w:tr>
    </w:tbl>
    <w:p>
      <w:pPr>
        <w:pStyle w:val="BodyText"/>
      </w:pPr>
      <w:r>
        <w:rPr>
          <w:b/>
          <w:bCs/>
        </w:rPr>
        <w:t xml:space="preserve">No value of</w:t>
      </w:r>
      <w:r>
        <w:rPr>
          <w:b/>
          <w:bCs/>
        </w:rPr>
        <w:t xml:space="preserve"> </w:t>
      </w:r>
      <m:oMath>
        <m:r>
          <m:t xml:space="preserve">λ</m:t>
        </m:r>
      </m:oMath>
      <w:r>
        <w:rPr>
          <w:b/>
          <w:bCs/>
        </w:rPr>
        <w:t xml:space="preserve"> </w:t>
      </w:r>
      <w:r>
        <w:rPr>
          <w:b/>
          <w:bCs/>
        </w:rPr>
        <w:t xml:space="preserve">in that range lets a cluster reach the ON band at fewer</w:t>
      </w:r>
      <w:r>
        <w:rPr>
          <w:b/>
          <w:bCs/>
        </w:rPr>
        <w:t xml:space="preserve"> </w:t>
      </w:r>
      <w:r>
        <w:rPr>
          <w:b/>
          <w:bCs/>
        </w:rPr>
        <w:t xml:space="preserve">than 512 lesions</w:t>
      </w:r>
      <w:r>
        <w:t xml:space="preserve">, and a shorter screening length makes it harder, not easier.</w:t>
      </w:r>
      <w:r>
        <w:t xml:space="preserve"> </w:t>
      </w:r>
      <w:r>
        <w:t xml:space="preserve">The quantity the conclusion rests on is the</w:t>
      </w:r>
      <w:r>
        <w:t xml:space="preserve"> </w:t>
      </w:r>
      <w:r>
        <w:rPr>
          <w:i/>
          <w:iCs/>
        </w:rPr>
        <w:t xml:space="preserve">count</w:t>
      </w:r>
      <w:r>
        <w:t xml:space="preserve">, and the count is bounded</w:t>
      </w:r>
      <w:r>
        <w:t xml:space="preserve"> </w:t>
      </w:r>
      <w:r>
        <w:t xml:space="preserve">below across the whole span. That is why this section survives having its worst</w:t>
      </w:r>
      <w:r>
        <w:t xml:space="preserve"> </w:t>
      </w:r>
      <w:r>
        <w:t xml:space="preserve">parameter undetermined, and it is the reason we report</w:t>
      </w:r>
      <w:r>
        <w:t xml:space="preserve"> </w:t>
      </w:r>
      <m:oMath>
        <m:r>
          <m:t xml:space="preserve">λ</m:t>
        </m:r>
      </m:oMath>
      <w:r>
        <w:t xml:space="preserve"> </w:t>
      </w:r>
      <w:r>
        <w:t xml:space="preserve">as scenario</w:t>
      </w:r>
      <w:r>
        <w:t xml:space="preserve"> </w:t>
      </w:r>
      <w:r>
        <w:t xml:space="preserve">rather than quietly treating 3000 µm as known.</w:t>
      </w:r>
    </w:p>
    <w:p>
      <w:pPr>
        <w:pStyle w:val="BodyText"/>
      </w:pPr>
      <w:r>
        <w:t xml:space="preserve">And dispersion is strictly worse than compaction, confirming Eq. (40):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Lesions</w:t>
            </w:r>
          </w:p>
        </w:tc>
        <w:tc>
          <w:tcPr/>
          <w:p>
            <w:pPr>
              <w:pStyle w:val="Compact"/>
            </w:pPr>
            <w:r>
              <w:t xml:space="preserve">Equivalent radius (dispersed)</w:t>
            </w:r>
          </w:p>
        </w:tc>
        <w:tc>
          <w:tcPr/>
          <w:p>
            <w:pPr>
              <w:pStyle w:val="Compact"/>
            </w:pPr>
            <w:r>
              <w:t xml:space="preserve">Volume-matched single</w:t>
            </w:r>
          </w:p>
        </w:tc>
        <w:tc>
          <w:tcPr/>
          <w:p>
            <w:pPr>
              <w:pStyle w:val="Compact"/>
            </w:pPr>
            <w:r>
              <w:rPr>
                <w:b/>
                <w:bCs/>
              </w:rPr>
              <w:t xml:space="preserve">Ratio</w:t>
            </w:r>
          </w:p>
        </w:tc>
      </w:tr>
      <w:tr>
        <w:tc>
          <w:tcPr/>
          <w:p>
            <w:pPr>
              <w:pStyle w:val="Compact"/>
            </w:pPr>
            <w:r>
              <w:t xml:space="preserve">4</w:t>
            </w:r>
          </w:p>
        </w:tc>
        <w:tc>
          <w:tcPr/>
          <w:p>
            <w:pPr>
              <w:pStyle w:val="Compact"/>
            </w:pPr>
            <w:r>
              <w:t xml:space="preserve">200.4 µm</w:t>
            </w:r>
          </w:p>
        </w:tc>
        <w:tc>
          <w:tcPr/>
          <w:p>
            <w:pPr>
              <w:pStyle w:val="Compact"/>
            </w:pPr>
            <w:r>
              <w:t xml:space="preserve">238.1 µm</w:t>
            </w:r>
          </w:p>
        </w:tc>
        <w:tc>
          <w:tcPr/>
          <w:p>
            <w:pPr>
              <w:pStyle w:val="Compact"/>
            </w:pPr>
            <w:r>
              <w:rPr>
                <w:b/>
                <w:bCs/>
              </w:rPr>
              <w:t xml:space="preserve">0.842</w:t>
            </w:r>
          </w:p>
        </w:tc>
      </w:tr>
      <w:tr>
        <w:tc>
          <w:tcPr/>
          <w:p>
            <w:pPr>
              <w:pStyle w:val="Compact"/>
            </w:pPr>
            <w:r>
              <w:t xml:space="preserve">8</w:t>
            </w:r>
          </w:p>
        </w:tc>
        <w:tc>
          <w:tcPr/>
          <w:p>
            <w:pPr>
              <w:pStyle w:val="Compact"/>
            </w:pPr>
            <w:r>
              <w:t xml:space="preserve">251.0 µm</w:t>
            </w:r>
          </w:p>
        </w:tc>
        <w:tc>
          <w:tcPr/>
          <w:p>
            <w:pPr>
              <w:pStyle w:val="Compact"/>
            </w:pPr>
            <w:r>
              <w:t xml:space="preserve">300.0 µm</w:t>
            </w:r>
          </w:p>
        </w:tc>
        <w:tc>
          <w:tcPr/>
          <w:p>
            <w:pPr>
              <w:pStyle w:val="Compact"/>
            </w:pPr>
            <w:r>
              <w:rPr>
                <w:b/>
                <w:bCs/>
              </w:rPr>
              <w:t xml:space="preserve">0.837</w:t>
            </w:r>
          </w:p>
        </w:tc>
      </w:tr>
      <w:tr>
        <w:tc>
          <w:tcPr/>
          <w:p>
            <w:pPr>
              <w:pStyle w:val="Compact"/>
            </w:pPr>
            <w:r>
              <w:t xml:space="preserve">27</w:t>
            </w:r>
          </w:p>
        </w:tc>
        <w:tc>
          <w:tcPr/>
          <w:p>
            <w:pPr>
              <w:pStyle w:val="Compact"/>
            </w:pPr>
            <w:r>
              <w:t xml:space="preserve">400.6 µm</w:t>
            </w:r>
          </w:p>
        </w:tc>
        <w:tc>
          <w:tcPr/>
          <w:p>
            <w:pPr>
              <w:pStyle w:val="Compact"/>
            </w:pPr>
            <w:r>
              <w:t xml:space="preserve">450.0 µm</w:t>
            </w:r>
          </w:p>
        </w:tc>
        <w:tc>
          <w:tcPr/>
          <w:p>
            <w:pPr>
              <w:pStyle w:val="Compact"/>
            </w:pPr>
            <w:r>
              <w:t xml:space="preserve">0.890</w:t>
            </w:r>
          </w:p>
        </w:tc>
      </w:tr>
      <w:tr>
        <w:tc>
          <w:tcPr/>
          <w:p>
            <w:pPr>
              <w:pStyle w:val="Compact"/>
            </w:pPr>
            <w:r>
              <w:t xml:space="preserve">125</w:t>
            </w:r>
          </w:p>
        </w:tc>
        <w:tc>
          <w:tcPr/>
          <w:p>
            <w:pPr>
              <w:pStyle w:val="Compact"/>
            </w:pPr>
            <w:r>
              <w:t xml:space="preserve">651.7 µm</w:t>
            </w:r>
          </w:p>
        </w:tc>
        <w:tc>
          <w:tcPr/>
          <w:p>
            <w:pPr>
              <w:pStyle w:val="Compact"/>
            </w:pPr>
            <w:r>
              <w:t xml:space="preserve">750.0 µm</w:t>
            </w:r>
          </w:p>
        </w:tc>
        <w:tc>
          <w:tcPr/>
          <w:p>
            <w:pPr>
              <w:pStyle w:val="Compact"/>
            </w:pPr>
            <w:r>
              <w:t xml:space="preserve">0.869</w:t>
            </w:r>
          </w:p>
        </w:tc>
      </w:tr>
    </w:tbl>
    <w:p>
      <w:pPr>
        <w:pStyle w:val="BlockText"/>
      </w:pPr>
      <w:r>
        <w:rPr>
          <w:b/>
          <w:bCs/>
        </w:rPr>
        <w:t xml:space="preserve">Dispersing a given burden always produces less centre signal than compacting</w:t>
      </w:r>
      <w:r>
        <w:rPr>
          <w:b/>
          <w:bCs/>
        </w:rPr>
        <w:t xml:space="preserve"> </w:t>
      </w:r>
      <w:r>
        <w:rPr>
          <w:b/>
          <w:bCs/>
        </w:rPr>
        <w:t xml:space="preserve">it (0.84–0.95×)</w:t>
      </w:r>
      <w:r>
        <w:t xml:space="preserve">, because a lesion’s own contribution scales as</w:t>
      </w:r>
      <w:r>
        <w:t xml:space="preserve"> </w:t>
      </w:r>
      <m:oMath>
        <m:sSup>
          <m:e>
            <m:r>
              <m:t xml:space="preserve">R</m:t>
            </m:r>
          </m:e>
          <m:sup>
            <m:r>
              <m:t xml:space="preserve">2</m:t>
            </m:r>
          </m:sup>
        </m:sSup>
      </m:oMath>
      <w:r>
        <w:t xml:space="preserve"> </w:t>
      </w:r>
      <w:r>
        <w:t xml:space="preserve">while a</w:t>
      </w:r>
      <w:r>
        <w:t xml:space="preserve"> </w:t>
      </w:r>
      <w:r>
        <w:t xml:space="preserve">neighbour’s scales as</w:t>
      </w:r>
      <w:r>
        <w:t xml:space="preserve"> </w:t>
      </w:r>
      <m:oMath>
        <m:sSup>
          <m:e>
            <m:r>
              <m:t xml:space="preserve">R</m:t>
            </m:r>
          </m:e>
          <m:sup>
            <m:r>
              <m:t xml:space="preserve">3</m:t>
            </m:r>
          </m:sup>
        </m:sSup>
        <m:r>
          <m:rPr>
            <m:sty m:val="p"/>
          </m:rPr>
          <m:t xml:space="preserve">/</m:t>
        </m:r>
        <m:r>
          <m:t xml:space="preserve">d</m:t>
        </m:r>
      </m:oMath>
      <w:r>
        <w:t xml:space="preserve">.</w:t>
      </w:r>
    </w:p>
    <w:p>
      <w:pPr>
        <w:pStyle w:val="FirstParagraph"/>
      </w:pPr>
      <w:r>
        <w:t xml:space="preserve">Every modelling choice here is conservative in the same direction: steady state</w:t>
      </w:r>
      <w:r>
        <w:t xml:space="preserve"> </w:t>
      </w:r>
      <w:r>
        <w:t xml:space="preserve">(transients fall below steady values), equal colonisation density across lesions</w:t>
      </w:r>
      <w:r>
        <w:t xml:space="preserve"> </w:t>
      </w:r>
      <w:r>
        <w:t xml:space="preserve">(real micrometastases are probably colonised worse), no commensal lactonase</w:t>
      </w:r>
      <w:r>
        <w:t xml:space="preserve"> </w:t>
      </w:r>
      <w:r>
        <w:t xml:space="preserve">degradation of AHL, and a lattice arrangement (which favours cooperation more</w:t>
      </w:r>
      <w:r>
        <w:t xml:space="preserve"> </w:t>
      </w:r>
      <w:r>
        <w:t xml:space="preserve">than a random one).</w:t>
      </w:r>
    </w:p>
    <w:p>
      <w:pPr>
        <w:pStyle w:val="BodyText"/>
      </w:pPr>
      <w:r>
        <w:rPr>
          <w:b/>
          <w:bCs/>
        </w:rPr>
        <w:t xml:space="preserve">For safety this strengthens the micro-lesion argument.</w:t>
      </w:r>
      <w:r>
        <w:t xml:space="preserve"> </w:t>
      </w:r>
      <w:r>
        <w:t xml:space="preserve">For efficacy it says</w:t>
      </w:r>
      <w:r>
        <w:t xml:space="preserve"> </w:t>
      </w:r>
      <w:r>
        <w:t xml:space="preserve">the circuit</w:t>
      </w:r>
      <w:r>
        <w:t xml:space="preserve"> </w:t>
      </w:r>
      <w:r>
        <w:rPr>
          <w:b/>
          <w:bCs/>
        </w:rPr>
        <w:t xml:space="preserve">cannot clear true micrometastases</w:t>
      </w:r>
      <w:r>
        <w:t xml:space="preserve">, and distant disease has to be</w:t>
      </w:r>
      <w:r>
        <w:t xml:space="preserve"> </w:t>
      </w:r>
      <w:r>
        <w:t xml:space="preserve">addressed immunologically rather than by colonisation — which §3.6 takes up.</w:t>
      </w:r>
    </w:p>
    <w:bookmarkEnd w:id="97"/>
    <w:bookmarkEnd w:id="98"/>
    <w:bookmarkEnd w:id="99"/>
    <w:bookmarkStart w:id="102" w:name="sec-3-3"/>
    <w:p>
      <w:pPr>
        <w:pStyle w:val="Heading2"/>
      </w:pPr>
      <w:r>
        <w:t xml:space="preserve">3.3 Dosing: schedule versus persistence</w:t>
      </w:r>
    </w:p>
    <w:p>
      <w:pPr>
        <w:pStyle w:val="BlockText"/>
      </w:pPr>
      <w:r>
        <w:rPr>
          <w:b/>
          <w:bCs/>
        </w:rPr>
        <w:t xml:space="preserve">Question.</w:t>
      </w:r>
      <w:r>
        <w:t xml:space="preserve"> </w:t>
      </w:r>
      <w:r>
        <w:t xml:space="preserve">Can dosing schedule or inoculum size change cumulative exposure?</w:t>
      </w:r>
      <w:r>
        <w:t xml:space="preserve"> </w:t>
      </w:r>
      <w:r>
        <w:t xml:space="preserve">If not, what is the actual lever?</w:t>
      </w:r>
    </w:p>
    <w:bookmarkStart w:id="100" w:name="model-9"/>
    <w:p>
      <w:pPr>
        <w:pStyle w:val="Heading3"/>
      </w:pPr>
      <w:r>
        <w:t xml:space="preserve">Model</w:t>
      </w:r>
    </w:p>
    <w:p>
      <w:pPr>
        <w:pStyle w:val="FirstParagraph"/>
      </w:pPr>
      <w:r>
        <w:t xml:space="preserve">With a monomolecular approach to a fixed capacity (the shape §1.3 established),</w:t>
      </w:r>
      <w:r>
        <w:t xml:space="preserve"> </w:t>
      </w:r>
      <w:r>
        <w:t xml:space="preserve">cumulative exposure over a window</w:t>
      </w:r>
      <w:r>
        <w:t xml:space="preserve"> </w:t>
      </w:r>
      <m:oMath>
        <m:r>
          <m:t xml:space="preserve">T</m:t>
        </m:r>
      </m:oMath>
      <w:r>
        <w:t xml:space="preserve"> </w:t>
      </w:r>
      <w:r>
        <w:t xml:space="preserve">is</w:t>
      </w:r>
    </w:p>
    <w:p>
      <w:pPr>
        <w:pStyle w:val="BodyText"/>
      </w:pPr>
      <m:oMathPara>
        <m:oMathParaPr>
          <m:jc m:val="center"/>
        </m:oMathParaPr>
        <m:oMath>
          <m:nary>
            <m:naryPr>
              <m:chr m:val="∫"/>
              <m:limLoc m:val="subSup"/>
              <m:subHide m:val="off"/>
              <m:supHide m:val="off"/>
            </m:naryPr>
            <m:sub>
              <m:r>
                <m:t xml:space="preserve">0</m:t>
              </m:r>
            </m:sub>
            <m:sup>
              <m:r>
                <m:t xml:space="preserve">T</m:t>
              </m:r>
            </m:sup>
            <m:e>
              <m:r>
                <m:t xml:space="preserve">N</m:t>
              </m:r>
            </m:e>
          </m:nary>
          <m:r>
            <m:t xml:space="preserve"> </m:t>
          </m:r>
          <m:r>
            <m:t xml:space="preserve">d</m:t>
          </m:r>
          <m:r>
            <m:t xml:space="preserve">t</m:t>
          </m:r>
          <m:r>
            <m:rPr>
              <m:sty m:val="p"/>
            </m:rPr>
            <m:t xml:space="preserve">=</m:t>
          </m:r>
          <m:r>
            <m:t xml:space="preserve">K</m:t>
          </m:r>
          <m:r>
            <m:t xml:space="preserve">T</m:t>
          </m:r>
          <m:r>
            <m:rPr>
              <m:sty m:val="p"/>
            </m:rPr>
            <m:t xml:space="preserve">−</m:t>
          </m:r>
          <m:r>
            <m:rPr>
              <m:sty m:val="p"/>
            </m:rPr>
            <m:t xml:space="preserve">(</m:t>
          </m:r>
          <m:r>
            <m:t xml:space="preserve">K</m:t>
          </m:r>
          <m:r>
            <m:rPr>
              <m:sty m:val="p"/>
            </m:rPr>
            <m:t xml:space="preserve">−</m:t>
          </m:r>
          <m:sSub>
            <m:e>
              <m:r>
                <m:t xml:space="preserve">N</m:t>
              </m:r>
            </m:e>
            <m:sub>
              <m:r>
                <m:t xml:space="preserve">0</m:t>
              </m:r>
            </m:sub>
          </m:sSub>
          <m:r>
            <m:rPr>
              <m:sty m:val="p"/>
            </m:rPr>
            <m:t xml:space="preserve">)</m:t>
          </m:r>
          <m:f>
            <m:fPr>
              <m:type m:val="bar"/>
            </m:fPr>
            <m:num>
              <m:r>
                <m:t xml:space="preserve">1</m:t>
              </m:r>
              <m:r>
                <m:rPr>
                  <m:sty m:val="p"/>
                </m:rPr>
                <m:t xml:space="preserve">−</m:t>
              </m:r>
              <m:sSup>
                <m:e>
                  <m:r>
                    <m:t xml:space="preserve">e</m:t>
                  </m:r>
                </m:e>
                <m:sup>
                  <m:r>
                    <m:rPr>
                      <m:sty m:val="p"/>
                    </m:rPr>
                    <m:t xml:space="preserve">−</m:t>
                  </m:r>
                  <m:r>
                    <m:t xml:space="preserve">r</m:t>
                  </m:r>
                  <m:r>
                    <m:t xml:space="preserve">T</m:t>
                  </m:r>
                </m:sup>
              </m:sSup>
            </m:num>
            <m:den>
              <m:r>
                <m:t xml:space="preserve">r</m:t>
              </m:r>
            </m:den>
          </m:f>
          <m:r>
            <m:rPr>
              <m:nor/>
              <m:sty m:val="p"/>
            </m:rPr>
            <m:t xml:space="preserve">   </m:t>
          </m:r>
          <m:r>
            <m:rPr>
              <m:sty m:val="p"/>
            </m:rPr>
            <m:t xml:space="preserve">(</m:t>
          </m:r>
          <m:r>
            <m:rPr>
              <m:sty m:val="p"/>
            </m:rPr>
            <m:t xml:space="preserve">41</m:t>
          </m:r>
          <m:r>
            <m:rPr>
              <m:sty m:val="p"/>
            </m:rPr>
            <m:t xml:space="preserve">)</m:t>
          </m:r>
        </m:oMath>
      </m:oMathPara>
    </w:p>
    <w:p>
      <w:pPr>
        <w:pStyle w:val="FirstParagraph"/>
      </w:pPr>
      <w:r>
        <w:rPr>
          <w:b/>
          <w:bCs/>
        </w:rPr>
        <w:t xml:space="preserve">The inoculum enters only the second term, flattened by</w:t>
      </w:r>
      <w:r>
        <w:rPr>
          <w:b/>
          <w:bCs/>
        </w:rPr>
        <w:t xml:space="preserve"> </w:t>
      </w:r>
      <m:oMath>
        <m:r>
          <m:t xml:space="preserve">1</m:t>
        </m:r>
        <m:r>
          <m:rPr>
            <m:sty m:val="p"/>
          </m:rPr>
          <m:t xml:space="preserve">/</m:t>
        </m:r>
        <m:r>
          <m:t xml:space="preserve">r</m:t>
        </m:r>
      </m:oMath>
      <w:r>
        <w:rPr>
          <w:b/>
          <w:bCs/>
        </w:rPr>
        <w:t xml:space="preserve">.</w:t>
      </w:r>
      <w:r>
        <w:t xml:space="preserve"> </w:t>
      </w:r>
      <w:r>
        <w:t xml:space="preserve">Against</w:t>
      </w:r>
      <w:r>
        <w:t xml:space="preserve"> </w:t>
      </w:r>
      <w:r>
        <w:t xml:space="preserve">first-order clearance</w:t>
      </w:r>
      <w:r>
        <w:t xml:space="preserve"> </w:t>
      </w:r>
      <m:oMath>
        <m:sSub>
          <m:e>
            <m:r>
              <m:t xml:space="preserve">k</m:t>
            </m:r>
          </m:e>
          <m:sub>
            <m:r>
              <m:rPr>
                <m:nor/>
                <m:sty m:val="p"/>
              </m:rPr>
              <m:t xml:space="preserve">clr</m:t>
            </m:r>
          </m:sub>
        </m:sSub>
      </m:oMath>
      <w:r>
        <w:t xml:space="preserve"> </w:t>
      </w:r>
      <w:r>
        <w:t xml:space="preserve">competing with growth</w:t>
      </w:r>
      <w:r>
        <w:t xml:space="preserve"> </w:t>
      </w:r>
      <m:oMath>
        <m:r>
          <m:t xml:space="preserve">μ</m:t>
        </m:r>
      </m:oMath>
      <w:r>
        <w:t xml:space="preserve">:</w:t>
      </w:r>
    </w:p>
    <w:p>
      <w:pPr>
        <w:pStyle w:val="BodyText"/>
      </w:pPr>
      <m:oMathPara>
        <m:oMathParaPr>
          <m:jc m:val="center"/>
        </m:oMathParaPr>
        <m:oMath>
          <m:sSub>
            <m:e>
              <m:r>
                <m:t xml:space="preserve">K</m:t>
              </m:r>
            </m:e>
            <m:sub>
              <m:r>
                <m:rPr>
                  <m:nor/>
                  <m:sty m:val="p"/>
                </m:rPr>
                <m:t xml:space="preserve">eff</m:t>
              </m:r>
            </m:sub>
          </m:sSub>
          <m:r>
            <m:rPr>
              <m:sty m:val="p"/>
            </m:rPr>
            <m:t xml:space="preserve">=</m:t>
          </m:r>
          <m:r>
            <m:t xml:space="preserve">K</m:t>
          </m:r>
          <m:r>
            <m:rPr>
              <m:sty m:val="p"/>
            </m:rPr>
            <m:t xml:space="preserve">max</m:t>
          </m:r>
          <m:r>
            <m:t xml:space="preserve">​</m:t>
          </m:r>
          <m:d>
            <m:dPr>
              <m:begChr m:val="("/>
              <m:sepChr m:val=""/>
              <m:endChr m:val=")"/>
              <m:grow/>
            </m:dPr>
            <m:e>
              <m:r>
                <m:t xml:space="preserve">1</m:t>
              </m:r>
              <m:r>
                <m:rPr>
                  <m:sty m:val="p"/>
                </m:rPr>
                <m:t xml:space="preserve">−</m:t>
              </m:r>
              <m:f>
                <m:fPr>
                  <m:type m:val="bar"/>
                </m:fPr>
                <m:num>
                  <m:sSub>
                    <m:e>
                      <m:r>
                        <m:t xml:space="preserve">k</m:t>
                      </m:r>
                    </m:e>
                    <m:sub>
                      <m:r>
                        <m:rPr>
                          <m:nor/>
                          <m:sty m:val="p"/>
                        </m:rPr>
                        <m:t xml:space="preserve">clr</m:t>
                      </m:r>
                    </m:sub>
                  </m:sSub>
                </m:num>
                <m:den>
                  <m:r>
                    <m:t xml:space="preserve">μ</m:t>
                  </m:r>
                </m:den>
              </m:f>
              <m:r>
                <m:rPr>
                  <m:sty m:val="p"/>
                </m:rPr>
                <m:t xml:space="preserve">,</m:t>
              </m:r>
              <m:r>
                <m:t xml:space="preserve">0</m:t>
              </m:r>
            </m:e>
          </m:d>
          <m:r>
            <m:rPr>
              <m:sty m:val="p"/>
            </m:rPr>
            <m:t xml:space="preserve">,</m:t>
          </m:r>
          <m:r>
            <m:t xml:space="preserve">  </m:t>
          </m:r>
          <m:r>
            <m:rPr>
              <m:nor/>
              <m:sty m:val="p"/>
            </m:rPr>
            <m:t xml:space="preserve">exposure</m:t>
          </m:r>
          <m:r>
            <m:rPr>
              <m:sty m:val="p"/>
            </m:rPr>
            <m:t xml:space="preserve">=</m:t>
          </m:r>
          <m:sSub>
            <m:e>
              <m:r>
                <m:t xml:space="preserve">K</m:t>
              </m:r>
            </m:e>
            <m:sub>
              <m:r>
                <m:rPr>
                  <m:nor/>
                  <m:sty m:val="p"/>
                </m:rPr>
                <m:t xml:space="preserve">eff</m:t>
              </m:r>
            </m:sub>
          </m:sSub>
          <m:r>
            <m:t xml:space="preserve">T</m:t>
          </m:r>
          <m:r>
            <m:rPr>
              <m:nor/>
              <m:sty m:val="p"/>
            </m:rPr>
            <m:t xml:space="preserve">   </m:t>
          </m:r>
          <m:r>
            <m:rPr>
              <m:sty m:val="p"/>
            </m:rPr>
            <m:t xml:space="preserve">(</m:t>
          </m:r>
          <m:r>
            <m:rPr>
              <m:sty m:val="p"/>
            </m:rPr>
            <m:t xml:space="preserve">42</m:t>
          </m:r>
          <m:r>
            <m:rPr>
              <m:sty m:val="p"/>
            </m:rPr>
            <m:t xml:space="preserve">)</m:t>
          </m:r>
        </m:oMath>
      </m:oMathPara>
    </w:p>
    <w:p>
      <w:pPr>
        <w:pStyle w:val="FirstParagraph"/>
      </w:pPr>
      <w:r>
        <w:t xml:space="preserve">where</w:t>
      </w:r>
    </w:p>
    <w:p>
      <w:pPr>
        <w:pStyle w:val="Compact"/>
        <w:numPr>
          <w:ilvl w:val="0"/>
          <w:numId w:val="1012"/>
        </w:numPr>
      </w:pPr>
      <m:oMath>
        <m:r>
          <m:t xml:space="preserve">N</m:t>
        </m:r>
      </m:oMath>
      <w:r>
        <w:t xml:space="preserve"> </w:t>
      </w:r>
      <w:r>
        <w:t xml:space="preserve">is the bacterial density and</w:t>
      </w:r>
      <w:r>
        <w:t xml:space="preserve"> </w:t>
      </w:r>
      <m:oMath>
        <m:r>
          <m:t xml:space="preserve">T</m:t>
        </m:r>
      </m:oMath>
      <w:r>
        <w:t xml:space="preserve"> </w:t>
      </w:r>
      <w:r>
        <w:t xml:space="preserve">the exposure window (h).</w:t>
      </w:r>
    </w:p>
    <w:p>
      <w:pPr>
        <w:pStyle w:val="Compact"/>
        <w:numPr>
          <w:ilvl w:val="0"/>
          <w:numId w:val="1012"/>
        </w:numPr>
      </w:pPr>
      <m:oMath>
        <m:r>
          <m:t xml:space="preserve">K</m:t>
        </m:r>
      </m:oMath>
      <w:r>
        <w:t xml:space="preserve"> </w:t>
      </w:r>
      <w:r>
        <w:t xml:space="preserve">is the carrying capacity and</w:t>
      </w:r>
      <w:r>
        <w:t xml:space="preserve"> </w:t>
      </w:r>
      <m:oMath>
        <m:sSub>
          <m:e>
            <m:r>
              <m:t xml:space="preserve">N</m:t>
            </m:r>
          </m:e>
          <m:sub>
            <m:r>
              <m:t xml:space="preserve">0</m:t>
            </m:r>
          </m:sub>
        </m:sSub>
      </m:oMath>
      <w:r>
        <w:t xml:space="preserve"> </w:t>
      </w:r>
      <w:r>
        <w:t xml:space="preserve">the inoculum density.</w:t>
      </w:r>
    </w:p>
    <w:p>
      <w:pPr>
        <w:pStyle w:val="Compact"/>
        <w:numPr>
          <w:ilvl w:val="0"/>
          <w:numId w:val="1012"/>
        </w:numPr>
      </w:pPr>
      <m:oMath>
        <m:r>
          <m:t xml:space="preserve">r</m:t>
        </m:r>
      </m:oMath>
      <w:r>
        <w:t xml:space="preserve"> </w:t>
      </w:r>
      <w:r>
        <w:t xml:space="preserve">is the approach rate of the monomolecular law.</w:t>
      </w:r>
    </w:p>
    <w:p>
      <w:pPr>
        <w:pStyle w:val="Compact"/>
        <w:numPr>
          <w:ilvl w:val="0"/>
          <w:numId w:val="1012"/>
        </w:numPr>
      </w:pPr>
      <m:oMath>
        <m:sSub>
          <m:e>
            <m:r>
              <m:t xml:space="preserve">k</m:t>
            </m:r>
          </m:e>
          <m:sub>
            <m:r>
              <m:rPr>
                <m:nor/>
                <m:sty m:val="p"/>
              </m:rPr>
              <m:t xml:space="preserve">clr</m:t>
            </m:r>
          </m:sub>
        </m:sSub>
      </m:oMath>
      <w:r>
        <w:t xml:space="preserve"> </w:t>
      </w:r>
      <w:r>
        <w:t xml:space="preserve">is the first-order clearance rate and</w:t>
      </w:r>
      <w:r>
        <w:t xml:space="preserve"> </w:t>
      </w:r>
      <m:oMath>
        <m:r>
          <m:t xml:space="preserve">μ</m:t>
        </m:r>
      </m:oMath>
      <w:r>
        <w:t xml:space="preserve"> </w:t>
      </w:r>
      <w:r>
        <w:t xml:space="preserve">the growth rate.</w:t>
      </w:r>
    </w:p>
    <w:p>
      <w:pPr>
        <w:pStyle w:val="Compact"/>
        <w:numPr>
          <w:ilvl w:val="0"/>
          <w:numId w:val="1012"/>
        </w:numPr>
      </w:pPr>
      <m:oMath>
        <m:sSub>
          <m:e>
            <m:r>
              <m:t xml:space="preserve">K</m:t>
            </m:r>
          </m:e>
          <m:sub>
            <m:r>
              <m:rPr>
                <m:nor/>
                <m:sty m:val="p"/>
              </m:rPr>
              <m:t xml:space="preserve">eff</m:t>
            </m:r>
          </m:sub>
        </m:sSub>
        <m:r>
          <m:rPr>
            <m:sty m:val="p"/>
          </m:rPr>
          <m:t xml:space="preserve">=</m:t>
        </m:r>
        <m:r>
          <m:t xml:space="preserve">K</m:t>
        </m:r>
        <m:r>
          <m:rPr>
            <m:sty m:val="p"/>
          </m:rPr>
          <m:t xml:space="preserve">max</m:t>
        </m:r>
        <m:r>
          <m:rPr>
            <m:sty m:val="p"/>
          </m:rPr>
          <m:t xml:space="preserve">(</m:t>
        </m:r>
        <m:r>
          <m:t xml:space="preserve">1</m:t>
        </m:r>
        <m:r>
          <m:rPr>
            <m:sty m:val="p"/>
          </m:rPr>
          <m:t xml:space="preserve">−</m:t>
        </m:r>
        <m:sSub>
          <m:e>
            <m:r>
              <m:t xml:space="preserve">k</m:t>
            </m:r>
          </m:e>
          <m:sub>
            <m:r>
              <m:rPr>
                <m:nor/>
                <m:sty m:val="p"/>
              </m:rPr>
              <m:t xml:space="preserve">clr</m:t>
            </m:r>
          </m:sub>
        </m:sSub>
        <m:r>
          <m:rPr>
            <m:sty m:val="p"/>
          </m:rPr>
          <m:t xml:space="preserve">/</m:t>
        </m:r>
        <m:r>
          <m:t xml:space="preserve">μ</m:t>
        </m:r>
        <m:r>
          <m:rPr>
            <m:sty m:val="p"/>
          </m:rPr>
          <m:t xml:space="preserve">,</m:t>
        </m:r>
        <m:r>
          <m:t xml:space="preserve"> </m:t>
        </m:r>
        <m:r>
          <m:t xml:space="preserve">0</m:t>
        </m:r>
        <m:r>
          <m:rPr>
            <m:sty m:val="p"/>
          </m:rPr>
          <m:t xml:space="preserve">)</m:t>
        </m:r>
      </m:oMath>
      <w:r>
        <w:t xml:space="preserve"> </w:t>
      </w:r>
      <w:r>
        <w:t xml:space="preserve">is the effective capacity</w:t>
      </w:r>
      <w:r>
        <w:t xml:space="preserve"> </w:t>
      </w:r>
      <w:r>
        <w:t xml:space="preserve">under clearance.</w:t>
      </w:r>
    </w:p>
    <w:bookmarkEnd w:id="100"/>
    <w:bookmarkStart w:id="101" w:name="results-8"/>
    <w:p>
      <w:pPr>
        <w:pStyle w:val="Heading3"/>
      </w:pPr>
      <w:r>
        <w:t xml:space="preserve">Results</w:t>
      </w:r>
    </w:p>
    <w:p>
      <w:pPr>
        <w:pStyle w:val="FirstParagraph"/>
      </w:pPr>
      <w:r>
        <w:t xml:space="preserve">With</w:t>
      </w:r>
      <w:r>
        <w:t xml:space="preserve"> </w:t>
      </w:r>
      <m:oMath>
        <m:r>
          <m:t xml:space="preserve">K</m:t>
        </m:r>
        <m:r>
          <m:rPr>
            <m:sty m:val="p"/>
          </m:rPr>
          <m:t xml:space="preserve">=</m:t>
        </m:r>
        <m:r>
          <m:t xml:space="preserve">1.507</m:t>
        </m:r>
      </m:oMath>
      <w:r>
        <w:t xml:space="preserve">,</w:t>
      </w:r>
      <w:r>
        <w:t xml:space="preserve"> </w:t>
      </w:r>
      <m:oMath>
        <m:r>
          <m:t xml:space="preserve">r</m:t>
        </m:r>
        <m:r>
          <m:rPr>
            <m:sty m:val="p"/>
          </m:rPr>
          <m:t xml:space="preserve">=</m:t>
        </m:r>
        <m:r>
          <m:t xml:space="preserve">0.35</m:t>
        </m:r>
      </m:oMath>
      <w:r>
        <w:t xml:space="preserve"> </w:t>
      </w:r>
      <w:r>
        <w:t xml:space="preserve">h⁻¹,</w:t>
      </w:r>
      <w:r>
        <w:t xml:space="preserve"> </w:t>
      </w:r>
      <m:oMath>
        <m:r>
          <m:t xml:space="preserve">T</m:t>
        </m:r>
        <m:r>
          <m:rPr>
            <m:sty m:val="p"/>
          </m:rPr>
          <m:t xml:space="preserve">=</m:t>
        </m:r>
        <m:r>
          <m:t xml:space="preserve">168</m:t>
        </m:r>
      </m:oMath>
      <w:r>
        <w:t xml:space="preserve"> </w:t>
      </w:r>
      <w:r>
        <w:t xml:space="preserve">h, a</w:t>
      </w:r>
      <w:r>
        <w:t xml:space="preserve"> </w:t>
      </w:r>
      <w:r>
        <w:rPr>
          <w:b/>
          <w:bCs/>
        </w:rPr>
        <w:t xml:space="preserve">32-fold range of inoculum</w:t>
      </w:r>
      <w:r>
        <w:rPr>
          <w:b/>
          <w:bCs/>
        </w:rPr>
        <w:t xml:space="preserve"> </w:t>
      </w:r>
      <w:r>
        <w:rPr>
          <w:b/>
          <w:bCs/>
        </w:rPr>
        <w:t xml:space="preserve">(0.005 → 0.16) moves exposure by 0.178 %</w:t>
      </w:r>
      <w:r>
        <w:t xml:space="preserve"> </w:t>
      </w:r>
      <w:r>
        <w:t xml:space="preserve">— 248.885 to 249.327 — while onset</w:t>
      </w:r>
      <w:r>
        <w:t xml:space="preserve"> </w:t>
      </w:r>
      <w:r>
        <w:t xml:space="preserve">time does shift, from 1.97 h to 1.66 h.</w:t>
      </w:r>
      <w:r>
        <w:t xml:space="preserve"> </w:t>
      </w:r>
      <w:r>
        <w:rPr>
          <w:b/>
          <w:bCs/>
        </w:rPr>
        <w:t xml:space="preserve">The dose changes onset, not the</w:t>
      </w:r>
      <w:r>
        <w:rPr>
          <w:b/>
          <w:bCs/>
        </w:rPr>
        <w:t xml:space="preserve"> </w:t>
      </w:r>
      <w:r>
        <w:rPr>
          <w:b/>
          <w:bCs/>
        </w:rPr>
        <w:t xml:space="preserve">integral.</w:t>
      </w:r>
    </w:p>
    <w:p>
      <w:pPr>
        <w:pStyle w:val="BodyText"/>
      </w:pPr>
      <w:r>
        <w:t xml:space="preserve">The lever is persistence. At</w:t>
      </w:r>
      <w:r>
        <w:t xml:space="preserve"> </w:t>
      </w:r>
      <m:oMath>
        <m:r>
          <m:t xml:space="preserve">μ</m:t>
        </m:r>
        <m:r>
          <m:rPr>
            <m:sty m:val="p"/>
          </m:rPr>
          <m:t xml:space="preserve">=</m:t>
        </m:r>
        <m:r>
          <m:t xml:space="preserve">0.60</m:t>
        </m:r>
      </m:oMath>
      <w:r>
        <w:t xml:space="preserve"> </w:t>
      </w:r>
      <w:r>
        <w:t xml:space="preserve">h⁻¹: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Clearance</w:t>
            </w:r>
          </w:p>
        </w:tc>
        <w:tc>
          <w:tcPr/>
          <w:p>
            <w:pPr>
              <w:pStyle w:val="Compact"/>
            </w:pPr>
            <w:r>
              <w:t xml:space="preserve">Plateau</w:t>
            </w:r>
          </w:p>
        </w:tc>
        <w:tc>
          <w:tcPr/>
          <w:p>
            <w:pPr>
              <w:pStyle w:val="Compact"/>
            </w:pPr>
            <w:r>
              <w:t xml:space="preserve">Exposure</w:t>
            </w:r>
          </w:p>
        </w:tc>
        <w:tc>
          <w:tcPr/>
          <w:p>
            <w:pPr>
              <w:pStyle w:val="Compact"/>
            </w:pPr>
            <w:r>
              <w:t xml:space="preserve">vs no clearance</w:t>
            </w:r>
          </w:p>
        </w:tc>
      </w:tr>
      <w:tr>
        <w:tc>
          <w:tcPr/>
          <w:p>
            <w:pPr>
              <w:pStyle w:val="Compact"/>
            </w:pPr>
            <w:r>
              <w:t xml:space="preserve">0.00 h⁻¹</w:t>
            </w:r>
          </w:p>
        </w:tc>
        <w:tc>
          <w:tcPr/>
          <w:p>
            <w:pPr>
              <w:pStyle w:val="Compact"/>
            </w:pPr>
            <w:r>
              <w:t xml:space="preserve">1.507</w:t>
            </w:r>
          </w:p>
        </w:tc>
        <w:tc>
          <w:tcPr/>
          <w:p>
            <w:pPr>
              <w:pStyle w:val="Compact"/>
            </w:pPr>
            <w:r>
              <w:t xml:space="preserve">253.18</w:t>
            </w:r>
          </w:p>
        </w:tc>
        <w:tc>
          <w:tcPr/>
          <w:p>
            <w:pPr>
              <w:pStyle w:val="Compact"/>
            </w:pPr>
            <w:r>
              <w:t xml:space="preserve">1.000</w:t>
            </w:r>
          </w:p>
        </w:tc>
      </w:tr>
      <w:tr>
        <w:tc>
          <w:tcPr/>
          <w:p>
            <w:pPr>
              <w:pStyle w:val="Compact"/>
            </w:pPr>
            <w:r>
              <w:t xml:space="preserve">0.20 h⁻¹</w:t>
            </w:r>
          </w:p>
        </w:tc>
        <w:tc>
          <w:tcPr/>
          <w:p>
            <w:pPr>
              <w:pStyle w:val="Compact"/>
            </w:pPr>
            <w:r>
              <w:t xml:space="preserve">1.005</w:t>
            </w:r>
          </w:p>
        </w:tc>
        <w:tc>
          <w:tcPr/>
          <w:p>
            <w:pPr>
              <w:pStyle w:val="Compact"/>
            </w:pPr>
            <w:r>
              <w:t xml:space="preserve">168.78</w:t>
            </w:r>
          </w:p>
        </w:tc>
        <w:tc>
          <w:tcPr/>
          <w:p>
            <w:pPr>
              <w:pStyle w:val="Compact"/>
            </w:pPr>
            <w:r>
              <w:t xml:space="preserve">0.667</w:t>
            </w:r>
          </w:p>
        </w:tc>
      </w:tr>
      <w:tr>
        <w:tc>
          <w:tcPr/>
          <w:p>
            <w:pPr>
              <w:pStyle w:val="Compact"/>
            </w:pPr>
            <w:r>
              <w:rPr>
                <w:b/>
                <w:bCs/>
              </w:rPr>
              <w:t xml:space="preserve">0.55 h⁻¹</w:t>
            </w:r>
          </w:p>
        </w:tc>
        <w:tc>
          <w:tcPr/>
          <w:p>
            <w:pPr>
              <w:pStyle w:val="Compact"/>
            </w:pPr>
            <w:r>
              <w:t xml:space="preserve">0.126</w:t>
            </w:r>
          </w:p>
        </w:tc>
        <w:tc>
          <w:tcPr/>
          <w:p>
            <w:pPr>
              <w:pStyle w:val="Compact"/>
            </w:pPr>
            <w:r>
              <w:rPr>
                <w:b/>
                <w:bCs/>
              </w:rPr>
              <w:t xml:space="preserve">21.10</w:t>
            </w:r>
          </w:p>
        </w:tc>
        <w:tc>
          <w:tcPr/>
          <w:p>
            <w:pPr>
              <w:pStyle w:val="Compact"/>
            </w:pPr>
            <w:r>
              <w:rPr>
                <w:b/>
                <w:bCs/>
              </w:rPr>
              <w:t xml:space="preserve">0.083</w:t>
            </w:r>
          </w:p>
        </w:tc>
      </w:tr>
      <w:tr>
        <w:tc>
          <w:tcPr/>
          <w:p>
            <w:pPr>
              <w:pStyle w:val="Compact"/>
            </w:pPr>
            <w:r>
              <w:t xml:space="preserve">1.00 h⁻¹</w:t>
            </w:r>
          </w:p>
        </w:tc>
        <w:tc>
          <w:tcPr/>
          <w:p>
            <w:pPr>
              <w:pStyle w:val="Compact"/>
            </w:pPr>
            <w:r>
              <w:t xml:space="preserve">0</w:t>
            </w:r>
          </w:p>
        </w:tc>
        <w:tc>
          <w:tcPr/>
          <w:p>
            <w:pPr>
              <w:pStyle w:val="Compact"/>
            </w:pPr>
            <w:r>
              <w:t xml:space="preserve">0</w:t>
            </w:r>
          </w:p>
        </w:tc>
        <w:tc>
          <w:tcPr/>
          <w:p>
            <w:pPr>
              <w:pStyle w:val="Compact"/>
            </w:pPr>
            <w:r>
              <w:t xml:space="preserve">eliminated</w:t>
            </w:r>
          </w:p>
        </w:tc>
      </w:tr>
    </w:tbl>
    <w:p>
      <w:pPr>
        <w:pStyle w:val="BodyText"/>
      </w:pPr>
      <w:r>
        <w:rPr>
          <w:b/>
          <w:bCs/>
        </w:rPr>
        <w:t xml:space="preserve">Clearance at 0.55 h⁻¹ cuts exposure to 8.3 %, and above the growth rate the</w:t>
      </w:r>
      <w:r>
        <w:rPr>
          <w:b/>
          <w:bCs/>
        </w:rPr>
        <w:t xml:space="preserve"> </w:t>
      </w:r>
      <w:r>
        <w:rPr>
          <w:b/>
          <w:bCs/>
        </w:rPr>
        <w:t xml:space="preserve">colony is eliminated. Clearance is the dominant lever; dosing frequency is not.</w:t>
      </w:r>
    </w:p>
    <w:p>
      <w:pPr>
        <w:pStyle w:val="BodyText"/>
      </w:pPr>
      <w:r>
        <w:t xml:space="preserve">⚠️</w:t>
      </w:r>
      <w:r>
        <w:t xml:space="preserve"> </w:t>
      </w:r>
      <w:r>
        <w:rPr>
          <w:b/>
          <w:bCs/>
        </w:rPr>
        <w:t xml:space="preserve">But the corollary that redosing adds nothing is circular.</w:t>
      </w:r>
      <w:r>
        <w:t xml:space="preserve"> </w:t>
      </w:r>
      <w:r>
        <w:t xml:space="preserve">Our model</w:t>
      </w:r>
      <w:r>
        <w:t xml:space="preserve"> </w:t>
      </w:r>
      <w:r>
        <w:t xml:space="preserve">contains</w:t>
      </w:r>
      <w:r>
        <w:t xml:space="preserve"> </w:t>
      </w:r>
      <w:r>
        <w:rPr>
          <w:b/>
          <w:bCs/>
        </w:rPr>
        <w:t xml:space="preserve">no mechanism by which a colony can go extinct</w:t>
      </w:r>
      <w:r>
        <w:t xml:space="preserve">: growth is positive</w:t>
      </w:r>
      <w:r>
        <w:t xml:space="preserve"> </w:t>
      </w:r>
      <w:r>
        <w:t xml:space="preserve">whenever the population is under capacity, there is no stochastic loss and no</w:t>
      </w:r>
      <w:r>
        <w:t xml:space="preserve"> </w:t>
      </w:r>
      <w:r>
        <w:t xml:space="preserve">adaptive immunity.</w:t>
      </w:r>
      <w:r>
        <w:t xml:space="preserve"> </w:t>
      </w:r>
      <w:r>
        <w:t xml:space="preserve">“Redosing merely reseeds an already-full niche”</w:t>
      </w:r>
      <w:r>
        <w:t xml:space="preserve"> </w:t>
      </w:r>
      <w:r>
        <w:t xml:space="preserve">is therefore a</w:t>
      </w:r>
      <w:r>
        <w:t xml:space="preserve"> </w:t>
      </w:r>
      <w:r>
        <w:t xml:space="preserve">property of how we built the model, not an inference from data. We have flagged</w:t>
      </w:r>
      <w:r>
        <w:t xml:space="preserve"> </w:t>
      </w:r>
      <w:r>
        <w:t xml:space="preserve">it in code with three locked assertions (</w:t>
      </w:r>
      <w:r>
        <w:rPr>
          <w:rStyle w:val="VerbatimChar"/>
        </w:rPr>
        <w:t xml:space="preserve">model_permits_extinction: False</w:t>
      </w:r>
      <w:r>
        <w:t xml:space="preserve">,</w:t>
      </w:r>
      <w:r>
        <w:t xml:space="preserve"> </w:t>
      </w:r>
      <w:r>
        <w:rPr>
          <w:rStyle w:val="VerbatimChar"/>
        </w:rPr>
        <w:t xml:space="preserve">conclusion_follows_from_construction: True</w:t>
      </w:r>
      <w:r>
        <w:t xml:space="preserve">,</w:t>
      </w:r>
      <w:r>
        <w:t xml:space="preserve"> </w:t>
      </w:r>
      <w:r>
        <w:rPr>
          <w:rStyle w:val="VerbatimChar"/>
        </w:rPr>
        <w:t xml:space="preserve">supported_by_data: False</w:t>
      </w:r>
      <w:r>
        <w:t xml:space="preserve">) so that</w:t>
      </w:r>
      <w:r>
        <w:t xml:space="preserve"> </w:t>
      </w:r>
      <w:r>
        <w:t xml:space="preserve">it cannot be quoted as a result.</w:t>
      </w:r>
    </w:p>
    <w:bookmarkEnd w:id="101"/>
    <w:bookmarkEnd w:id="102"/>
    <w:bookmarkStart w:id="111" w:name="sec-3-4"/>
    <w:p>
      <w:pPr>
        <w:pStyle w:val="Heading2"/>
      </w:pPr>
      <w:r>
        <w:t xml:space="preserve">3.4 What dose is required</w:t>
      </w:r>
    </w:p>
    <w:p>
      <w:pPr>
        <w:pStyle w:val="BlockText"/>
      </w:pPr>
      <w:r>
        <w:rPr>
          <w:b/>
          <w:bCs/>
        </w:rPr>
        <w:t xml:space="preserve">Question.</w:t>
      </w:r>
      <w:r>
        <w:t xml:space="preserve"> </w:t>
      </w:r>
      <w:r>
        <w:t xml:space="preserve">What dose makes the kill rate match proliferation —</w:t>
      </w:r>
      <w:r>
        <w:t xml:space="preserve"> </w:t>
      </w:r>
      <w:r>
        <w:rPr>
          <w:b/>
          <w:bCs/>
        </w:rPr>
        <w:t xml:space="preserve">in units we</w:t>
      </w:r>
      <w:r>
        <w:rPr>
          <w:b/>
          <w:bCs/>
        </w:rPr>
        <w:t xml:space="preserve"> </w:t>
      </w:r>
      <w:r>
        <w:rPr>
          <w:b/>
          <w:bCs/>
        </w:rPr>
        <w:t xml:space="preserve">have actually realised</w:t>
      </w:r>
      <w:r>
        <w:t xml:space="preserve">? Is it inside the measured range, and does the</w:t>
      </w:r>
      <w:r>
        <w:t xml:space="preserve"> </w:t>
      </w:r>
      <w:r>
        <w:t xml:space="preserve">extrapolation stay within the guard rail we declared?</w:t>
      </w:r>
    </w:p>
    <w:p>
      <w:pPr>
        <w:pStyle w:val="FirstParagraph"/>
      </w:pPr>
      <w:r>
        <w:drawing>
          <wp:inline>
            <wp:extent cx="5760720" cy="2234762"/>
            <wp:effectExtent b="0" l="0" r="0" t="0"/>
            <wp:docPr descr="Dose requirement" title="" id="104" name="Picture"/>
            <a:graphic>
              <a:graphicData uri="http://schemas.openxmlformats.org/drawingml/2006/picture">
                <pic:pic>
                  <pic:nvPicPr>
                    <pic:cNvPr descr="outputs/figures/fig4_6_dose_requirement.png" id="105" name="Picture"/>
                    <pic:cNvPicPr>
                      <a:picLocks noChangeArrowheads="1" noChangeAspect="1"/>
                    </pic:cNvPicPr>
                  </pic:nvPicPr>
                  <pic:blipFill>
                    <a:blip r:embed="rId103">
                      <a:extLst>
                        <a:ext uri="{96DAC541-7B7A-43D3-8B79-37D633B846F1}">
                          <asvg:svgBlip xmlns:asvg="http://schemas.microsoft.com/office/drawing/2016/SVG/main" r:embed="rIdSvg5"/>
                        </a:ext>
                      </a:extLst>
                    </a:blip>
                    <a:stretch>
                      <a:fillRect/>
                    </a:stretch>
                  </pic:blipFill>
                  <pic:spPr bwMode="auto">
                    <a:xfrm>
                      <a:off x="0" y="0"/>
                      <a:ext cx="5760720" cy="2234762"/>
                    </a:xfrm>
                    <a:prstGeom prst="rect">
                      <a:avLst/>
                    </a:prstGeom>
                    <a:noFill/>
                    <a:ln w="9525">
                      <a:noFill/>
                      <a:headEnd/>
                      <a:tailEnd/>
                    </a:ln>
                  </pic:spPr>
                </pic:pic>
              </a:graphicData>
            </a:graphic>
          </wp:inline>
        </w:drawing>
      </w:r>
      <w:r>
        <w:t xml:space="preserve"> </w:t>
      </w:r>
      <w:r>
        <w:rPr>
          <w:b/>
          <w:bCs/>
        </w:rPr>
        <w:t xml:space="preserve">Figure 6.</w:t>
      </w:r>
      <w:r>
        <w:t xml:space="preserve"> </w:t>
      </w:r>
      <w:r>
        <w:t xml:space="preserve">Left: net killing against dose with the fitted power law (Eq. (43)), against the requirement bands from Eq. (44).</w:t>
      </w:r>
      <w:r>
        <w:t xml:space="preserve"> </w:t>
      </w:r>
      <w:r>
        <w:rPr>
          <w:b/>
          <w:bCs/>
        </w:rPr>
        <w:t xml:space="preserve">The clinical indication is met below the lowest dose tested; CT26 needs 1.3–1.8× the highest.</w:t>
      </w:r>
      <w:r>
        <w:t xml:space="preserve"> </w:t>
      </w:r>
      <w:r>
        <w:t xml:space="preserve">Right: the two curves that collide in §3.5 — the escalation a smaller lesion demands, and what survives of the 21.85× colonic-mucosa margin after paying for it. At 150 µm only 4.4× is left — below the 10× requirement, though no longer nothing.</w:t>
      </w:r>
    </w:p>
    <w:bookmarkStart w:id="106" w:name="model-10"/>
    <w:p>
      <w:pPr>
        <w:pStyle w:val="Heading3"/>
      </w:pPr>
      <w:r>
        <w:t xml:space="preserve">Model</w:t>
      </w:r>
    </w:p>
    <w:p>
      <w:pPr>
        <w:pStyle w:val="FirstParagraph"/>
      </w:pPr>
      <w:r>
        <w:rPr>
          <w:b/>
          <w:bCs/>
        </w:rPr>
        <w:t xml:space="preserve">Step 1 — net dose–kill curve.</w:t>
      </w:r>
      <w:r>
        <w:t xml:space="preserve"> </w:t>
      </w:r>
      <w:r>
        <w:t xml:space="preserve">Fitted in log–log after same-block, same-dose</w:t>
      </w:r>
      <w:r>
        <w:t xml:space="preserve"> </w:t>
      </w:r>
      <w:r>
        <w:t xml:space="preserve">pairwise subtraction of a control:</w:t>
      </w:r>
    </w:p>
    <w:p>
      <w:pPr>
        <w:pStyle w:val="BodyText"/>
      </w:pPr>
      <m:oMathPara>
        <m:oMathParaPr>
          <m:jc m:val="center"/>
        </m:oMathParaPr>
        <m:oMath>
          <m:sSub>
            <m:e>
              <m:r>
                <m:t xml:space="preserve">f</m:t>
              </m:r>
            </m:e>
            <m:sub>
              <m:r>
                <m:rPr>
                  <m:nor/>
                  <m:sty m:val="p"/>
                </m:rPr>
                <m:t xml:space="preserve">net</m:t>
              </m:r>
            </m:sub>
          </m:sSub>
          <m:r>
            <m:rPr>
              <m:sty m:val="p"/>
            </m:rPr>
            <m:t xml:space="preserve">(</m:t>
          </m:r>
          <m:r>
            <m:t xml:space="preserve">d</m:t>
          </m:r>
          <m:r>
            <m:rPr>
              <m:sty m:val="p"/>
            </m:rPr>
            <m:t xml:space="preserve">)</m:t>
          </m:r>
          <m:r>
            <m:rPr>
              <m:sty m:val="p"/>
            </m:rPr>
            <m:t xml:space="preserve">=</m:t>
          </m:r>
          <m:r>
            <m:t xml:space="preserve">A</m:t>
          </m:r>
          <m:r>
            <m:t xml:space="preserve"> </m:t>
          </m:r>
          <m:sSup>
            <m:e>
              <m:r>
                <m:t xml:space="preserve">d</m:t>
              </m:r>
            </m:e>
            <m:sup>
              <m:r>
                <m:t xml:space="preserve"> </m:t>
              </m:r>
              <m:r>
                <m:t xml:space="preserve">b</m:t>
              </m:r>
            </m:sup>
          </m:sSup>
          <m:r>
            <m:t xml:space="preserve">  </m:t>
          </m:r>
          <m:r>
            <m:rPr>
              <m:sty m:val="p"/>
            </m:rPr>
            <m:t xml:space="preserve">⇔</m:t>
          </m:r>
          <m:r>
            <m:t xml:space="preserve">  </m:t>
          </m:r>
          <m:r>
            <m:rPr>
              <m:sty m:val="p"/>
            </m:rPr>
            <m:t xml:space="preserve">ln</m:t>
          </m:r>
          <m:sSub>
            <m:e>
              <m:r>
                <m:t xml:space="preserve">f</m:t>
              </m:r>
            </m:e>
            <m:sub>
              <m:r>
                <m:rPr>
                  <m:nor/>
                  <m:sty m:val="p"/>
                </m:rPr>
                <m:t xml:space="preserve">net</m:t>
              </m:r>
            </m:sub>
          </m:sSub>
          <m:r>
            <m:rPr>
              <m:sty m:val="p"/>
            </m:rPr>
            <m:t xml:space="preserve">=</m:t>
          </m:r>
          <m:r>
            <m:rPr>
              <m:sty m:val="p"/>
            </m:rPr>
            <m:t xml:space="preserve">ln</m:t>
          </m:r>
          <m:r>
            <m:t xml:space="preserve">A</m:t>
          </m:r>
          <m:r>
            <m:rPr>
              <m:sty m:val="p"/>
            </m:rPr>
            <m:t xml:space="preserve">+</m:t>
          </m:r>
          <m:r>
            <m:t xml:space="preserve">b</m:t>
          </m:r>
          <m:r>
            <m:rPr>
              <m:sty m:val="p"/>
            </m:rPr>
            <m:t xml:space="preserve">ln</m:t>
          </m:r>
          <m:r>
            <m:t xml:space="preserve">d</m:t>
          </m:r>
          <m:r>
            <m:rPr>
              <m:nor/>
              <m:sty m:val="p"/>
            </m:rPr>
            <m:t xml:space="preserve">   </m:t>
          </m:r>
          <m:r>
            <m:rPr>
              <m:sty m:val="p"/>
            </m:rPr>
            <m:t xml:space="preserve">(</m:t>
          </m:r>
          <m:r>
            <m:rPr>
              <m:sty m:val="p"/>
            </m:rPr>
            <m:t xml:space="preserve">43</m:t>
          </m:r>
          <m:r>
            <m:rPr>
              <m:sty m:val="p"/>
            </m:rPr>
            <m:t xml:space="preserve">)</m:t>
          </m:r>
        </m:oMath>
      </m:oMathPara>
    </w:p>
    <w:p>
      <w:pPr>
        <w:pStyle w:val="FirstParagraph"/>
      </w:pPr>
      <w:r>
        <w:rPr>
          <w:b/>
          <w:bCs/>
        </w:rPr>
        <w:t xml:space="preserve">Step 2 — efficacy criterion.</w:t>
      </w:r>
      <w:r>
        <w:t xml:space="preserve"> </w:t>
      </w:r>
      <w:r>
        <w:t xml:space="preserve">A lesion is held when kill rate matches</w:t>
      </w:r>
      <w:r>
        <w:t xml:space="preserve"> </w:t>
      </w:r>
      <w:r>
        <w:t xml:space="preserve">proliferation rate</w:t>
      </w:r>
      <w:r>
        <w:t xml:space="preserve"> </w:t>
      </w:r>
      <m:oMath>
        <m:r>
          <m:t xml:space="preserve">r</m:t>
        </m:r>
        <m:r>
          <m:rPr>
            <m:sty m:val="p"/>
          </m:rPr>
          <m:t xml:space="preserve">=</m:t>
        </m:r>
        <m:r>
          <m:rPr>
            <m:sty m:val="p"/>
          </m:rPr>
          <m:t xml:space="preserve">ln</m:t>
        </m:r>
        <m:r>
          <m:t xml:space="preserve">2</m:t>
        </m:r>
        <m:r>
          <m:rPr>
            <m:sty m:val="p"/>
          </m:rPr>
          <m:t xml:space="preserve">/</m:t>
        </m:r>
        <m:sSub>
          <m:e>
            <m:r>
              <m:t xml:space="preserve">T</m:t>
            </m:r>
          </m:e>
          <m:sub>
            <m:r>
              <m:rPr>
                <m:nor/>
                <m:sty m:val="p"/>
              </m:rPr>
              <m:t xml:space="preserve">double</m:t>
            </m:r>
          </m:sub>
        </m:sSub>
      </m:oMath>
      <w:r>
        <w:t xml:space="preserve">. Over a 24 h exposure this is closed</w:t>
      </w:r>
      <w:r>
        <w:t xml:space="preserve"> </w:t>
      </w:r>
      <w:r>
        <w:t xml:space="preserve">form and assumes nothing about dose–response shape:</w:t>
      </w:r>
    </w:p>
    <w:p>
      <w:pPr>
        <w:pStyle w:val="BodyText"/>
      </w:pPr>
      <m:oMathPara>
        <m:oMathParaPr>
          <m:jc m:val="center"/>
        </m:oMathParaPr>
        <m:oMath>
          <m:sSub>
            <m:e>
              <m:r>
                <m:t xml:space="preserve">f</m:t>
              </m:r>
            </m:e>
            <m:sub>
              <m:r>
                <m:rPr>
                  <m:nor/>
                  <m:sty m:val="p"/>
                </m:rPr>
                <m:t xml:space="preserve">req</m:t>
              </m:r>
            </m:sub>
          </m:sSub>
          <m:r>
            <m:rPr>
              <m:sty m:val="p"/>
            </m:rPr>
            <m:t xml:space="preserve">=</m:t>
          </m:r>
          <m:r>
            <m:t xml:space="preserve">100</m:t>
          </m:r>
          <m:d>
            <m:dPr>
              <m:begChr m:val="("/>
              <m:sepChr m:val=""/>
              <m:endChr m:val=")"/>
              <m:grow/>
            </m:dPr>
            <m:e>
              <m:r>
                <m:t xml:space="preserve">1</m:t>
              </m:r>
              <m:r>
                <m:rPr>
                  <m:sty m:val="p"/>
                </m:rPr>
                <m:t xml:space="preserve">−</m:t>
              </m:r>
              <m:sSup>
                <m:e>
                  <m:r>
                    <m:t xml:space="preserve">e</m:t>
                  </m:r>
                </m:e>
                <m:sup>
                  <m:r>
                    <m:rPr>
                      <m:sty m:val="p"/>
                    </m:rPr>
                    <m:t xml:space="preserve">−</m:t>
                  </m:r>
                  <m:r>
                    <m:rPr>
                      <m:sty m:val="p"/>
                    </m:rPr>
                    <m:t xml:space="preserve">ln</m:t>
                  </m:r>
                  <m:r>
                    <m:t xml:space="preserve">2</m:t>
                  </m:r>
                  <m:r>
                    <m:rPr>
                      <m:sty m:val="p"/>
                    </m:rPr>
                    <m:t xml:space="preserve">⋅</m:t>
                  </m:r>
                  <m:sSub>
                    <m:e>
                      <m:r>
                        <m:t xml:space="preserve">t</m:t>
                      </m:r>
                    </m:e>
                    <m:sub>
                      <m:r>
                        <m:rPr>
                          <m:sty m:val="p"/>
                        </m:rPr>
                        <m:t xml:space="preserve">exp</m:t>
                      </m:r>
                    </m:sub>
                  </m:sSub>
                  <m:r>
                    <m:rPr>
                      <m:sty m:val="p"/>
                    </m:rPr>
                    <m:t xml:space="preserve">/</m:t>
                  </m:r>
                  <m:sSub>
                    <m:e>
                      <m:r>
                        <m:t xml:space="preserve">T</m:t>
                      </m:r>
                    </m:e>
                    <m:sub>
                      <m:r>
                        <m:rPr>
                          <m:nor/>
                          <m:sty m:val="p"/>
                        </m:rPr>
                        <m:t xml:space="preserve">double</m:t>
                      </m:r>
                    </m:sub>
                  </m:sSub>
                </m:sup>
              </m:sSup>
            </m:e>
          </m:d>
          <m:r>
            <m:t xml:space="preserve"> </m:t>
          </m:r>
          <m:r>
            <m:rPr>
              <m:sty m:val="p"/>
            </m:rPr>
            <m:t xml:space="preserve">%</m:t>
          </m:r>
          <m:r>
            <m:rPr>
              <m:nor/>
              <m:sty m:val="p"/>
            </m:rPr>
            <m:t xml:space="preserve">   </m:t>
          </m:r>
          <m:r>
            <m:rPr>
              <m:sty m:val="p"/>
            </m:rPr>
            <m:t xml:space="preserve">(</m:t>
          </m:r>
          <m:r>
            <m:rPr>
              <m:sty m:val="p"/>
            </m:rPr>
            <m:t xml:space="preserve">44</m:t>
          </m:r>
          <m:r>
            <m:rPr>
              <m:sty m:val="p"/>
            </m:rPr>
            <m:t xml:space="preserve">)</m:t>
          </m:r>
        </m:oMath>
      </m:oMathPara>
    </w:p>
    <w:p>
      <w:pPr>
        <w:pStyle w:val="FirstParagraph"/>
      </w:pPr>
      <w:r>
        <w:rPr>
          <w:b/>
          <w:bCs/>
        </w:rPr>
        <w:t xml:space="preserve">Step 3 — inversion.</w:t>
      </w:r>
    </w:p>
    <w:p>
      <w:pPr>
        <w:pStyle w:val="BodyText"/>
      </w:pPr>
      <m:oMathPara>
        <m:oMathParaPr>
          <m:jc m:val="center"/>
        </m:oMathParaPr>
        <m:oMath>
          <m:sSup>
            <m:e>
              <m:r>
                <m:t xml:space="preserve">d</m:t>
              </m:r>
            </m:e>
            <m:sup>
              <m:r>
                <m:rPr>
                  <m:sty m:val="p"/>
                </m:rPr>
                <m:t xml:space="preserve">*</m:t>
              </m:r>
            </m:sup>
          </m:sSup>
          <m:r>
            <m:rPr>
              <m:sty m:val="p"/>
            </m:rPr>
            <m:t xml:space="preserve">=</m:t>
          </m:r>
          <m:sSup>
            <m:e>
              <m:d>
                <m:dPr>
                  <m:begChr m:val="("/>
                  <m:sepChr m:val=""/>
                  <m:endChr m:val=")"/>
                  <m:grow/>
                </m:dPr>
                <m:e>
                  <m:f>
                    <m:fPr>
                      <m:type m:val="bar"/>
                    </m:fPr>
                    <m:num>
                      <m:sSub>
                        <m:e>
                          <m:r>
                            <m:t xml:space="preserve">f</m:t>
                          </m:r>
                        </m:e>
                        <m:sub>
                          <m:r>
                            <m:rPr>
                              <m:nor/>
                              <m:sty m:val="p"/>
                            </m:rPr>
                            <m:t xml:space="preserve">req</m:t>
                          </m:r>
                        </m:sub>
                      </m:sSub>
                    </m:num>
                    <m:den>
                      <m:r>
                        <m:t xml:space="preserve">A</m:t>
                      </m:r>
                    </m:den>
                  </m:f>
                </m:e>
              </m:d>
            </m:e>
            <m:sup>
              <m:r>
                <m:t xml:space="preserve">1</m:t>
              </m:r>
              <m:r>
                <m:rPr>
                  <m:sty m:val="p"/>
                </m:rPr>
                <m:t xml:space="preserve">/</m:t>
              </m:r>
              <m:r>
                <m:t xml:space="preserve">b</m:t>
              </m:r>
            </m:sup>
          </m:sSup>
          <m:r>
            <m:rPr>
              <m:nor/>
              <m:sty m:val="p"/>
            </m:rPr>
            <m:t xml:space="preserve">   </m:t>
          </m:r>
          <m:r>
            <m:rPr>
              <m:sty m:val="p"/>
            </m:rPr>
            <m:t xml:space="preserve">(</m:t>
          </m:r>
          <m:r>
            <m:rPr>
              <m:sty m:val="p"/>
            </m:rPr>
            <m:t xml:space="preserve">45</m:t>
          </m:r>
          <m:r>
            <m:rPr>
              <m:sty m:val="p"/>
            </m:rPr>
            <m:t xml:space="preserve">)</m:t>
          </m:r>
        </m:oMath>
      </m:oMathPara>
    </w:p>
    <w:p>
      <w:pPr>
        <w:pStyle w:val="FirstParagraph"/>
      </w:pPr>
      <w:r>
        <w:t xml:space="preserve">Delivery loss and lesion-radius compensation follow as cube roots:</w:t>
      </w:r>
    </w:p>
    <w:p>
      <w:pPr>
        <w:pStyle w:val="BodyText"/>
      </w:pPr>
      <m:oMathPara>
        <m:oMathParaPr>
          <m:jc m:val="center"/>
        </m:oMathParaPr>
        <m:oMath>
          <m:sSub>
            <m:e>
              <m:r>
                <m:t xml:space="preserve">M</m:t>
              </m:r>
            </m:e>
            <m:sub>
              <m:r>
                <m:t xml:space="preserve">η</m:t>
              </m:r>
            </m:sub>
          </m:sSub>
          <m:r>
            <m:rPr>
              <m:sty m:val="p"/>
            </m:rPr>
            <m:t xml:space="preserve">=</m:t>
          </m:r>
          <m:sSup>
            <m:e>
              <m:r>
                <m:t xml:space="preserve">η</m:t>
              </m:r>
            </m:e>
            <m:sup>
              <m:r>
                <m:rPr>
                  <m:sty m:val="p"/>
                </m:rPr>
                <m:t xml:space="preserve">−</m:t>
              </m:r>
              <m:r>
                <m:t xml:space="preserve">1</m:t>
              </m:r>
              <m:r>
                <m:rPr>
                  <m:sty m:val="p"/>
                </m:rPr>
                <m:t xml:space="preserve">/</m:t>
              </m:r>
              <m:r>
                <m:t xml:space="preserve">b</m:t>
              </m:r>
            </m:sup>
          </m:sSup>
          <m:r>
            <m:rPr>
              <m:sty m:val="p"/>
            </m:rPr>
            <m:t xml:space="preserve">,</m:t>
          </m:r>
          <m:r>
            <m:t xml:space="preserve">  </m:t>
          </m:r>
          <m:r>
            <m:t xml:space="preserve">M</m:t>
          </m:r>
          <m:r>
            <m:rPr>
              <m:sty m:val="p"/>
            </m:rPr>
            <m:t xml:space="preserve">(</m:t>
          </m:r>
          <m:r>
            <m:t xml:space="preserve">R</m:t>
          </m:r>
          <m:r>
            <m:rPr>
              <m:sty m:val="p"/>
            </m:rPr>
            <m:t xml:space="preserve">)</m:t>
          </m:r>
          <m:r>
            <m:rPr>
              <m:sty m:val="p"/>
            </m:rPr>
            <m:t xml:space="preserve">=</m:t>
          </m:r>
          <m:sSup>
            <m:e>
              <m:d>
                <m:dPr>
                  <m:begChr m:val="("/>
                  <m:sepChr m:val=""/>
                  <m:endChr m:val=")"/>
                  <m:grow/>
                </m:dPr>
                <m:e>
                  <m:f>
                    <m:fPr>
                      <m:type m:val="bar"/>
                    </m:fPr>
                    <m:num>
                      <m:r>
                        <m:t xml:space="preserve">G</m:t>
                      </m:r>
                      <m:r>
                        <m:rPr>
                          <m:sty m:val="p"/>
                        </m:rPr>
                        <m:t xml:space="preserve">(</m:t>
                      </m:r>
                      <m:r>
                        <m:t xml:space="preserve">R</m:t>
                      </m:r>
                      <m:r>
                        <m:rPr>
                          <m:sty m:val="p"/>
                        </m:rPr>
                        <m:t xml:space="preserve">)</m:t>
                      </m:r>
                    </m:num>
                    <m:den>
                      <m:r>
                        <m:t xml:space="preserve">G</m:t>
                      </m:r>
                      <m:r>
                        <m:rPr>
                          <m:sty m:val="p"/>
                        </m:rPr>
                        <m:t xml:space="preserve">(</m:t>
                      </m:r>
                      <m:sSub>
                        <m:e>
                          <m:r>
                            <m:t xml:space="preserve">R</m:t>
                          </m:r>
                        </m:e>
                        <m:sub>
                          <m:r>
                            <m:rPr>
                              <m:nor/>
                              <m:sty m:val="p"/>
                            </m:rPr>
                            <m:t xml:space="preserve">ref</m:t>
                          </m:r>
                        </m:sub>
                      </m:sSub>
                      <m:r>
                        <m:rPr>
                          <m:sty m:val="p"/>
                        </m:rPr>
                        <m:t xml:space="preserve">)</m:t>
                      </m:r>
                    </m:den>
                  </m:f>
                </m:e>
              </m:d>
            </m:e>
            <m:sup>
              <m:r>
                <m:rPr>
                  <m:sty m:val="p"/>
                </m:rPr>
                <m:t xml:space="preserve">−</m:t>
              </m:r>
              <m:r>
                <m:t xml:space="preserve">1</m:t>
              </m:r>
              <m:r>
                <m:rPr>
                  <m:sty m:val="p"/>
                </m:rPr>
                <m:t xml:space="preserve">/</m:t>
              </m:r>
              <m:r>
                <m:t xml:space="preserve">b</m:t>
              </m:r>
            </m:sup>
          </m:sSup>
          <m:r>
            <m:rPr>
              <m:nor/>
              <m:sty m:val="p"/>
            </m:rPr>
            <m:t xml:space="preserve">   </m:t>
          </m:r>
          <m:r>
            <m:rPr>
              <m:sty m:val="p"/>
            </m:rPr>
            <m:t xml:space="preserve">(</m:t>
          </m:r>
          <m:r>
            <m:rPr>
              <m:sty m:val="p"/>
            </m:rPr>
            <m:t xml:space="preserve">46</m:t>
          </m:r>
          <m:r>
            <m:rPr>
              <m:sty m:val="p"/>
            </m:rPr>
            <m:t xml:space="preserve">)</m:t>
          </m:r>
        </m:oMath>
      </m:oMathPara>
    </w:p>
    <w:p>
      <w:pPr>
        <w:pStyle w:val="FirstParagraph"/>
      </w:pPr>
      <w:r>
        <w:t xml:space="preserve">where</w:t>
      </w:r>
    </w:p>
    <w:p>
      <w:pPr>
        <w:pStyle w:val="Compact"/>
        <w:numPr>
          <w:ilvl w:val="0"/>
          <w:numId w:val="1013"/>
        </w:numPr>
      </w:pPr>
      <m:oMath>
        <m:sSub>
          <m:e>
            <m:r>
              <m:t xml:space="preserve">f</m:t>
            </m:r>
          </m:e>
          <m:sub>
            <m:r>
              <m:rPr>
                <m:nor/>
                <m:sty m:val="p"/>
              </m:rPr>
              <m:t xml:space="preserve">net</m:t>
            </m:r>
          </m:sub>
        </m:sSub>
        <m:r>
          <m:rPr>
            <m:sty m:val="p"/>
          </m:rPr>
          <m:t xml:space="preserve">(</m:t>
        </m:r>
        <m:r>
          <m:t xml:space="preserve">d</m:t>
        </m:r>
        <m:r>
          <m:rPr>
            <m:sty m:val="p"/>
          </m:rPr>
          <m:t xml:space="preserve">)</m:t>
        </m:r>
      </m:oMath>
      <w:r>
        <w:t xml:space="preserve"> </w:t>
      </w:r>
      <w:r>
        <w:t xml:space="preserve">is the net killing fraction at dose</w:t>
      </w:r>
      <w:r>
        <w:t xml:space="preserve"> </w:t>
      </w:r>
      <m:oMath>
        <m:r>
          <m:t xml:space="preserve">d</m:t>
        </m:r>
      </m:oMath>
      <w:r>
        <w:t xml:space="preserve"> </w:t>
      </w:r>
      <w:r>
        <w:t xml:space="preserve">(OD).</w:t>
      </w:r>
    </w:p>
    <w:p>
      <w:pPr>
        <w:pStyle w:val="Compact"/>
        <w:numPr>
          <w:ilvl w:val="0"/>
          <w:numId w:val="1013"/>
        </w:numPr>
      </w:pPr>
      <m:oMath>
        <m:r>
          <m:t xml:space="preserve">A</m:t>
        </m:r>
      </m:oMath>
      <w:r>
        <w:t xml:space="preserve"> </w:t>
      </w:r>
      <w:r>
        <w:t xml:space="preserve">and</w:t>
      </w:r>
      <w:r>
        <w:t xml:space="preserve"> </w:t>
      </w:r>
      <m:oMath>
        <m:r>
          <m:t xml:space="preserve">b</m:t>
        </m:r>
      </m:oMath>
      <w:r>
        <w:t xml:space="preserve"> </w:t>
      </w:r>
      <w:r>
        <w:t xml:space="preserve">are the amplitude and exponent of the dose–kill power law</w:t>
      </w:r>
      <w:r>
        <w:t xml:space="preserve"> </w:t>
      </w:r>
      <w:r>
        <w:t xml:space="preserve">(0.02510 %/OD</w:t>
      </w:r>
      <m:oMath>
        <m:sSup>
          <m:e>
            <m:r>
              <m:t xml:space="preserve">​</m:t>
            </m:r>
          </m:e>
          <m:sup>
            <m:r>
              <m:t xml:space="preserve">b</m:t>
            </m:r>
          </m:sup>
        </m:sSup>
      </m:oMath>
      <w:r>
        <w:t xml:space="preserve">, 2.651).</w:t>
      </w:r>
    </w:p>
    <w:p>
      <w:pPr>
        <w:pStyle w:val="Compact"/>
        <w:numPr>
          <w:ilvl w:val="0"/>
          <w:numId w:val="1013"/>
        </w:numPr>
      </w:pPr>
      <m:oMath>
        <m:sSub>
          <m:e>
            <m:r>
              <m:t xml:space="preserve">f</m:t>
            </m:r>
          </m:e>
          <m:sub>
            <m:r>
              <m:rPr>
                <m:nor/>
                <m:sty m:val="p"/>
              </m:rPr>
              <m:t xml:space="preserve">req</m:t>
            </m:r>
          </m:sub>
        </m:sSub>
      </m:oMath>
      <w:r>
        <w:t xml:space="preserve"> </w:t>
      </w:r>
      <w:r>
        <w:t xml:space="preserve">is the required kill fraction, set by the exposure window</w:t>
      </w:r>
      <w:r>
        <w:t xml:space="preserve"> </w:t>
      </w:r>
      <m:oMath>
        <m:sSub>
          <m:e>
            <m:r>
              <m:t xml:space="preserve">t</m:t>
            </m:r>
          </m:e>
          <m:sub>
            <m:r>
              <m:rPr>
                <m:sty m:val="p"/>
              </m:rPr>
              <m:t xml:space="preserve">exp</m:t>
            </m:r>
          </m:sub>
        </m:sSub>
      </m:oMath>
      <w:r>
        <w:t xml:space="preserve"> </w:t>
      </w:r>
      <w:r>
        <w:t xml:space="preserve">(24 h) against the tumour volume doubling time</w:t>
      </w:r>
      <w:r>
        <w:t xml:space="preserve"> </w:t>
      </w:r>
      <m:oMath>
        <m:sSub>
          <m:e>
            <m:r>
              <m:t xml:space="preserve">T</m:t>
            </m:r>
          </m:e>
          <m:sub>
            <m:r>
              <m:rPr>
                <m:nor/>
                <m:sty m:val="p"/>
              </m:rPr>
              <m:t xml:space="preserve">double</m:t>
            </m:r>
          </m:sub>
        </m:sSub>
      </m:oMath>
      <w:r>
        <w:t xml:space="preserve"> </w:t>
      </w:r>
      <w:r>
        <w:t xml:space="preserve">(CT26 24–48 h; human CRC 100–600 d).</w:t>
      </w:r>
    </w:p>
    <w:p>
      <w:pPr>
        <w:pStyle w:val="Compact"/>
        <w:numPr>
          <w:ilvl w:val="0"/>
          <w:numId w:val="1013"/>
        </w:numPr>
      </w:pPr>
      <m:oMath>
        <m:sSup>
          <m:e>
            <m:r>
              <m:t xml:space="preserve">d</m:t>
            </m:r>
          </m:e>
          <m:sup>
            <m:r>
              <m:rPr>
                <m:sty m:val="p"/>
              </m:rPr>
              <m:t xml:space="preserve">*</m:t>
            </m:r>
          </m:sup>
        </m:sSup>
        <m:r>
          <m:rPr>
            <m:sty m:val="p"/>
          </m:rPr>
          <m:t xml:space="preserve">=</m:t>
        </m:r>
        <m:r>
          <m:rPr>
            <m:sty m:val="p"/>
          </m:rPr>
          <m:t xml:space="preserve">(</m:t>
        </m:r>
        <m:sSub>
          <m:e>
            <m:r>
              <m:t xml:space="preserve">f</m:t>
            </m:r>
          </m:e>
          <m:sub>
            <m:r>
              <m:rPr>
                <m:nor/>
                <m:sty m:val="p"/>
              </m:rPr>
              <m:t xml:space="preserve">req</m:t>
            </m:r>
          </m:sub>
        </m:sSub>
        <m:r>
          <m:rPr>
            <m:sty m:val="p"/>
          </m:rPr>
          <m:t xml:space="preserve">/</m:t>
        </m:r>
        <m:r>
          <m:t xml:space="preserve">A</m:t>
        </m:r>
        <m:sSup>
          <m:e>
            <m:r>
              <m:rPr>
                <m:sty m:val="p"/>
              </m:rPr>
              <m:t xml:space="preserve">)</m:t>
            </m:r>
          </m:e>
          <m:sup>
            <m:r>
              <m:t xml:space="preserve">1</m:t>
            </m:r>
            <m:r>
              <m:rPr>
                <m:sty m:val="p"/>
              </m:rPr>
              <m:t xml:space="preserve">/</m:t>
            </m:r>
            <m:r>
              <m:t xml:space="preserve">b</m:t>
            </m:r>
          </m:sup>
        </m:sSup>
      </m:oMath>
      <w:r>
        <w:t xml:space="preserve"> </w:t>
      </w:r>
      <w:r>
        <w:t xml:space="preserve">is the required dose.</w:t>
      </w:r>
    </w:p>
    <w:p>
      <w:pPr>
        <w:pStyle w:val="Compact"/>
        <w:numPr>
          <w:ilvl w:val="0"/>
          <w:numId w:val="1013"/>
        </w:numPr>
      </w:pPr>
      <m:oMath>
        <m:r>
          <m:t xml:space="preserve">η</m:t>
        </m:r>
      </m:oMath>
      <w:r>
        <w:t xml:space="preserve"> </w:t>
      </w:r>
      <w:r>
        <w:t xml:space="preserve">is the fraction of effector retained inside a nodule (0.268), and</w:t>
      </w:r>
      <w:r>
        <w:t xml:space="preserve"> </w:t>
      </w:r>
      <m:oMath>
        <m:sSub>
          <m:e>
            <m:r>
              <m:t xml:space="preserve">M</m:t>
            </m:r>
          </m:e>
          <m:sub>
            <m:r>
              <m:t xml:space="preserve">η</m:t>
            </m:r>
          </m:sub>
        </m:sSub>
        <m:r>
          <m:rPr>
            <m:sty m:val="p"/>
          </m:rPr>
          <m:t xml:space="preserve">=</m:t>
        </m:r>
        <m:sSup>
          <m:e>
            <m:r>
              <m:t xml:space="preserve">η</m:t>
            </m:r>
          </m:e>
          <m:sup>
            <m:r>
              <m:rPr>
                <m:sty m:val="p"/>
              </m:rPr>
              <m:t xml:space="preserve">−</m:t>
            </m:r>
            <m:r>
              <m:t xml:space="preserve">1</m:t>
            </m:r>
            <m:r>
              <m:rPr>
                <m:sty m:val="p"/>
              </m:rPr>
              <m:t xml:space="preserve">/</m:t>
            </m:r>
            <m:r>
              <m:t xml:space="preserve">b</m:t>
            </m:r>
          </m:sup>
        </m:sSup>
      </m:oMath>
      <w:r>
        <w:t xml:space="preserve"> </w:t>
      </w:r>
      <w:r>
        <w:t xml:space="preserve">the dose multiplier for effector loss outside it.</w:t>
      </w:r>
    </w:p>
    <w:p>
      <w:pPr>
        <w:pStyle w:val="Compact"/>
        <w:numPr>
          <w:ilvl w:val="0"/>
          <w:numId w:val="1013"/>
        </w:numPr>
      </w:pPr>
      <m:oMath>
        <m:r>
          <m:t xml:space="preserve">M</m:t>
        </m:r>
        <m:r>
          <m:rPr>
            <m:sty m:val="p"/>
          </m:rPr>
          <m:t xml:space="preserve">(</m:t>
        </m:r>
        <m:r>
          <m:t xml:space="preserve">R</m:t>
        </m:r>
        <m:r>
          <m:rPr>
            <m:sty m:val="p"/>
          </m:rPr>
          <m:t xml:space="preserve">)</m:t>
        </m:r>
        <m:r>
          <m:rPr>
            <m:sty m:val="p"/>
          </m:rPr>
          <m:t xml:space="preserve">=</m:t>
        </m:r>
        <m:sSup>
          <m:e>
            <m:d>
              <m:dPr>
                <m:begChr m:val="["/>
                <m:sepChr m:val=""/>
                <m:endChr m:val="]"/>
                <m:grow/>
              </m:dPr>
              <m:e>
                <m:r>
                  <m:t xml:space="preserve">G</m:t>
                </m:r>
                <m:r>
                  <m:rPr>
                    <m:sty m:val="p"/>
                  </m:rPr>
                  <m:t xml:space="preserve">(</m:t>
                </m:r>
                <m:r>
                  <m:t xml:space="preserve">R</m:t>
                </m:r>
                <m:r>
                  <m:rPr>
                    <m:sty m:val="p"/>
                  </m:rPr>
                  <m:t xml:space="preserve">)</m:t>
                </m:r>
                <m:r>
                  <m:rPr>
                    <m:sty m:val="p"/>
                  </m:rPr>
                  <m:t xml:space="preserve">/</m:t>
                </m:r>
                <m:r>
                  <m:t xml:space="preserve">G</m:t>
                </m:r>
                <m:r>
                  <m:rPr>
                    <m:sty m:val="p"/>
                  </m:rPr>
                  <m:t xml:space="preserve">(</m:t>
                </m:r>
                <m:sSub>
                  <m:e>
                    <m:r>
                      <m:t xml:space="preserve">R</m:t>
                    </m:r>
                  </m:e>
                  <m:sub>
                    <m:r>
                      <m:rPr>
                        <m:nor/>
                        <m:sty m:val="p"/>
                      </m:rPr>
                      <m:t xml:space="preserve">ref</m:t>
                    </m:r>
                  </m:sub>
                </m:sSub>
                <m:r>
                  <m:rPr>
                    <m:sty m:val="p"/>
                  </m:rPr>
                  <m:t xml:space="preserve">)</m:t>
                </m:r>
              </m:e>
            </m:d>
          </m:e>
          <m:sup>
            <m:r>
              <m:rPr>
                <m:sty m:val="p"/>
              </m:rPr>
              <m:t xml:space="preserve">−</m:t>
            </m:r>
            <m:r>
              <m:t xml:space="preserve">1</m:t>
            </m:r>
            <m:r>
              <m:rPr>
                <m:sty m:val="p"/>
              </m:rPr>
              <m:t xml:space="preserve">/</m:t>
            </m:r>
            <m:r>
              <m:t xml:space="preserve">b</m:t>
            </m:r>
          </m:sup>
        </m:sSup>
      </m:oMath>
      <w:r>
        <w:t xml:space="preserve"> </w:t>
      </w:r>
      <w:r>
        <w:t xml:space="preserve">is the dose multiplier for the reduced</w:t>
      </w:r>
      <w:r>
        <w:t xml:space="preserve"> </w:t>
      </w:r>
      <w:r>
        <w:t xml:space="preserve">gate output at radius</w:t>
      </w:r>
      <w:r>
        <w:t xml:space="preserve"> </w:t>
      </w:r>
      <m:oMath>
        <m:r>
          <m:t xml:space="preserve">R</m:t>
        </m:r>
      </m:oMath>
      <w:r>
        <w:t xml:space="preserve">, with</w:t>
      </w:r>
      <w:r>
        <w:t xml:space="preserve"> </w:t>
      </w:r>
      <m:oMath>
        <m:r>
          <m:t xml:space="preserve">G</m:t>
        </m:r>
        <m:r>
          <m:rPr>
            <m:sty m:val="p"/>
          </m:rPr>
          <m:t xml:space="preserve">(</m:t>
        </m:r>
        <m:sSub>
          <m:e>
            <m:r>
              <m:t xml:space="preserve">R</m:t>
            </m:r>
          </m:e>
          <m:sub>
            <m:r>
              <m:rPr>
                <m:nor/>
                <m:sty m:val="p"/>
              </m:rPr>
              <m:t xml:space="preserve">ref</m:t>
            </m:r>
          </m:sub>
        </m:sSub>
        <m:r>
          <m:rPr>
            <m:sty m:val="p"/>
          </m:rPr>
          <m:t xml:space="preserve">)</m:t>
        </m:r>
      </m:oMath>
      <w:r>
        <w:t xml:space="preserve"> </w:t>
      </w:r>
      <w:r>
        <w:t xml:space="preserve">its value at the reference</w:t>
      </w:r>
      <w:r>
        <w:t xml:space="preserve"> </w:t>
      </w:r>
      <w:r>
        <w:t xml:space="preserve">radius.</w:t>
      </w:r>
    </w:p>
    <w:bookmarkEnd w:id="106"/>
    <w:bookmarkStart w:id="108" w:name="parameters-4"/>
    <w:p>
      <w:pPr>
        <w:pStyle w:val="Heading3"/>
      </w:pPr>
      <w:r>
        <w:t xml:space="preserve">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Value</w:t>
            </w:r>
          </w:p>
        </w:tc>
        <w:tc>
          <w:tcPr/>
          <w:p>
            <w:pPr>
              <w:pStyle w:val="Compact"/>
            </w:pPr>
            <w:r>
              <w:t xml:space="preserve">Grade</w:t>
            </w:r>
          </w:p>
        </w:tc>
        <w:tc>
          <w:tcPr/>
          <w:p>
            <w:pPr>
              <w:pStyle w:val="Compact"/>
            </w:pPr>
            <w:r>
              <w:t xml:space="preserve">Note</w:t>
            </w:r>
          </w:p>
        </w:tc>
      </w:tr>
      <w:tr>
        <w:tc>
          <w:tcPr/>
          <w:p>
            <w:pPr>
              <w:pStyle w:val="Compact"/>
            </w:pPr>
            <m:oMath>
              <m:r>
                <m:t xml:space="preserve">b</m:t>
              </m:r>
            </m:oMath>
          </w:p>
        </w:tc>
        <w:tc>
          <w:tcPr/>
          <w:p>
            <w:pPr>
              <w:pStyle w:val="Compact"/>
            </w:pPr>
            <w:r>
              <w:rPr>
                <w:b/>
                <w:bCs/>
              </w:rPr>
              <w:t xml:space="preserve">2.651</w:t>
            </w:r>
            <w:r>
              <w:t xml:space="preserve"> </w:t>
            </w:r>
            <w:r>
              <w:t xml:space="preserve">(2.651–3.376)</w:t>
            </w:r>
          </w:p>
        </w:tc>
        <w:tc>
          <w:tcPr/>
          <w:p>
            <w:pPr>
              <w:pStyle w:val="Compact"/>
            </w:pPr>
            <w:r>
              <w:rPr>
                <w:b/>
                <w:bCs/>
              </w:rPr>
              <w:t xml:space="preserve">calibration</w:t>
            </w:r>
          </w:p>
        </w:tc>
        <w:tc>
          <w:tcPr/>
          <w:p>
            <w:pPr>
              <w:pStyle w:val="Compact"/>
            </w:pPr>
            <w:r>
              <w:t xml:space="preserve">interval endpoints = which control is subtracted</w:t>
            </w:r>
          </w:p>
        </w:tc>
      </w:tr>
      <w:tr>
        <w:tc>
          <w:tcPr/>
          <w:p>
            <w:pPr>
              <w:pStyle w:val="Compact"/>
            </w:pPr>
            <m:oMath>
              <m:r>
                <m:t xml:space="preserve">A</m:t>
              </m:r>
            </m:oMath>
          </w:p>
        </w:tc>
        <w:tc>
          <w:tcPr/>
          <w:p>
            <w:pPr>
              <w:pStyle w:val="Compact"/>
            </w:pPr>
            <w:r>
              <w:rPr>
                <w:b/>
                <w:bCs/>
              </w:rPr>
              <w:t xml:space="preserve">0.02510</w:t>
            </w:r>
            <w:r>
              <w:t xml:space="preserve"> </w:t>
            </w:r>
            <w:r>
              <w:t xml:space="preserve">%/OD</w:t>
            </w:r>
            <m:oMath>
              <m:sSup>
                <m:e>
                  <m:r>
                    <m:t xml:space="preserve">​</m:t>
                  </m:r>
                </m:e>
                <m:sup>
                  <m:r>
                    <m:t xml:space="preserve">b</m:t>
                  </m:r>
                </m:sup>
              </m:sSup>
            </m:oMath>
          </w:p>
        </w:tc>
        <w:tc>
          <w:tcPr/>
          <w:p>
            <w:pPr>
              <w:pStyle w:val="Compact"/>
            </w:pPr>
            <w:r>
              <w:rPr>
                <w:b/>
                <w:bCs/>
              </w:rPr>
              <w:t xml:space="preserve">calibration</w:t>
            </w:r>
          </w:p>
        </w:tc>
        <w:tc>
          <w:tcPr/>
          <w:p>
            <w:pPr>
              <w:pStyle w:val="Compact"/>
            </w:pPr>
            <w:r>
              <w:t xml:space="preserve">log–log fit,</w:t>
            </w:r>
            <w:r>
              <w:t xml:space="preserve"> </w:t>
            </w:r>
            <m:oMath>
              <m:sSup>
                <m:e>
                  <m:r>
                    <m:t xml:space="preserve">r</m:t>
                  </m:r>
                </m:e>
                <m:sup>
                  <m:r>
                    <m:t xml:space="preserve">2</m:t>
                  </m:r>
                </m:sup>
              </m:sSup>
              <m:r>
                <m:rPr>
                  <m:sty m:val="p"/>
                </m:rPr>
                <m:t xml:space="preserve">=</m:t>
              </m:r>
              <m:r>
                <m:t xml:space="preserve">0.9956</m:t>
              </m:r>
            </m:oMath>
          </w:p>
        </w:tc>
      </w:tr>
      <w:tr>
        <w:tc>
          <w:tcPr/>
          <w:p>
            <w:pPr>
              <w:pStyle w:val="Compact"/>
            </w:pPr>
            <m:oMath>
              <m:r>
                <m:t xml:space="preserve">d</m:t>
              </m:r>
            </m:oMath>
          </w:p>
        </w:tc>
        <w:tc>
          <w:tcPr/>
          <w:p>
            <w:pPr>
              <w:pStyle w:val="Compact"/>
            </w:pPr>
            <w:r>
              <w:t xml:space="preserve">6 / 8 / 10 OD</w:t>
            </w:r>
          </w:p>
        </w:tc>
        <w:tc>
          <w:tcPr/>
          <w:p>
            <w:pPr>
              <w:pStyle w:val="Compact"/>
            </w:pPr>
            <w:r>
              <w:rPr>
                <w:b/>
                <w:bCs/>
              </w:rPr>
              <w:t xml:space="preserve">calibration</w:t>
            </w:r>
          </w:p>
        </w:tc>
        <w:tc>
          <w:tcPr/>
          <w:p>
            <w:pPr>
              <w:pStyle w:val="Compact"/>
            </w:pPr>
            <w:r>
              <w:t xml:space="preserve">triplicate</w:t>
            </w:r>
          </w:p>
        </w:tc>
      </w:tr>
      <w:tr>
        <w:tc>
          <w:tcPr/>
          <w:p>
            <w:pPr>
              <w:pStyle w:val="Compact"/>
            </w:pPr>
            <m:oMath>
              <m:sSub>
                <m:e>
                  <m:r>
                    <m:t xml:space="preserve">t</m:t>
                  </m:r>
                </m:e>
                <m:sub>
                  <m:r>
                    <m:rPr>
                      <m:sty m:val="p"/>
                    </m:rPr>
                    <m:t xml:space="preserve">exp</m:t>
                  </m:r>
                </m:sub>
              </m:sSub>
            </m:oMath>
          </w:p>
        </w:tc>
        <w:tc>
          <w:tcPr/>
          <w:p>
            <w:pPr>
              <w:pStyle w:val="Compact"/>
            </w:pPr>
            <w:r>
              <w:t xml:space="preserve">24 h</w:t>
            </w:r>
          </w:p>
        </w:tc>
        <w:tc>
          <w:tcPr/>
          <w:p>
            <w:pPr>
              <w:pStyle w:val="Compact"/>
            </w:pPr>
            <w:r>
              <w:t xml:space="preserve">protocol</w:t>
            </w:r>
          </w:p>
        </w:tc>
        <w:tc>
          <w:tcPr/>
          <w:p>
            <w:pPr>
              <w:pStyle w:val="Compact"/>
            </w:pPr>
            <w:r>
              <w:t xml:space="preserve">endpoint readout</w:t>
            </w:r>
          </w:p>
        </w:tc>
      </w:tr>
      <w:tr>
        <w:tc>
          <w:tcPr/>
          <w:p>
            <w:pPr>
              <w:pStyle w:val="Compact"/>
            </w:pPr>
            <m:oMath>
              <m:sSub>
                <m:e>
                  <m:r>
                    <m:t xml:space="preserve">T</m:t>
                  </m:r>
                </m:e>
                <m:sub>
                  <m:r>
                    <m:rPr>
                      <m:nor/>
                      <m:sty m:val="p"/>
                    </m:rPr>
                    <m:t xml:space="preserve">double</m:t>
                  </m:r>
                </m:sub>
              </m:sSub>
            </m:oMath>
          </w:p>
        </w:tc>
        <w:tc>
          <w:tcPr/>
          <w:p>
            <w:pPr>
              <w:pStyle w:val="Compact"/>
            </w:pPr>
            <w:r>
              <w:t xml:space="preserve">CT26 24–48 h; human CRC 100–600 d</w:t>
            </w:r>
          </w:p>
        </w:tc>
        <w:tc>
          <w:tcPr/>
          <w:p>
            <w:pPr>
              <w:pStyle w:val="Compact"/>
            </w:pPr>
            <w:r>
              <w:t xml:space="preserve">scenario</w:t>
            </w:r>
          </w:p>
        </w:tc>
        <w:tc>
          <w:tcPr/>
          <w:p>
            <w:pPr>
              <w:pStyle w:val="Compact"/>
            </w:pPr>
            <w:r>
              <w:t xml:space="preserve">brackets the measured median, 211 d (i.q.r. 112–404) on serial CT</w:t>
            </w:r>
            <w:bookmarkStart w:id="107" w:name="cite-27"/>
            <w:hyperlink w:anchor="ref-27">
              <w:r>
                <w:rPr>
                  <w:rStyle w:val="Hyperlink"/>
                  <w:vertAlign w:val="superscript"/>
                </w:rPr>
                <w:t xml:space="preserve">27</w:t>
              </w:r>
            </w:hyperlink>
            <w:bookmarkEnd w:id="107"/>
          </w:p>
        </w:tc>
      </w:tr>
      <w:tr>
        <w:tc>
          <w:tcPr/>
          <w:p>
            <w:pPr>
              <w:pStyle w:val="Compact"/>
            </w:pPr>
            <m:oMath>
              <m:sSub>
                <m:e>
                  <m:r>
                    <m:t xml:space="preserve">η</m:t>
                  </m:r>
                </m:e>
                <m:sub>
                  <m:r>
                    <m:rPr>
                      <m:nor/>
                      <m:sty m:val="p"/>
                    </m:rPr>
                    <m:t xml:space="preserve">nodule</m:t>
                  </m:r>
                </m:sub>
              </m:sSub>
            </m:oMath>
          </w:p>
        </w:tc>
        <w:tc>
          <w:tcPr/>
          <w:p>
            <w:pPr>
              <w:pStyle w:val="Compact"/>
            </w:pPr>
            <w:r>
              <w:t xml:space="preserve">0.268</w:t>
            </w:r>
          </w:p>
        </w:tc>
        <w:tc>
          <w:tcPr/>
          <w:p>
            <w:pPr>
              <w:pStyle w:val="Compact"/>
            </w:pPr>
            <w:r>
              <w:t xml:space="preserve">derived</w:t>
            </w:r>
          </w:p>
        </w:tc>
        <w:tc>
          <w:tcPr/>
          <w:p>
            <w:pPr>
              <w:pStyle w:val="Compact"/>
            </w:pPr>
            <w:r>
              <w:t xml:space="preserve">§3.1: 73.2 % destroyed outside</w:t>
            </w:r>
          </w:p>
        </w:tc>
      </w:tr>
      <w:tr>
        <w:tc>
          <w:tcPr/>
          <w:p>
            <w:pPr>
              <w:pStyle w:val="Compact"/>
            </w:pPr>
            <m:oMath>
              <m:sSub>
                <m:e>
                  <m:r>
                    <m:t xml:space="preserve">x</m:t>
                  </m:r>
                </m:e>
                <m:sub>
                  <m:r>
                    <m:rPr>
                      <m:sty m:val="p"/>
                    </m:rPr>
                    <m:t xml:space="preserve">max</m:t>
                  </m:r>
                </m:sub>
              </m:sSub>
            </m:oMath>
          </w:p>
        </w:tc>
        <w:tc>
          <w:tcPr/>
          <w:p>
            <w:pPr>
              <w:pStyle w:val="Compact"/>
            </w:pPr>
            <w:r>
              <w:rPr>
                <w:b/>
                <w:bCs/>
              </w:rPr>
              <w:t xml:space="preserve">3.0×</w:t>
            </w:r>
          </w:p>
        </w:tc>
        <w:tc>
          <w:tcPr/>
          <w:p>
            <w:pPr>
              <w:pStyle w:val="Compact"/>
            </w:pPr>
            <w:r>
              <w:rPr>
                <w:b/>
                <w:bCs/>
              </w:rPr>
              <w:t xml:space="preserve">protocol, declared before use</w:t>
            </w:r>
          </w:p>
        </w:tc>
        <w:tc>
          <w:tcPr/>
          <w:p>
            <w:pPr>
              <w:pStyle w:val="Compact"/>
            </w:pPr>
            <w:r>
              <w:t xml:space="preserve">a power law has no threshold, so both directions are bounded</w:t>
            </w:r>
          </w:p>
        </w:tc>
      </w:tr>
    </w:tbl>
    <w:bookmarkEnd w:id="108"/>
    <w:bookmarkStart w:id="109" w:name="substituting-6"/>
    <w:p>
      <w:pPr>
        <w:pStyle w:val="Heading3"/>
      </w:pPr>
      <w:r>
        <w:t xml:space="preserve">Substituting</w:t>
      </w:r>
    </w:p>
    <w:p>
      <w:pPr>
        <w:pStyle w:val="FirstParagraph"/>
      </w:pPr>
      <w:r>
        <w:t xml:space="preserve">The killing block carries two controls — the bare chassis and a plasmid-bearing</w:t>
      </w:r>
      <w:r>
        <w:t xml:space="preserve"> </w:t>
      </w:r>
      <w:r>
        <w:t xml:space="preserve">strain expressing a non-effector protein — at all three doses. Subtracting the</w:t>
      </w:r>
      <w:r>
        <w:t xml:space="preserve"> </w:t>
      </w:r>
      <w:r>
        <w:t xml:space="preserve">latter: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Dose</w:t>
            </w:r>
          </w:p>
        </w:tc>
        <w:tc>
          <w:tcPr/>
          <w:p>
            <w:pPr>
              <w:pStyle w:val="Compact"/>
            </w:pPr>
            <w:r>
              <w:t xml:space="preserve">Raw</w:t>
            </w:r>
          </w:p>
        </w:tc>
        <w:tc>
          <w:tcPr/>
          <w:p>
            <w:pPr>
              <w:pStyle w:val="Compact"/>
            </w:pPr>
            <w:r>
              <w:t xml:space="preserve">Control</w:t>
            </w:r>
          </w:p>
        </w:tc>
        <w:tc>
          <w:tcPr/>
          <w:p>
            <w:pPr>
              <w:pStyle w:val="Compact"/>
            </w:pPr>
            <w:r>
              <w:rPr>
                <w:b/>
                <w:bCs/>
              </w:rPr>
              <w:t xml:space="preserve">Net</w:t>
            </w:r>
          </w:p>
        </w:tc>
        <w:tc>
          <w:tcPr/>
          <w:p>
            <w:pPr>
              <w:pStyle w:val="Compact"/>
            </w:pPr>
            <w:r>
              <w:t xml:space="preserve">SE</w:t>
            </w:r>
          </w:p>
        </w:tc>
      </w:tr>
      <w:tr>
        <w:tc>
          <w:tcPr/>
          <w:p>
            <w:pPr>
              <w:pStyle w:val="Compact"/>
            </w:pPr>
            <w:r>
              <w:t xml:space="preserve">6 OD</w:t>
            </w:r>
          </w:p>
        </w:tc>
        <w:tc>
          <w:tcPr/>
          <w:p>
            <w:pPr>
              <w:pStyle w:val="Compact"/>
            </w:pPr>
            <w:r>
              <w:t xml:space="preserve">3.267 %</w:t>
            </w:r>
          </w:p>
        </w:tc>
        <w:tc>
          <w:tcPr/>
          <w:p>
            <w:pPr>
              <w:pStyle w:val="Compact"/>
            </w:pPr>
            <w:r>
              <w:t xml:space="preserve">0.300 %</w:t>
            </w:r>
          </w:p>
        </w:tc>
        <w:tc>
          <w:tcPr/>
          <w:p>
            <w:pPr>
              <w:pStyle w:val="Compact"/>
            </w:pPr>
            <w:r>
              <w:rPr>
                <w:b/>
                <w:bCs/>
              </w:rPr>
              <w:t xml:space="preserve">2.967 %</w:t>
            </w:r>
          </w:p>
        </w:tc>
        <w:tc>
          <w:tcPr/>
          <w:p>
            <w:pPr>
              <w:pStyle w:val="Compact"/>
            </w:pPr>
            <w:r>
              <w:t xml:space="preserve">±0.494</w:t>
            </w:r>
          </w:p>
        </w:tc>
      </w:tr>
      <w:tr>
        <w:tc>
          <w:tcPr/>
          <w:p>
            <w:pPr>
              <w:pStyle w:val="Compact"/>
            </w:pPr>
            <w:r>
              <w:t xml:space="preserve">8 OD</w:t>
            </w:r>
          </w:p>
        </w:tc>
        <w:tc>
          <w:tcPr/>
          <w:p>
            <w:pPr>
              <w:pStyle w:val="Compact"/>
            </w:pPr>
            <w:r>
              <w:t xml:space="preserve">6.733 %</w:t>
            </w:r>
          </w:p>
        </w:tc>
        <w:tc>
          <w:tcPr/>
          <w:p>
            <w:pPr>
              <w:pStyle w:val="Compact"/>
            </w:pPr>
            <w:r>
              <w:t xml:space="preserve">0.833 %</w:t>
            </w:r>
          </w:p>
        </w:tc>
        <w:tc>
          <w:tcPr/>
          <w:p>
            <w:pPr>
              <w:pStyle w:val="Compact"/>
            </w:pPr>
            <w:r>
              <w:rPr>
                <w:b/>
                <w:bCs/>
              </w:rPr>
              <w:t xml:space="preserve">5.900 %</w:t>
            </w:r>
          </w:p>
        </w:tc>
        <w:tc>
          <w:tcPr/>
          <w:p>
            <w:pPr>
              <w:pStyle w:val="Compact"/>
            </w:pPr>
            <w:r>
              <w:t xml:space="preserve">±0.368</w:t>
            </w:r>
          </w:p>
        </w:tc>
      </w:tr>
      <w:tr>
        <w:tc>
          <w:tcPr/>
          <w:p>
            <w:pPr>
              <w:pStyle w:val="Compact"/>
            </w:pPr>
            <w:r>
              <w:t xml:space="preserve">10 OD</w:t>
            </w:r>
          </w:p>
        </w:tc>
        <w:tc>
          <w:tcPr/>
          <w:p>
            <w:pPr>
              <w:pStyle w:val="Compact"/>
            </w:pPr>
            <w:r>
              <w:t xml:space="preserve">15.800 %</w:t>
            </w:r>
          </w:p>
        </w:tc>
        <w:tc>
          <w:tcPr/>
          <w:p>
            <w:pPr>
              <w:pStyle w:val="Compact"/>
            </w:pPr>
            <w:r>
              <w:t xml:space="preserve">4.233 %</w:t>
            </w:r>
          </w:p>
        </w:tc>
        <w:tc>
          <w:tcPr/>
          <w:p>
            <w:pPr>
              <w:pStyle w:val="Compact"/>
            </w:pPr>
            <w:r>
              <w:rPr>
                <w:b/>
                <w:bCs/>
              </w:rPr>
              <w:t xml:space="preserve">11.567 %</w:t>
            </w:r>
          </w:p>
        </w:tc>
        <w:tc>
          <w:tcPr/>
          <w:p>
            <w:pPr>
              <w:pStyle w:val="Compact"/>
            </w:pPr>
            <w:r>
              <w:t xml:space="preserve">±0.855</w:t>
            </w:r>
          </w:p>
        </w:tc>
      </w:tr>
    </w:tbl>
    <w:p>
      <w:pPr>
        <w:pStyle w:val="BodyText"/>
      </w:pPr>
      <w:r>
        <w:t xml:space="preserve">Subtraction is not cosmetic:</w:t>
      </w:r>
      <w:r>
        <w:t xml:space="preserve"> </w:t>
      </w:r>
      <w:r>
        <w:rPr>
          <w:b/>
          <w:bCs/>
        </w:rPr>
        <w:t xml:space="preserve">at the top dose the chassis accounts for 26.8 % of</w:t>
      </w:r>
      <w:r>
        <w:rPr>
          <w:b/>
          <w:bCs/>
        </w:rPr>
        <w:t xml:space="preserve"> </w:t>
      </w:r>
      <w:r>
        <w:rPr>
          <w:b/>
          <w:bCs/>
        </w:rPr>
        <w:t xml:space="preserve">the raw readout.</w:t>
      </w:r>
    </w:p>
    <w:p>
      <w:pPr>
        <w:pStyle w:val="BodyText"/>
      </w:pPr>
      <w:r>
        <w:t xml:space="preserve">Fitting Eq. (43) gives</w:t>
      </w:r>
      <w:r>
        <w:t xml:space="preserve"> </w:t>
      </w:r>
      <m:oMath>
        <m:r>
          <m:t xml:space="preserve">b</m:t>
        </m:r>
        <m:r>
          <m:rPr>
            <m:sty m:val="p"/>
          </m:rPr>
          <m:t xml:space="preserve">=</m:t>
        </m:r>
        <m:r>
          <m:t xml:space="preserve">2.651</m:t>
        </m:r>
      </m:oMath>
      <w:r>
        <w:t xml:space="preserve">,</w:t>
      </w:r>
      <w:r>
        <w:t xml:space="preserve"> </w:t>
      </w:r>
      <m:oMath>
        <m:r>
          <m:t xml:space="preserve">A</m:t>
        </m:r>
        <m:r>
          <m:rPr>
            <m:sty m:val="p"/>
          </m:rPr>
          <m:t xml:space="preserve">=</m:t>
        </m:r>
        <m:r>
          <m:t xml:space="preserve">0.02510</m:t>
        </m:r>
      </m:oMath>
      <w:r>
        <w:t xml:space="preserve"> </w:t>
      </w:r>
      <w:r>
        <w:t xml:space="preserve">(</w:t>
      </w:r>
      <m:oMath>
        <m:sSup>
          <m:e>
            <m:r>
              <m:t xml:space="preserve">r</m:t>
            </m:r>
          </m:e>
          <m:sup>
            <m:r>
              <m:t xml:space="preserve">2</m:t>
            </m:r>
          </m:sup>
        </m:sSup>
        <m:r>
          <m:rPr>
            <m:sty m:val="p"/>
          </m:rPr>
          <m:t xml:space="preserve">=</m:t>
        </m:r>
        <m:r>
          <m:t xml:space="preserve">0.9956</m:t>
        </m:r>
      </m:oMath>
      <w:r>
        <w:t xml:space="preserve">) net of the plasmid</w:t>
      </w:r>
      <w:r>
        <w:t xml:space="preserve"> </w:t>
      </w:r>
      <w:r>
        <w:t xml:space="preserve">control, and</w:t>
      </w:r>
      <w:r>
        <w:t xml:space="preserve"> </w:t>
      </w:r>
      <m:oMath>
        <m:r>
          <m:t xml:space="preserve">b</m:t>
        </m:r>
        <m:r>
          <m:rPr>
            <m:sty m:val="p"/>
          </m:rPr>
          <m:t xml:space="preserve">=</m:t>
        </m:r>
        <m:r>
          <m:t xml:space="preserve">3.376</m:t>
        </m:r>
      </m:oMath>
      <w:r>
        <w:t xml:space="preserve">,</w:t>
      </w:r>
      <w:r>
        <w:t xml:space="preserve"> </w:t>
      </w:r>
      <m:oMath>
        <m:r>
          <m:t xml:space="preserve">A</m:t>
        </m:r>
        <m:r>
          <m:rPr>
            <m:sty m:val="p"/>
          </m:rPr>
          <m:t xml:space="preserve">=</m:t>
        </m:r>
        <m:r>
          <m:t xml:space="preserve">0.005049</m:t>
        </m:r>
      </m:oMath>
      <w:r>
        <w:t xml:space="preserve"> </w:t>
      </w:r>
      <w:r>
        <w:t xml:space="preserve">(</w:t>
      </w:r>
      <m:oMath>
        <m:sSup>
          <m:e>
            <m:r>
              <m:t xml:space="preserve">r</m:t>
            </m:r>
          </m:e>
          <m:sup>
            <m:r>
              <m:t xml:space="preserve">2</m:t>
            </m:r>
          </m:sup>
        </m:sSup>
        <m:r>
          <m:rPr>
            <m:sty m:val="p"/>
          </m:rPr>
          <m:t xml:space="preserve">=</m:t>
        </m:r>
        <m:r>
          <m:t xml:space="preserve">0.9992</m:t>
        </m:r>
      </m:oMath>
      <w:r>
        <w:t xml:space="preserve">) net of the bare chassis —</w:t>
      </w:r>
      <w:r>
        <w:t xml:space="preserve"> </w:t>
      </w:r>
      <w:r>
        <w:rPr>
          <w:b/>
          <w:bCs/>
        </w:rPr>
        <w:t xml:space="preserve">roughly a cube law</w:t>
      </w:r>
      <w:r>
        <w:t xml:space="preserve">, with the interval coming from a structural choice rather</w:t>
      </w:r>
      <w:r>
        <w:t xml:space="preserve"> </w:t>
      </w:r>
      <w:r>
        <w:t xml:space="preserve">than from fit error.</w:t>
      </w:r>
    </w:p>
    <w:p>
      <w:pPr>
        <w:pStyle w:val="BodyText"/>
      </w:pPr>
      <w:r>
        <w:t xml:space="preserve">Required fractions from Eq. (44): CT26 at 24 h doubling gives</w:t>
      </w:r>
      <w:r>
        <w:t xml:space="preserve"> </w:t>
      </w:r>
      <m:oMath>
        <m:r>
          <m:t xml:space="preserve">100</m:t>
        </m:r>
        <m:r>
          <m:rPr>
            <m:sty m:val="p"/>
          </m:rPr>
          <m:t xml:space="preserve">(</m:t>
        </m:r>
        <m:r>
          <m:t xml:space="preserve">1</m:t>
        </m:r>
        <m:r>
          <m:rPr>
            <m:sty m:val="p"/>
          </m:rPr>
          <m:t xml:space="preserve">−</m:t>
        </m:r>
        <m:sSup>
          <m:e>
            <m:r>
              <m:t xml:space="preserve">e</m:t>
            </m:r>
          </m:e>
          <m:sup>
            <m:r>
              <m:rPr>
                <m:sty m:val="p"/>
              </m:rPr>
              <m:t xml:space="preserve">−</m:t>
            </m:r>
            <m:r>
              <m:rPr>
                <m:sty m:val="p"/>
              </m:rPr>
              <m:t xml:space="preserve">ln</m:t>
            </m:r>
            <m:r>
              <m:t xml:space="preserve">2</m:t>
            </m:r>
          </m:sup>
        </m:sSup>
        <m:r>
          <m:rPr>
            <m:sty m:val="p"/>
          </m:rPr>
          <m:t xml:space="preserve">)</m:t>
        </m:r>
        <m:r>
          <m:rPr>
            <m:sty m:val="p"/>
          </m:rPr>
          <m:t xml:space="preserve">=</m:t>
        </m:r>
        <m:r>
          <m:rPr>
            <m:sty m:val="b"/>
          </m:rPr>
          <m:t xml:space="preserve">50.000</m:t>
        </m:r>
        <m:r>
          <m:rPr>
            <m:sty m:val="b"/>
          </m:rPr>
          <m:t xml:space="preserve"> </m:t>
        </m:r>
        <m:r>
          <m:rPr>
            <m:sty m:val="b"/>
          </m:rPr>
          <m:t xml:space="preserve">%</m:t>
        </m:r>
      </m:oMath>
      <w:r>
        <w:t xml:space="preserve">; at 48 h, 29.289 %; human CRC at 100 d</w:t>
      </w:r>
      <w:r>
        <w:t xml:space="preserve"> </w:t>
      </w:r>
      <w:r>
        <w:t xml:space="preserve">(2400 h),</w:t>
      </w:r>
      <w:r>
        <w:t xml:space="preserve"> </w:t>
      </w:r>
      <m:oMath>
        <m:r>
          <m:t xml:space="preserve">100</m:t>
        </m:r>
        <m:r>
          <m:rPr>
            <m:sty m:val="p"/>
          </m:rPr>
          <m:t xml:space="preserve">(</m:t>
        </m:r>
        <m:r>
          <m:t xml:space="preserve">1</m:t>
        </m:r>
        <m:r>
          <m:rPr>
            <m:sty m:val="p"/>
          </m:rPr>
          <m:t xml:space="preserve">−</m:t>
        </m:r>
        <m:sSup>
          <m:e>
            <m:r>
              <m:t xml:space="preserve">e</m:t>
            </m:r>
          </m:e>
          <m:sup>
            <m:r>
              <m:rPr>
                <m:sty m:val="p"/>
              </m:rPr>
              <m:t xml:space="preserve">−</m:t>
            </m:r>
            <m:r>
              <m:t xml:space="preserve">0.006931</m:t>
            </m:r>
          </m:sup>
        </m:sSup>
        <m:r>
          <m:rPr>
            <m:sty m:val="p"/>
          </m:rPr>
          <m:t xml:space="preserve">)</m:t>
        </m:r>
        <m:r>
          <m:rPr>
            <m:sty m:val="p"/>
          </m:rPr>
          <m:t xml:space="preserve">=</m:t>
        </m:r>
        <m:r>
          <m:rPr>
            <m:sty m:val="b"/>
          </m:rPr>
          <m:t xml:space="preserve">0.6908</m:t>
        </m:r>
        <m:r>
          <m:rPr>
            <m:sty m:val="b"/>
          </m:rPr>
          <m:t xml:space="preserve"> </m:t>
        </m:r>
        <m:r>
          <m:rPr>
            <m:sty m:val="b"/>
          </m:rPr>
          <m:t xml:space="preserve">%</m:t>
        </m:r>
      </m:oMath>
      <w:r>
        <w:t xml:space="preserve">; at 600 d, 0.1155 %.</w:t>
      </w:r>
    </w:p>
    <w:p>
      <w:pPr>
        <w:pStyle w:val="BodyText"/>
      </w:pPr>
      <w:r>
        <w:t xml:space="preserve">We report the clinical requirement at the</w:t>
      </w:r>
      <w:r>
        <w:t xml:space="preserve"> </w:t>
      </w:r>
      <w:r>
        <w:rPr>
          <w:b/>
          <w:bCs/>
        </w:rPr>
        <w:t xml:space="preserve">100 d</w:t>
      </w:r>
      <w:r>
        <w:t xml:space="preserve"> </w:t>
      </w:r>
      <w:r>
        <w:t xml:space="preserve">end throughout, which is the</w:t>
      </w:r>
      <w:r>
        <w:t xml:space="preserve"> </w:t>
      </w:r>
      <w:r>
        <w:t xml:space="preserve">demanding one. The only series we could find that measured this directly —</w:t>
      </w:r>
      <w:r>
        <w:t xml:space="preserve"> </w:t>
      </w:r>
      <w:r>
        <w:t xml:space="preserve">43 colorectal cancers followed on serial CT without treatment — puts the median</w:t>
      </w:r>
      <w:r>
        <w:t xml:space="preserve"> </w:t>
      </w:r>
      <w:r>
        <w:t xml:space="preserve">volume doubling time at</w:t>
      </w:r>
      <w:r>
        <w:t xml:space="preserve"> </w:t>
      </w:r>
      <w:r>
        <w:rPr>
          <w:b/>
          <w:bCs/>
        </w:rPr>
        <w:t xml:space="preserve">211 days</w:t>
      </w:r>
      <w:r>
        <w:t xml:space="preserve">, interquartile 112–404</w:t>
      </w:r>
      <w:hyperlink w:anchor="ref-27">
        <w:r>
          <w:rPr>
            <w:rStyle w:val="Hyperlink"/>
            <w:vertAlign w:val="superscript"/>
          </w:rPr>
          <w:t xml:space="preserve">27</w:t>
        </w:r>
      </w:hyperlink>
      <w:r>
        <w:t xml:space="preserve">. Our</w:t>
      </w:r>
      <w:r>
        <w:t xml:space="preserve"> </w:t>
      </w:r>
      <w:r>
        <w:t xml:space="preserve">range brackets it, and the figure we quote is roughly twice as strict as that</w:t>
      </w:r>
      <w:r>
        <w:t xml:space="preserve"> </w:t>
      </w:r>
      <w:r>
        <w:t xml:space="preserve">median, so the dose numbers below are not flattered by the choice.</w:t>
      </w:r>
    </w:p>
    <w:p>
      <w:pPr>
        <w:pStyle w:val="BodyText"/>
      </w:pPr>
      <w:r>
        <w:t xml:space="preserve">Inverting (Eq. (45)), writing out the intermediate:</w:t>
      </w:r>
    </w:p>
    <w:p>
      <w:pPr>
        <w:pStyle w:val="BodyText"/>
      </w:pPr>
      <m:oMathPara>
        <m:oMathParaPr>
          <m:jc m:val="center"/>
        </m:oMathParaPr>
        <m:oMath>
          <m:sSup>
            <m:e>
              <m:r>
                <m:t xml:space="preserve">d</m:t>
              </m:r>
            </m:e>
            <m:sup>
              <m:r>
                <m:rPr>
                  <m:sty m:val="p"/>
                </m:rPr>
                <m:t xml:space="preserve">*</m:t>
              </m:r>
            </m:sup>
          </m:sSup>
          <m:r>
            <m:rPr>
              <m:sty m:val="p"/>
            </m:rPr>
            <m:t xml:space="preserve">=</m:t>
          </m:r>
          <m:sSup>
            <m:e>
              <m:d>
                <m:dPr>
                  <m:begChr m:val="("/>
                  <m:sepChr m:val=""/>
                  <m:endChr m:val=")"/>
                  <m:grow/>
                </m:dPr>
                <m:e>
                  <m:f>
                    <m:fPr>
                      <m:type m:val="bar"/>
                    </m:fPr>
                    <m:num>
                      <m:r>
                        <m:t xml:space="preserve">50.000</m:t>
                      </m:r>
                    </m:num>
                    <m:den>
                      <m:r>
                        <m:t xml:space="preserve">0.02510</m:t>
                      </m:r>
                    </m:den>
                  </m:f>
                </m:e>
              </m:d>
            </m:e>
            <m:sup>
              <m:r>
                <m:t xml:space="preserve">1</m:t>
              </m:r>
              <m:r>
                <m:rPr>
                  <m:sty m:val="p"/>
                </m:rPr>
                <m:t xml:space="preserve">/</m:t>
              </m:r>
              <m:r>
                <m:t xml:space="preserve">2.651</m:t>
              </m:r>
            </m:sup>
          </m:sSup>
          <m:r>
            <m:rPr>
              <m:sty m:val="p"/>
            </m:rPr>
            <m:t xml:space="preserve">=</m:t>
          </m:r>
          <m:sSup>
            <m:e>
              <m:r>
                <m:t xml:space="preserve">1992.1</m:t>
              </m:r>
            </m:e>
            <m:sup>
              <m:r>
                <m:t xml:space="preserve"> </m:t>
              </m:r>
              <m:r>
                <m:t xml:space="preserve">0.37725</m:t>
              </m:r>
            </m:sup>
          </m:sSup>
          <m:r>
            <m:rPr>
              <m:sty m:val="p"/>
            </m:rPr>
            <m:t xml:space="preserve">=</m:t>
          </m:r>
          <m:sSup>
            <m:e>
              <m:r>
                <m:t xml:space="preserve">e</m:t>
              </m:r>
            </m:e>
            <m:sup>
              <m:r>
                <m:t xml:space="preserve"> </m:t>
              </m:r>
              <m:r>
                <m:t xml:space="preserve">0.37725</m:t>
              </m:r>
              <m:r>
                <m:rPr>
                  <m:sty m:val="p"/>
                </m:rPr>
                <m:t xml:space="preserve">×</m:t>
              </m:r>
              <m:r>
                <m:t xml:space="preserve">7.5969</m:t>
              </m:r>
            </m:sup>
          </m:sSup>
          <m:r>
            <m:rPr>
              <m:sty m:val="p"/>
            </m:rPr>
            <m:t xml:space="preserve">=</m:t>
          </m:r>
          <m:sSup>
            <m:e>
              <m:r>
                <m:t xml:space="preserve">e</m:t>
              </m:r>
            </m:e>
            <m:sup>
              <m:r>
                <m:t xml:space="preserve">2.8659</m:t>
              </m:r>
            </m:sup>
          </m:sSup>
          <m:r>
            <m:rPr>
              <m:sty m:val="p"/>
            </m:rPr>
            <m:t xml:space="preserve">=</m:t>
          </m:r>
          <m:r>
            <m:rPr>
              <m:sty m:val="b"/>
            </m:rPr>
            <m:t xml:space="preserve">17.57</m:t>
          </m:r>
          <m:r>
            <m:rPr>
              <m:sty m:val="b"/>
            </m:rPr>
            <m:t xml:space="preserve"> </m:t>
          </m:r>
          <m:r>
            <m:rPr>
              <m:sty m:val="bi"/>
            </m:rPr>
            <m:t xml:space="preserve">O</m:t>
          </m:r>
          <m:r>
            <m:rPr>
              <m:sty m:val="bi"/>
            </m:rPr>
            <m:t xml:space="preserve">D</m:t>
          </m:r>
        </m:oMath>
      </m:oMathPara>
    </w:p>
    <w:bookmarkEnd w:id="109"/>
    <w:bookmarkStart w:id="110" w:name="results-9"/>
    <w:p>
      <w:pPr>
        <w:pStyle w:val="Heading3"/>
      </w:pPr>
      <w:r>
        <w:t xml:space="preserve">Results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Target</w:t>
            </w:r>
          </w:p>
        </w:tc>
        <w:tc>
          <w:tcPr/>
          <w:p>
            <w:pPr>
              <w:pStyle w:val="Compact"/>
            </w:pPr>
            <m:oMath>
              <m:sSub>
                <m:e>
                  <m:r>
                    <m:t xml:space="preserve">f</m:t>
                  </m:r>
                </m:e>
                <m:sub>
                  <m:r>
                    <m:rPr>
                      <m:nor/>
                      <m:sty m:val="p"/>
                    </m:rPr>
                    <m:t xml:space="preserve">req</m:t>
                  </m:r>
                </m:sub>
              </m:sSub>
            </m:oMath>
          </w:p>
        </w:tc>
        <w:tc>
          <w:tcPr/>
          <w:p>
            <w:pPr>
              <w:pStyle w:val="Compact"/>
            </w:pPr>
            <w:r>
              <w:rPr>
                <w:b/>
                <w:bCs/>
              </w:rPr>
              <w:t xml:space="preserve">Required dose</w:t>
            </w:r>
          </w:p>
        </w:tc>
        <w:tc>
          <w:tcPr/>
          <w:p>
            <w:pPr>
              <w:pStyle w:val="Compact"/>
            </w:pPr>
            <w:r>
              <w:rPr>
                <w:b/>
                <w:bCs/>
              </w:rPr>
              <w:t xml:space="preserve">Relative to highest tested</w:t>
            </w:r>
          </w:p>
        </w:tc>
        <w:tc>
          <w:tcPr/>
          <w:p>
            <w:pPr>
              <w:pStyle w:val="Compact"/>
            </w:pPr>
            <w:r>
              <w:t xml:space="preserve">Extrapolation</w:t>
            </w:r>
          </w:p>
        </w:tc>
        <w:tc>
          <w:tcPr/>
          <w:p>
            <w:pPr>
              <w:pStyle w:val="Compact"/>
            </w:pPr>
            <w:r>
              <w:t xml:space="preserve">≤</w:t>
            </w:r>
            <w:r>
              <w:t xml:space="preserve"> </w:t>
            </w:r>
            <m:oMath>
              <m:sSub>
                <m:e>
                  <m:r>
                    <m:t xml:space="preserve">x</m:t>
                  </m:r>
                </m:e>
                <m:sub>
                  <m:r>
                    <m:rPr>
                      <m:sty m:val="p"/>
                    </m:rPr>
                    <m:t xml:space="preserve">max</m:t>
                  </m:r>
                </m:sub>
              </m:sSub>
            </m:oMath>
            <w:r>
              <w:t xml:space="preserve">?</w:t>
            </w:r>
          </w:p>
        </w:tc>
      </w:tr>
      <w:tr>
        <w:tc>
          <w:tcPr/>
          <w:p>
            <w:pPr>
              <w:pStyle w:val="Compact"/>
            </w:pPr>
            <w:r>
              <w:t xml:space="preserve">CT26, 24 h</w:t>
            </w:r>
          </w:p>
        </w:tc>
        <w:tc>
          <w:tcPr/>
          <w:p>
            <w:pPr>
              <w:pStyle w:val="Compact"/>
            </w:pPr>
            <w:r>
              <w:t xml:space="preserve">50.000 %</w:t>
            </w:r>
          </w:p>
        </w:tc>
        <w:tc>
          <w:tcPr/>
          <w:p>
            <w:pPr>
              <w:pStyle w:val="Compact"/>
            </w:pPr>
            <w:r>
              <w:t xml:space="preserve">15.26 – 17.57 OD</w:t>
            </w:r>
          </w:p>
        </w:tc>
        <w:tc>
          <w:tcPr/>
          <w:p>
            <w:pPr>
              <w:pStyle w:val="Compact"/>
            </w:pPr>
            <w:r>
              <w:rPr>
                <w:b/>
                <w:bCs/>
              </w:rPr>
              <w:t xml:space="preserve">1.53 – 1.76×</w:t>
            </w:r>
          </w:p>
        </w:tc>
        <w:tc>
          <w:tcPr/>
          <w:p>
            <w:pPr>
              <w:pStyle w:val="Compact"/>
            </w:pPr>
            <w:r>
              <w:t xml:space="preserve">1.53–1.76</w:t>
            </w:r>
          </w:p>
        </w:tc>
        <w:tc>
          <w:tcPr/>
          <w:p>
            <w:pPr>
              <w:pStyle w:val="Compact"/>
            </w:pPr>
            <w:r>
              <w:t xml:space="preserve">✅</w:t>
            </w:r>
          </w:p>
        </w:tc>
      </w:tr>
      <w:tr>
        <w:tc>
          <w:tcPr/>
          <w:p>
            <w:pPr>
              <w:pStyle w:val="Compact"/>
            </w:pPr>
            <w:r>
              <w:t xml:space="preserve">CT26, 48 h</w:t>
            </w:r>
          </w:p>
        </w:tc>
        <w:tc>
          <w:tcPr/>
          <w:p>
            <w:pPr>
              <w:pStyle w:val="Compact"/>
            </w:pPr>
            <w:r>
              <w:t xml:space="preserve">29.289 %</w:t>
            </w:r>
          </w:p>
        </w:tc>
        <w:tc>
          <w:tcPr/>
          <w:p>
            <w:pPr>
              <w:pStyle w:val="Compact"/>
            </w:pPr>
            <w:r>
              <w:t xml:space="preserve">13.02 – 14.36 OD</w:t>
            </w:r>
          </w:p>
        </w:tc>
        <w:tc>
          <w:tcPr/>
          <w:p>
            <w:pPr>
              <w:pStyle w:val="Compact"/>
            </w:pPr>
            <w:r>
              <w:t xml:space="preserve">1.30 – 1.44×</w:t>
            </w:r>
          </w:p>
        </w:tc>
        <w:tc>
          <w:tcPr/>
          <w:p>
            <w:pPr>
              <w:pStyle w:val="Compact"/>
            </w:pPr>
            <w:r>
              <w:t xml:space="preserve">1.30–1.44</w:t>
            </w:r>
          </w:p>
        </w:tc>
        <w:tc>
          <w:tcPr/>
          <w:p>
            <w:pPr>
              <w:pStyle w:val="Compact"/>
            </w:pPr>
            <w:r>
              <w:t xml:space="preserve">✅</w:t>
            </w:r>
          </w:p>
        </w:tc>
      </w:tr>
      <w:tr>
        <w:tc>
          <w:tcPr/>
          <w:p>
            <w:pPr>
              <w:pStyle w:val="Compact"/>
            </w:pPr>
            <w:r>
              <w:rPr>
                <w:b/>
                <w:bCs/>
              </w:rPr>
              <w:t xml:space="preserve">Human CRC, 100 d</w:t>
            </w:r>
          </w:p>
        </w:tc>
        <w:tc>
          <w:tcPr/>
          <w:p>
            <w:pPr>
              <w:pStyle w:val="Compact"/>
            </w:pPr>
            <w:r>
              <w:rPr>
                <w:b/>
                <w:bCs/>
              </w:rPr>
              <w:t xml:space="preserve">0.6908 %</w:t>
            </w:r>
          </w:p>
        </w:tc>
        <w:tc>
          <w:tcPr/>
          <w:p>
            <w:pPr>
              <w:pStyle w:val="Compact"/>
            </w:pPr>
            <w:r>
              <w:rPr>
                <w:b/>
                <w:bCs/>
              </w:rPr>
              <w:t xml:space="preserve">3.49 – 4.29 OD</w:t>
            </w:r>
          </w:p>
        </w:tc>
        <w:tc>
          <w:tcPr/>
          <w:p>
            <w:pPr>
              <w:pStyle w:val="Compact"/>
            </w:pPr>
            <w:r>
              <w:rPr>
                <w:b/>
                <w:bCs/>
              </w:rPr>
              <w:t xml:space="preserve">0.35 – 0.43×</w:t>
            </w:r>
          </w:p>
        </w:tc>
        <w:tc>
          <w:tcPr/>
          <w:p>
            <w:pPr>
              <w:pStyle w:val="Compact"/>
            </w:pPr>
            <w:r>
              <w:t xml:space="preserve">1.40–1.72</w:t>
            </w:r>
          </w:p>
        </w:tc>
        <w:tc>
          <w:tcPr/>
          <w:p>
            <w:pPr>
              <w:pStyle w:val="Compact"/>
            </w:pPr>
            <w:r>
              <w:t xml:space="preserve">✅</w:t>
            </w:r>
          </w:p>
        </w:tc>
      </w:tr>
      <w:tr>
        <w:tc>
          <w:tcPr/>
          <w:p>
            <w:pPr>
              <w:pStyle w:val="Compact"/>
            </w:pPr>
            <w:r>
              <w:t xml:space="preserve">Human CRC, 600 d</w:t>
            </w:r>
          </w:p>
        </w:tc>
        <w:tc>
          <w:tcPr/>
          <w:p>
            <w:pPr>
              <w:pStyle w:val="Compact"/>
            </w:pPr>
            <w:r>
              <w:t xml:space="preserve">0.1155 %</w:t>
            </w:r>
          </w:p>
        </w:tc>
        <w:tc>
          <w:tcPr/>
          <w:p>
            <w:pPr>
              <w:pStyle w:val="Compact"/>
            </w:pPr>
            <w:r>
              <w:t xml:space="preserve">1.78 – 2.53 OD</w:t>
            </w:r>
          </w:p>
        </w:tc>
        <w:tc>
          <w:tcPr/>
          <w:p>
            <w:pPr>
              <w:pStyle w:val="Compact"/>
            </w:pPr>
            <w:r>
              <w:t xml:space="preserve">0.18 – 0.25×</w:t>
            </w:r>
          </w:p>
        </w:tc>
        <w:tc>
          <w:tcPr/>
          <w:p>
            <w:pPr>
              <w:pStyle w:val="Compact"/>
            </w:pPr>
            <w:r>
              <w:t xml:space="preserve">2.37–</w:t>
            </w:r>
            <w:r>
              <w:rPr>
                <w:b/>
                <w:bCs/>
              </w:rPr>
              <w:t xml:space="preserve">3.37</w:t>
            </w:r>
          </w:p>
        </w:tc>
        <w:tc>
          <w:tcPr/>
          <w:p>
            <w:pPr>
              <w:pStyle w:val="Compact"/>
            </w:pPr>
            <w:r>
              <w:t xml:space="preserve">⚠️ one breach</w:t>
            </w:r>
          </w:p>
        </w:tc>
      </w:tr>
    </w:tbl>
    <w:p>
      <w:pPr>
        <w:pStyle w:val="BodyText"/>
      </w:pPr>
      <w:r>
        <w:t xml:space="preserve">⚠️ The 600 d row, net of the plasmid control, requires extrapolating</w:t>
      </w:r>
      <w:r>
        <w:t xml:space="preserve"> </w:t>
      </w:r>
      <w:r>
        <w:rPr>
          <w:b/>
          <w:bCs/>
        </w:rPr>
        <w:t xml:space="preserve">downward</w:t>
      </w:r>
      <w:r>
        <w:t xml:space="preserve"> </w:t>
      </w:r>
      <w:r>
        <w:t xml:space="preserve">by 3.37×, outside the</w:t>
      </w:r>
      <w:r>
        <w:t xml:space="preserve"> </w:t>
      </w:r>
      <m:oMath>
        <m:sSub>
          <m:e>
            <m:r>
              <m:t xml:space="preserve">x</m:t>
            </m:r>
          </m:e>
          <m:sub>
            <m:r>
              <m:rPr>
                <m:sty m:val="p"/>
              </m:rPr>
              <m:t xml:space="preserve">max</m:t>
            </m:r>
          </m:sub>
        </m:sSub>
        <m:r>
          <m:rPr>
            <m:sty m:val="p"/>
          </m:rPr>
          <m:t xml:space="preserve">=</m:t>
        </m:r>
        <m:r>
          <m:t xml:space="preserve">3.0</m:t>
        </m:r>
      </m:oMath>
      <w:r>
        <w:t xml:space="preserve"> </w:t>
      </w:r>
      <w:r>
        <w:t xml:space="preserve">we declared before running anything. By our</w:t>
      </w:r>
      <w:r>
        <w:t xml:space="preserve"> </w:t>
      </w:r>
      <w:r>
        <w:t xml:space="preserve">own rule it is not reportable.</w:t>
      </w:r>
      <w:r>
        <w:t xml:space="preserve"> </w:t>
      </w:r>
      <w:r>
        <w:rPr>
          <w:b/>
          <w:bCs/>
        </w:rPr>
        <w:t xml:space="preserve">But that row does not need the inversion at</w:t>
      </w:r>
      <w:r>
        <w:rPr>
          <w:b/>
          <w:bCs/>
        </w:rPr>
        <w:t xml:space="preserve"> </w:t>
      </w:r>
      <w:r>
        <w:rPr>
          <w:b/>
          <w:bCs/>
        </w:rPr>
        <w:t xml:space="preserve">all</w:t>
      </w:r>
      <w:r>
        <w:t xml:space="preserve"> </w:t>
      </w:r>
      <w:r>
        <w:t xml:space="preserve">— see below.</w:t>
      </w:r>
    </w:p>
    <w:p>
      <w:pPr>
        <w:pStyle w:val="BodyText"/>
      </w:pPr>
      <w:r>
        <w:rPr>
          <w:b/>
          <w:bCs/>
        </w:rPr>
        <w:t xml:space="preserve">The clinical indication is already met at every dose we ran, and that half of</w:t>
      </w:r>
      <w:r>
        <w:rPr>
          <w:b/>
          <w:bCs/>
        </w:rPr>
        <w:t xml:space="preserve"> </w:t>
      </w:r>
      <w:r>
        <w:rPr>
          <w:b/>
          <w:bCs/>
        </w:rPr>
        <w:t xml:space="preserve">the answer needs no curve.</w:t>
      </w:r>
      <w:r>
        <w:t xml:space="preserve"> </w:t>
      </w:r>
      <w:r>
        <w:t xml:space="preserve">Measured net killing at the lowest dose is 2.967 %</w:t>
      </w:r>
      <w:r>
        <w:t xml:space="preserve"> </w:t>
      </w:r>
      <w:r>
        <w:t xml:space="preserve">against a requirement of 0.6908 %:</w:t>
      </w:r>
      <w:r>
        <w:t xml:space="preserve"> </w:t>
      </w:r>
      <w:r>
        <w:rPr>
          <w:b/>
          <w:bCs/>
        </w:rPr>
        <w:t xml:space="preserve">the lowest tested dose already exceeds the</w:t>
      </w:r>
      <w:r>
        <w:rPr>
          <w:b/>
          <w:bCs/>
        </w:rPr>
        <w:t xml:space="preserve"> </w:t>
      </w:r>
      <w:r>
        <w:rPr>
          <w:b/>
          <w:bCs/>
        </w:rPr>
        <w:t xml:space="preserve">requirement by 4.3×.</w:t>
      </w:r>
      <w:r>
        <w:t xml:space="preserve"> </w:t>
      </w:r>
      <w:r>
        <w:t xml:space="preserve">This is a direct comparison, not an extrapolation.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Target</w:t>
            </w:r>
          </w:p>
        </w:tc>
        <w:tc>
          <w:tcPr/>
          <w:p>
            <w:pPr>
              <w:pStyle w:val="Compact"/>
            </w:pPr>
            <w:r>
              <w:t xml:space="preserve">Verdict</w:t>
            </w:r>
          </w:p>
        </w:tc>
      </w:tr>
      <w:tr>
        <w:tc>
          <w:tcPr/>
          <w:p>
            <w:pPr>
              <w:pStyle w:val="Compact"/>
            </w:pPr>
            <w:r>
              <w:t xml:space="preserve">Human CRC (both ends)</w:t>
            </w:r>
          </w:p>
        </w:tc>
        <w:tc>
          <w:tcPr/>
          <w:p>
            <w:pPr>
              <w:pStyle w:val="Compact"/>
            </w:pPr>
            <w:r>
              <w:t xml:space="preserve">✅</w:t>
            </w:r>
            <w:r>
              <w:t xml:space="preserve"> </w:t>
            </w:r>
            <w:r>
              <w:rPr>
                <w:b/>
                <w:bCs/>
              </w:rPr>
              <w:t xml:space="preserve">met at all three tested doses, no extrapolation needed</w:t>
            </w:r>
          </w:p>
        </w:tc>
      </w:tr>
      <w:tr>
        <w:tc>
          <w:tcPr/>
          <w:p>
            <w:pPr>
              <w:pStyle w:val="Compact"/>
            </w:pPr>
            <w:r>
              <w:t xml:space="preserve">CT26 (both ends)</w:t>
            </w:r>
          </w:p>
        </w:tc>
        <w:tc>
          <w:tcPr/>
          <w:p>
            <w:pPr>
              <w:pStyle w:val="Compact"/>
            </w:pPr>
            <w:r>
              <w:t xml:space="preserve">❌ needs 1.30–1.76× escalation (inside the guard rail, reportable)</w:t>
            </w:r>
          </w:p>
        </w:tc>
      </w:tr>
    </w:tbl>
    <w:p>
      <w:pPr>
        <w:pStyle w:val="BlockText"/>
      </w:pPr>
      <w:r>
        <w:rPr>
          <w:b/>
          <w:bCs/>
        </w:rPr>
        <w:t xml:space="preserve">CT26 doubles two orders of magnitude faster than a human colorectal tumour</w:t>
      </w:r>
      <w:r>
        <w:rPr>
          <w:b/>
          <w:bCs/>
        </w:rPr>
        <w:t xml:space="preserve"> </w:t>
      </w:r>
      <w:r>
        <w:rPr>
          <w:b/>
          <w:bCs/>
        </w:rPr>
        <w:t xml:space="preserve">and is by far the harder target. A shortfall in the mouse is not a shortfall in</w:t>
      </w:r>
      <w:r>
        <w:rPr>
          <w:b/>
          <w:bCs/>
        </w:rPr>
        <w:t xml:space="preserve"> </w:t>
      </w:r>
      <w:r>
        <w:rPr>
          <w:b/>
          <w:bCs/>
        </w:rPr>
        <w:t xml:space="preserve">the indication.</w:t>
      </w:r>
    </w:p>
    <w:p>
      <w:pPr>
        <w:pStyle w:val="FirstParagraph"/>
      </w:pPr>
      <w:r>
        <w:rPr>
          <w:b/>
          <w:bCs/>
        </w:rPr>
        <w:t xml:space="preserve">The exponent is what makes this usable on three points.</w:t>
      </w:r>
      <w:r>
        <w:t xml:space="preserve"> </w:t>
      </w:r>
      <w:r>
        <w:t xml:space="preserve">Because dose enters</w:t>
      </w:r>
      <w:r>
        <w:t xml:space="preserve"> </w:t>
      </w:r>
      <w:r>
        <w:t xml:space="preserve">near the third power, Eq. (45) takes a cube root of everything uncertain on the</w:t>
      </w:r>
      <w:r>
        <w:t xml:space="preserve"> </w:t>
      </w:r>
      <w:r>
        <w:t xml:space="preserve">requirement 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Span</w:t>
            </w:r>
          </w:p>
        </w:tc>
      </w:tr>
      <w:tr>
        <w:tc>
          <w:tcPr/>
          <w:p>
            <w:pPr>
              <w:pStyle w:val="Compact"/>
            </w:pPr>
            <w:r>
              <w:t xml:space="preserve">Required kill fraction across the four targets</w:t>
            </w:r>
          </w:p>
        </w:tc>
        <w:tc>
          <w:tcPr/>
          <w:p>
            <w:pPr>
              <w:pStyle w:val="Compact"/>
            </w:pPr>
            <w:r>
              <w:rPr>
                <w:b/>
                <w:bCs/>
              </w:rPr>
              <w:t xml:space="preserve">433.1×</w:t>
            </w:r>
          </w:p>
        </w:tc>
      </w:tr>
      <w:tr>
        <w:tc>
          <w:tcPr/>
          <w:p>
            <w:pPr>
              <w:pStyle w:val="Compact"/>
            </w:pPr>
            <w:r>
              <w:t xml:space="preserve">Corresponding required dose</w:t>
            </w:r>
          </w:p>
        </w:tc>
        <w:tc>
          <w:tcPr/>
          <w:p>
            <w:pPr>
              <w:pStyle w:val="Compact"/>
            </w:pPr>
            <w:r>
              <w:rPr>
                <w:b/>
                <w:bCs/>
              </w:rPr>
              <w:t xml:space="preserve">9.88×</w:t>
            </w:r>
          </w:p>
        </w:tc>
      </w:tr>
      <w:tr>
        <w:tc>
          <w:tcPr/>
          <w:p>
            <w:pPr>
              <w:pStyle w:val="Compact"/>
            </w:pPr>
            <w:r>
              <w:rPr>
                <w:b/>
                <w:bCs/>
              </w:rPr>
              <w:t xml:space="preserve">Compression</w:t>
            </w:r>
          </w:p>
        </w:tc>
        <w:tc>
          <w:tcPr/>
          <w:p>
            <w:pPr>
              <w:pStyle w:val="Compact"/>
            </w:pPr>
            <w:r>
              <w:rPr>
                <w:b/>
                <w:bCs/>
              </w:rPr>
              <w:t xml:space="preserve">43.8×</w:t>
            </w:r>
          </w:p>
        </w:tc>
      </w:tr>
    </w:tbl>
    <w:p>
      <w:pPr>
        <w:pStyle w:val="BodyText"/>
      </w:pPr>
      <w:r>
        <w:t xml:space="preserve">A 600-fold range of doubling time becomes a 9.88-fold range of dose, and the</w:t>
      </w:r>
      <w:r>
        <w:t xml:space="preserve"> </w:t>
      </w:r>
      <w:r>
        <w:t xml:space="preserve">3.7-fold loss of effector outside a nodule costs only</w:t>
      </w:r>
      <w:r>
        <w:t xml:space="preserve"> </w:t>
      </w:r>
      <m:oMath>
        <m:sSup>
          <m:e>
            <m:r>
              <m:t xml:space="preserve">0.268</m:t>
            </m:r>
          </m:e>
          <m:sup>
            <m:r>
              <m:rPr>
                <m:sty m:val="p"/>
              </m:rPr>
              <m:t xml:space="preserve">−</m:t>
            </m:r>
            <m:r>
              <m:t xml:space="preserve">1</m:t>
            </m:r>
            <m:r>
              <m:rPr>
                <m:sty m:val="p"/>
              </m:rPr>
              <m:t xml:space="preserve">/</m:t>
            </m:r>
            <m:r>
              <m:t xml:space="preserve">2.651</m:t>
            </m:r>
          </m:sup>
        </m:sSup>
        <m:r>
          <m:rPr>
            <m:sty m:val="p"/>
          </m:rPr>
          <m:t xml:space="preserve">=</m:t>
        </m:r>
        <m:r>
          <m:rPr>
            <m:sty m:val="b"/>
          </m:rPr>
          <m:t xml:space="preserve">1.64</m:t>
        </m:r>
        <m:r>
          <m:rPr>
            <m:sty m:val="b"/>
          </m:rPr>
          <m:t xml:space="preserve">×</m:t>
        </m:r>
      </m:oMath>
      <w:r>
        <w:t xml:space="preserve"> </w:t>
      </w:r>
      <w:r>
        <w:t xml:space="preserve">in dose.</w:t>
      </w:r>
      <w:r>
        <w:t xml:space="preserve"> </w:t>
      </w:r>
      <w:r>
        <w:rPr>
          <w:b/>
          <w:bCs/>
        </w:rPr>
        <w:t xml:space="preserve">The back-calculation is least</w:t>
      </w:r>
      <w:r>
        <w:rPr>
          <w:b/>
          <w:bCs/>
        </w:rPr>
        <w:t xml:space="preserve"> </w:t>
      </w:r>
      <w:r>
        <w:rPr>
          <w:b/>
          <w:bCs/>
        </w:rPr>
        <w:t xml:space="preserve">sensitive to exactly the quantities we cannot measure</w:t>
      </w:r>
      <w:r>
        <w:t xml:space="preserve"> </w:t>
      </w:r>
      <w:r>
        <w:t xml:space="preserve">— a structural consequence</w:t>
      </w:r>
      <w:r>
        <w:t xml:space="preserve"> </w:t>
      </w:r>
      <w:r>
        <w:t xml:space="preserve">of the exponent, not luck.</w:t>
      </w:r>
    </w:p>
    <w:p>
      <w:pPr>
        <w:pStyle w:val="BodyText"/>
      </w:pPr>
      <w:r>
        <w:rPr>
          <w:b/>
          <w:bCs/>
        </w:rPr>
        <w:t xml:space="preserve">It does not produce an oral CFU figure.</w:t>
      </w:r>
      <w:r>
        <w:t xml:space="preserve"> </w:t>
      </w:r>
      <w:r>
        <w:t xml:space="preserve">Two conversions are missing, neither</w:t>
      </w:r>
      <w:r>
        <w:t xml:space="preserve"> </w:t>
      </w:r>
      <w:r>
        <w:t xml:space="preserve">in our workbook: a plate count of the co-culture, which would turn OD into</w:t>
      </w:r>
      <w:r>
        <w:t xml:space="preserve"> </w:t>
      </w:r>
      <w:r>
        <w:t xml:space="preserve">bacteria per cancer cell; and the colonisation efficiency of an oral dose. The</w:t>
      </w:r>
      <w:r>
        <w:t xml:space="preserve"> </w:t>
      </w:r>
      <w:r>
        <w:t xml:space="preserve">first is a</w:t>
      </w:r>
      <w:r>
        <w:t xml:space="preserve"> </w:t>
      </w:r>
      <w:r>
        <w:rPr>
          <w:b/>
          <w:bCs/>
        </w:rPr>
        <w:t xml:space="preserve">single plate</w:t>
      </w:r>
      <w:r>
        <w:t xml:space="preserve"> </w:t>
      </w:r>
      <w:r>
        <w:t xml:space="preserve">and would make every number here comparable to</w:t>
      </w:r>
      <w:r>
        <w:t xml:space="preserve"> </w:t>
      </w:r>
      <w:r>
        <w:t xml:space="preserve">published colonisation densities — the highest-value remaining experiment in this</w:t>
      </w:r>
      <w:r>
        <w:t xml:space="preserve"> </w:t>
      </w:r>
      <w:r>
        <w:t xml:space="preserve">project. The second needs animal work. The requirement is therefore reported in</w:t>
      </w:r>
      <w:r>
        <w:t xml:space="preserve"> </w:t>
      </w:r>
      <w:r>
        <w:t xml:space="preserve">the unit we have actually realised, and our code asserts</w:t>
      </w:r>
      <w:r>
        <w:t xml:space="preserve"> </w:t>
      </w:r>
      <w:r>
        <w:rPr>
          <w:rStyle w:val="VerbatimChar"/>
        </w:rPr>
        <w:t xml:space="preserve">reports_oral_cfu = False</w:t>
      </w:r>
      <w:r>
        <w:t xml:space="preserve"> </w:t>
      </w:r>
      <w:r>
        <w:t xml:space="preserve">so that a fabricated CFU number cannot drift onto this</w:t>
      </w:r>
      <w:r>
        <w:t xml:space="preserve"> </w:t>
      </w:r>
      <w:r>
        <w:t xml:space="preserve">page.</w:t>
      </w:r>
    </w:p>
    <w:bookmarkEnd w:id="110"/>
    <w:bookmarkEnd w:id="111"/>
    <w:bookmarkStart w:id="114" w:name="sec-3-5"/>
    <w:p>
      <w:pPr>
        <w:pStyle w:val="Heading2"/>
      </w:pPr>
      <w:r>
        <w:t xml:space="preserve">3.5 Dose and safety are one constraint</w:t>
      </w:r>
    </w:p>
    <w:p>
      <w:pPr>
        <w:pStyle w:val="FirstParagraph"/>
      </w:pPr>
      <w:r>
        <w:t xml:space="preserve">Margins on the tissue axis are</w:t>
      </w:r>
      <w:r>
        <w:t xml:space="preserve"> </w:t>
      </w:r>
      <w:r>
        <w:rPr>
          <w:b/>
          <w:bCs/>
        </w:rPr>
        <w:t xml:space="preserve">ratios</w:t>
      </w:r>
      <w:r>
        <w:t xml:space="preserve">, so raising the dose lifts both sides</w:t>
      </w:r>
      <w:r>
        <w:t xml:space="preserve"> </w:t>
      </w:r>
      <w:r>
        <w:t xml:space="preserve">and leaves them unchanged. What a ratio does not track is the distance to an</w:t>
      </w:r>
      <w:r>
        <w:t xml:space="preserve"> </w:t>
      </w:r>
      <w:r>
        <w:rPr>
          <w:b/>
          <w:bCs/>
        </w:rPr>
        <w:t xml:space="preserve">absolute</w:t>
      </w:r>
      <w:r>
        <w:t xml:space="preserve"> </w:t>
      </w:r>
      <w:r>
        <w:t xml:space="preserve">tolerance. Smaller lesions give less gate output (Eq. (15)) and so</w:t>
      </w:r>
      <w:r>
        <w:t xml:space="preserve"> </w:t>
      </w:r>
      <w:r>
        <w:t xml:space="preserve">need more dose (Eq. (46)), and that escalation is spent out of the 21.85×</w:t>
      </w:r>
      <w:r>
        <w:t xml:space="preserve"> </w:t>
      </w:r>
      <w:r>
        <w:t xml:space="preserve">colonic-mucosa margin: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Lesion radius</w:t>
            </w:r>
          </w:p>
        </w:tc>
        <w:tc>
          <w:tcPr/>
          <w:p>
            <w:pPr>
              <w:pStyle w:val="Compact"/>
            </w:pPr>
            <m:oMath>
              <m:r>
                <m:t xml:space="preserve">G</m:t>
              </m:r>
              <m:r>
                <m:rPr>
                  <m:sty m:val="p"/>
                </m:rPr>
                <m:t xml:space="preserve">(</m:t>
              </m:r>
              <m:r>
                <m:t xml:space="preserve">R</m:t>
              </m:r>
              <m:r>
                <m:rPr>
                  <m:sty m:val="p"/>
                </m:rPr>
                <m:t xml:space="preserve">)</m:t>
              </m:r>
              <m:r>
                <m:rPr>
                  <m:sty m:val="p"/>
                </m:rPr>
                <m:t xml:space="preserve">/</m:t>
              </m:r>
              <m:r>
                <m:t xml:space="preserve">G</m:t>
              </m:r>
              <m:r>
                <m:rPr>
                  <m:sty m:val="p"/>
                </m:rPr>
                <m:t xml:space="preserve">(</m:t>
              </m:r>
              <m:r>
                <m:t xml:space="preserve">400</m:t>
              </m:r>
              <m:r>
                <m:rPr>
                  <m:sty m:val="p"/>
                </m:rPr>
                <m:t xml:space="preserve">)</m:t>
              </m:r>
            </m:oMath>
          </w:p>
        </w:tc>
        <w:tc>
          <w:tcPr/>
          <w:p>
            <w:pPr>
              <w:pStyle w:val="Compact"/>
            </w:pPr>
            <w:r>
              <w:t xml:space="preserve">Size multiplier</w:t>
            </w:r>
          </w:p>
        </w:tc>
        <w:tc>
          <w:tcPr/>
          <w:p>
            <w:pPr>
              <w:pStyle w:val="Compact"/>
            </w:pPr>
            <w:r>
              <w:rPr>
                <w:b/>
                <w:bCs/>
              </w:rPr>
              <w:t xml:space="preserve">Total escalation</w:t>
            </w:r>
          </w:p>
        </w:tc>
        <w:tc>
          <w:tcPr/>
          <w:p>
            <w:pPr>
              <w:pStyle w:val="Compact"/>
            </w:pPr>
            <w:r>
              <w:rPr>
                <w:b/>
                <w:bCs/>
              </w:rPr>
              <w:t xml:space="preserve">Mucosa margin left</w:t>
            </w:r>
          </w:p>
        </w:tc>
      </w:tr>
      <w:tr>
        <w:tc>
          <w:tcPr/>
          <w:p>
            <w:pPr>
              <w:pStyle w:val="Compact"/>
            </w:pPr>
            <w:r>
              <w:t xml:space="preserve">400 µm</w:t>
            </w:r>
          </w:p>
        </w:tc>
        <w:tc>
          <w:tcPr/>
          <w:p>
            <w:pPr>
              <w:pStyle w:val="Compact"/>
            </w:pPr>
            <w:r>
              <w:t xml:space="preserve">1</w:t>
            </w:r>
          </w:p>
        </w:tc>
        <w:tc>
          <w:tcPr/>
          <w:p>
            <w:pPr>
              <w:pStyle w:val="Compact"/>
            </w:pPr>
            <w:r>
              <w:t xml:space="preserve">1.00×</w:t>
            </w:r>
          </w:p>
        </w:tc>
        <w:tc>
          <w:tcPr/>
          <w:p>
            <w:pPr>
              <w:pStyle w:val="Compact"/>
            </w:pPr>
            <w:r>
              <w:rPr>
                <w:b/>
                <w:bCs/>
              </w:rPr>
              <w:t xml:space="preserve">1.76×</w:t>
            </w:r>
          </w:p>
        </w:tc>
        <w:tc>
          <w:tcPr/>
          <w:p>
            <w:pPr>
              <w:pStyle w:val="Compact"/>
            </w:pPr>
            <w:r>
              <w:rPr>
                <w:b/>
                <w:bCs/>
              </w:rPr>
              <w:t xml:space="preserve">12.44×</w:t>
            </w:r>
            <w:r>
              <w:t xml:space="preserve"> </w:t>
            </w:r>
            <w:r>
              <w:t xml:space="preserve">✅</w:t>
            </w:r>
          </w:p>
        </w:tc>
      </w:tr>
      <w:tr>
        <w:tc>
          <w:tcPr/>
          <w:p>
            <w:pPr>
              <w:pStyle w:val="Compact"/>
            </w:pPr>
            <w:r>
              <w:t xml:space="preserve">250 µm</w:t>
            </w:r>
          </w:p>
        </w:tc>
        <w:tc>
          <w:tcPr/>
          <w:p>
            <w:pPr>
              <w:pStyle w:val="Compact"/>
            </w:pPr>
            <w:r>
              <w:t xml:space="preserve">0.20603</w:t>
            </w:r>
          </w:p>
        </w:tc>
        <w:tc>
          <w:tcPr/>
          <w:p>
            <w:pPr>
              <w:pStyle w:val="Compact"/>
            </w:pPr>
            <w:r>
              <w:t xml:space="preserve">1.81×</w:t>
            </w:r>
          </w:p>
        </w:tc>
        <w:tc>
          <w:tcPr/>
          <w:p>
            <w:pPr>
              <w:pStyle w:val="Compact"/>
            </w:pPr>
            <w:r>
              <w:t xml:space="preserve">3.19×</w:t>
            </w:r>
          </w:p>
        </w:tc>
        <w:tc>
          <w:tcPr/>
          <w:p>
            <w:pPr>
              <w:pStyle w:val="Compact"/>
            </w:pPr>
            <w:r>
              <w:t xml:space="preserve">6.86× ⚠️</w:t>
            </w:r>
          </w:p>
        </w:tc>
      </w:tr>
      <w:tr>
        <w:tc>
          <w:tcPr/>
          <w:p>
            <w:pPr>
              <w:pStyle w:val="Compact"/>
            </w:pPr>
            <w:r>
              <w:t xml:space="preserve">180 µm</w:t>
            </w:r>
          </w:p>
        </w:tc>
        <w:tc>
          <w:tcPr/>
          <w:p>
            <w:pPr>
              <w:pStyle w:val="Compact"/>
            </w:pPr>
            <w:r>
              <w:t xml:space="preserve">0.09156</w:t>
            </w:r>
          </w:p>
        </w:tc>
        <w:tc>
          <w:tcPr/>
          <w:p>
            <w:pPr>
              <w:pStyle w:val="Compact"/>
            </w:pPr>
            <w:r>
              <w:t xml:space="preserve">2.46×</w:t>
            </w:r>
          </w:p>
        </w:tc>
        <w:tc>
          <w:tcPr/>
          <w:p>
            <w:pPr>
              <w:pStyle w:val="Compact"/>
            </w:pPr>
            <w:r>
              <w:t xml:space="preserve">4.33×</w:t>
            </w:r>
          </w:p>
        </w:tc>
        <w:tc>
          <w:tcPr/>
          <w:p>
            <w:pPr>
              <w:pStyle w:val="Compact"/>
            </w:pPr>
            <w:r>
              <w:t xml:space="preserve">5.05× ⚠️</w:t>
            </w:r>
          </w:p>
        </w:tc>
      </w:tr>
      <w:tr>
        <w:tc>
          <w:tcPr/>
          <w:p>
            <w:pPr>
              <w:pStyle w:val="Compact"/>
            </w:pPr>
            <w:r>
              <w:t xml:space="preserve">150 µm</w:t>
            </w:r>
          </w:p>
        </w:tc>
        <w:tc>
          <w:tcPr/>
          <w:p>
            <w:pPr>
              <w:pStyle w:val="Compact"/>
            </w:pPr>
            <w:r>
              <w:t xml:space="preserve">0.06401</w:t>
            </w:r>
          </w:p>
        </w:tc>
        <w:tc>
          <w:tcPr/>
          <w:p>
            <w:pPr>
              <w:pStyle w:val="Compact"/>
            </w:pPr>
            <w:r>
              <w:rPr>
                <w:b/>
                <w:bCs/>
              </w:rPr>
              <w:t xml:space="preserve">2.82×</w:t>
            </w:r>
          </w:p>
        </w:tc>
        <w:tc>
          <w:tcPr/>
          <w:p>
            <w:pPr>
              <w:pStyle w:val="Compact"/>
            </w:pPr>
            <w:r>
              <w:rPr>
                <w:b/>
                <w:bCs/>
              </w:rPr>
              <w:t xml:space="preserve">4.95×</w:t>
            </w:r>
          </w:p>
        </w:tc>
        <w:tc>
          <w:tcPr/>
          <w:p>
            <w:pPr>
              <w:pStyle w:val="Compact"/>
            </w:pPr>
            <w:r>
              <w:rPr>
                <w:b/>
                <w:bCs/>
              </w:rPr>
              <w:t xml:space="preserve">4.41×</w:t>
            </w:r>
            <w:r>
              <w:t xml:space="preserve"> </w:t>
            </w:r>
            <w:r>
              <w:t xml:space="preserve">❌</w:t>
            </w:r>
          </w:p>
        </w:tc>
      </w:tr>
    </w:tbl>
    <w:p>
      <w:pPr>
        <w:pStyle w:val="BlockText"/>
      </w:pPr>
      <w:r>
        <w:rPr>
          <w:b/>
          <w:bCs/>
        </w:rPr>
        <w:t xml:space="preserve">Treating a 400 µm nodule leaves an order of magnitude in hand. Reaching a</w:t>
      </w:r>
      <w:r>
        <w:rPr>
          <w:b/>
          <w:bCs/>
        </w:rPr>
        <w:t xml:space="preserve"> </w:t>
      </w:r>
      <w:r>
        <w:rPr>
          <w:b/>
          <w:bCs/>
        </w:rPr>
        <w:t xml:space="preserve">150 µm micro-lesion spends three quarters of the margin and drops it below</w:t>
      </w:r>
      <w:r>
        <w:rPr>
          <w:b/>
          <w:bCs/>
        </w:rPr>
        <w:t xml:space="preserve"> </w:t>
      </w:r>
      <w:r>
        <w:rPr>
          <w:b/>
          <w:bCs/>
        </w:rPr>
        <w:t xml:space="preserve">the 10× requirement.</w:t>
      </w:r>
    </w:p>
    <w:p>
      <w:pPr>
        <w:pStyle w:val="FirstParagraph"/>
      </w:pPr>
      <w:r>
        <w:t xml:space="preserve">This is the result that moved most when the sensor priors were replaced</w:t>
      </w:r>
      <w:hyperlink w:anchor="sec-2-5">
        <w:r>
          <w:rPr>
            <w:rStyle w:val="Hyperlink"/>
            <w:vertAlign w:val="superscript"/>
          </w:rPr>
          <w:t xml:space="preserve">§2.5</w:t>
        </w:r>
      </w:hyperlink>
      <w:r>
        <w:t xml:space="preserve">.</w:t>
      </w:r>
      <w:r>
        <w:t xml:space="preserve"> </w:t>
      </w:r>
      <w:r>
        <w:t xml:space="preserve">At the inherited</w:t>
      </w:r>
      <w:r>
        <w:t xml:space="preserve"> </w:t>
      </w:r>
      <m:oMath>
        <m:sSub>
          <m:e>
            <m:r>
              <m:t xml:space="preserve">n</m:t>
            </m:r>
          </m:e>
          <m:sub>
            <m:r>
              <m:t xml:space="preserve">Q</m:t>
            </m:r>
          </m:sub>
        </m:sSub>
        <m:r>
          <m:rPr>
            <m:sty m:val="p"/>
          </m:rPr>
          <m:t xml:space="preserve">=</m:t>
        </m:r>
        <m:r>
          <m:t xml:space="preserve">2</m:t>
        </m:r>
      </m:oMath>
      <w:r>
        <w:t xml:space="preserve"> </w:t>
      </w:r>
      <w:r>
        <w:t xml:space="preserve">the same escalation left</w:t>
      </w:r>
      <w:r>
        <w:t xml:space="preserve"> </w:t>
      </w:r>
      <w:r>
        <w:rPr>
          <w:b/>
          <w:bCs/>
        </w:rPr>
        <w:t xml:space="preserve">1.36×</w:t>
      </w:r>
      <w:r>
        <w:t xml:space="preserve"> </w:t>
      </w:r>
      <w:r>
        <w:t xml:space="preserve">— nothing at all. At</w:t>
      </w:r>
      <w:r>
        <w:t xml:space="preserve"> </w:t>
      </w:r>
      <w:r>
        <w:t xml:space="preserve">the published exponent the gate output of a small lesion falls far less steeply</w:t>
      </w:r>
      <w:r>
        <w:t xml:space="preserve"> </w:t>
      </w:r>
      <w:r>
        <w:t xml:space="preserve">with radius, so reaching one costs 2.82× rather than 8.23×, and 4.41× survives.</w:t>
      </w:r>
      <w:r>
        <w:t xml:space="preserve"> </w:t>
      </w:r>
      <w:r>
        <w:rPr>
          <w:b/>
          <w:bCs/>
        </w:rPr>
        <w:t xml:space="preserve">The conclusion is unchanged in kind and much less severe in degree:</w:t>
      </w:r>
      <w:r>
        <w:t xml:space="preserve"> </w:t>
      </w:r>
      <w:r>
        <w:t xml:space="preserve">a</w:t>
      </w:r>
      <w:r>
        <w:t xml:space="preserve"> </w:t>
      </w:r>
      <w:r>
        <w:t xml:space="preserve">micro-lesion still cannot be reached without going under the requirement, so</w:t>
      </w:r>
      <w:r>
        <w:t xml:space="preserve"> </w:t>
      </w:r>
      <w:r>
        <w:t xml:space="preserve">this is still a trade-off and not a free lunch.</w:t>
      </w:r>
    </w:p>
    <w:p>
      <w:pPr>
        <w:pStyle w:val="BodyText"/>
      </w:pPr>
      <w:r>
        <w:t xml:space="preserve">The multipliers are large but finite — below the penetration depth the hypoxia arm</w:t>
      </w:r>
      <w:r>
        <w:t xml:space="preserve"> </w:t>
      </w:r>
      <w:r>
        <w:t xml:space="preserve">falls to its basal level rather than to zero (Eq. (17)).</w:t>
      </w:r>
    </w:p>
    <w:p>
      <w:pPr>
        <w:pStyle w:val="BodyText"/>
      </w:pPr>
      <w:r>
        <w:rPr>
          <w:b/>
          <w:bCs/>
        </w:rPr>
        <w:t xml:space="preserve">This meets §3.2’s cluster result from the opposite direction: quorum sensing</w:t>
      </w:r>
      <w:r>
        <w:rPr>
          <w:b/>
          <w:bCs/>
        </w:rPr>
        <w:t xml:space="preserve"> </w:t>
      </w:r>
      <w:r>
        <w:rPr>
          <w:b/>
          <w:bCs/>
        </w:rPr>
        <w:t xml:space="preserve">cannot reach a micro-lesion, and dosing up until it does is not available either.</w:t>
      </w:r>
      <w:r>
        <w:rPr>
          <w:b/>
          <w:bCs/>
        </w:rPr>
        <w:t xml:space="preserve"> </w:t>
      </w:r>
      <w:r>
        <w:rPr>
          <w:b/>
          <w:bCs/>
        </w:rPr>
        <w:t xml:space="preserve">Micrometastasis is not a dose problem.</w:t>
      </w:r>
      <w:r>
        <w:t xml:space="preserve"> </w:t>
      </w:r>
      <w:r>
        <w:t xml:space="preserve">Both roads lead to §3.6.</w:t>
      </w:r>
    </w:p>
    <w:bookmarkStart w:id="113" w:name="converting-the-margin-into-a-rate"/>
    <w:p>
      <w:pPr>
        <w:pStyle w:val="Heading3"/>
      </w:pPr>
      <w:r>
        <w:t xml:space="preserve">Converting the margin into a rate</w:t>
      </w:r>
    </w:p>
    <w:p>
      <w:pPr>
        <w:pStyle w:val="FirstParagraph"/>
      </w:pPr>
      <w:r>
        <w:t xml:space="preserve">A fold is not a safety statement. We convert it, using the</w:t>
      </w:r>
      <w:r>
        <w:t xml:space="preserve"> </w:t>
      </w:r>
      <w:r>
        <w:rPr>
          <w:b/>
          <w:bCs/>
        </w:rPr>
        <w:t xml:space="preserve">same machinery as the</w:t>
      </w:r>
      <w:r>
        <w:rPr>
          <w:b/>
          <w:bCs/>
        </w:rPr>
        <w:t xml:space="preserve"> </w:t>
      </w:r>
      <w:r>
        <w:rPr>
          <w:b/>
          <w:bCs/>
        </w:rPr>
        <w:t xml:space="preserve">efficacy side</w:t>
      </w:r>
      <w:r>
        <w:t xml:space="preserve"> </w:t>
      </w:r>
      <w:r>
        <w:t xml:space="preserve">so that safety and efficacy sit on one ruler: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Criterion</w:t>
            </w:r>
          </w:p>
        </w:tc>
        <w:tc>
          <w:tcPr/>
          <w:p>
            <w:pPr>
              <w:pStyle w:val="Compact"/>
            </w:pPr>
            <w:r>
              <w:t xml:space="preserve">Rate form</w:t>
            </w:r>
          </w:p>
        </w:tc>
      </w:tr>
      <w:tr>
        <w:tc>
          <w:tcPr/>
          <w:p>
            <w:pPr>
              <w:pStyle w:val="Compact"/>
            </w:pPr>
            <w:r>
              <w:rPr>
                <w:b/>
                <w:bCs/>
              </w:rPr>
              <w:t xml:space="preserve">Efficacy</w:t>
            </w:r>
          </w:p>
        </w:tc>
        <w:tc>
          <w:tcPr/>
          <w:p>
            <w:pPr>
              <w:pStyle w:val="Compact"/>
            </w:pPr>
            <w:r>
              <w:t xml:space="preserve">kill rate ≥ tumour proliferation</w:t>
            </w:r>
          </w:p>
        </w:tc>
        <w:tc>
          <w:tcPr/>
          <w:p>
            <w:pPr>
              <w:pStyle w:val="Compact"/>
            </w:pPr>
            <m:oMath>
              <m:r>
                <m:rPr>
                  <m:sty m:val="p"/>
                </m:rPr>
                <m:t xml:space="preserve">ln</m:t>
              </m:r>
              <m:r>
                <m:t xml:space="preserve">2</m:t>
              </m:r>
              <m:r>
                <m:rPr>
                  <m:sty m:val="p"/>
                </m:rPr>
                <m:t xml:space="preserve">/</m:t>
              </m:r>
              <m:sSub>
                <m:e>
                  <m:r>
                    <m:t xml:space="preserve">T</m:t>
                  </m:r>
                </m:e>
                <m:sub>
                  <m:r>
                    <m:rPr>
                      <m:nor/>
                      <m:sty m:val="p"/>
                    </m:rPr>
                    <m:t xml:space="preserve">double</m:t>
                  </m:r>
                </m:sub>
              </m:sSub>
            </m:oMath>
            <w:r>
              <w:t xml:space="preserve"> </w:t>
            </w:r>
            <w:r>
              <w:t xml:space="preserve">(doubling)</w:t>
            </w:r>
          </w:p>
        </w:tc>
      </w:tr>
      <w:tr>
        <w:tc>
          <w:tcPr/>
          <w:p>
            <w:pPr>
              <w:pStyle w:val="Compact"/>
            </w:pPr>
            <w:r>
              <w:rPr>
                <w:b/>
                <w:bCs/>
              </w:rPr>
              <w:t xml:space="preserve">Safety</w:t>
            </w:r>
          </w:p>
        </w:tc>
        <w:tc>
          <w:tcPr/>
          <w:p>
            <w:pPr>
              <w:pStyle w:val="Compact"/>
            </w:pPr>
            <w:r>
              <w:t xml:space="preserve">effector-driven epithelial loss ≤ crypt renewal</w:t>
            </w:r>
          </w:p>
        </w:tc>
        <w:tc>
          <w:tcPr/>
          <w:p>
            <w:pPr>
              <w:pStyle w:val="Compact"/>
            </w:pPr>
            <m:oMath>
              <m:r>
                <m:t xml:space="preserve">1</m:t>
              </m:r>
              <m:r>
                <m:rPr>
                  <m:sty m:val="p"/>
                </m:rPr>
                <m:t xml:space="preserve">/</m:t>
              </m:r>
              <m:sSub>
                <m:e>
                  <m:r>
                    <m:t xml:space="preserve">T</m:t>
                  </m:r>
                </m:e>
                <m:sub>
                  <m:r>
                    <m:rPr>
                      <m:nor/>
                      <m:sty m:val="p"/>
                    </m:rPr>
                    <m:t xml:space="preserve">renew</m:t>
                  </m:r>
                </m:sub>
              </m:sSub>
            </m:oMath>
            <w:r>
              <w:rPr>
                <w:b/>
                <w:bCs/>
              </w:rPr>
              <w:t xml:space="preserve"> </w:t>
            </w:r>
            <w:r>
              <w:rPr>
                <w:b/>
                <w:bCs/>
              </w:rPr>
              <w:t xml:space="preserve">(replacement)</w:t>
            </w:r>
          </w:p>
        </w:tc>
      </w:tr>
    </w:tbl>
    <w:p>
      <w:pPr>
        <w:pStyle w:val="BodyText"/>
      </w:pPr>
      <w:r>
        <w:t xml:space="preserve">⚠️</w:t>
      </w:r>
      <w:r>
        <w:t xml:space="preserve"> </w:t>
      </w:r>
      <w:r>
        <w:rPr>
          <w:b/>
          <w:bCs/>
        </w:rPr>
        <w:t xml:space="preserve">The two rate forms differ</w:t>
      </w:r>
      <w:r>
        <w:t xml:space="preserve"> </w:t>
      </w:r>
      <w:r>
        <w:t xml:space="preserve">—</w:t>
      </w:r>
      <w:r>
        <w:t xml:space="preserve"> </w:t>
      </w:r>
      <m:oMath>
        <m:r>
          <m:rPr>
            <m:sty m:val="p"/>
          </m:rPr>
          <m:t xml:space="preserve">ln</m:t>
        </m:r>
        <m:r>
          <m:t xml:space="preserve">2</m:t>
        </m:r>
        <m:r>
          <m:rPr>
            <m:sty m:val="p"/>
          </m:rPr>
          <m:t xml:space="preserve">/</m:t>
        </m:r>
        <m:r>
          <m:t xml:space="preserve">T</m:t>
        </m:r>
      </m:oMath>
      <w:r>
        <w:t xml:space="preserve"> </w:t>
      </w:r>
      <w:r>
        <w:t xml:space="preserve">for doubling,</w:t>
      </w:r>
      <w:r>
        <w:t xml:space="preserve"> </w:t>
      </w:r>
      <m:oMath>
        <m:r>
          <m:t xml:space="preserve">1</m:t>
        </m:r>
        <m:r>
          <m:rPr>
            <m:sty m:val="p"/>
          </m:rPr>
          <m:t xml:space="preserve">/</m:t>
        </m:r>
        <m:r>
          <m:t xml:space="preserve">T</m:t>
        </m:r>
      </m:oMath>
      <w:r>
        <w:t xml:space="preserve"> </w:t>
      </w:r>
      <w:r>
        <w:t xml:space="preserve">for replacement.</w:t>
      </w:r>
      <w:r>
        <w:t xml:space="preserve"> </w:t>
      </w:r>
      <w:r>
        <w:t xml:space="preserve">Conflating them understates renewal by about 30 %.</w:t>
      </w:r>
    </w:p>
    <w:p>
      <w:pPr>
        <w:pStyle w:val="BodyText"/>
      </w:pPr>
      <m:oMathPara>
        <m:oMathParaPr>
          <m:jc m:val="center"/>
        </m:oMathParaPr>
        <m:oMath>
          <m:sSub>
            <m:e>
              <m:r>
                <m:t xml:space="preserve">f</m:t>
              </m:r>
            </m:e>
            <m:sub>
              <m:r>
                <m:rPr>
                  <m:nor/>
                  <m:sty m:val="p"/>
                </m:rPr>
                <m:t xml:space="preserve">tol</m:t>
              </m:r>
            </m:sub>
          </m:sSub>
          <m:r>
            <m:rPr>
              <m:sty m:val="p"/>
            </m:rPr>
            <m:t xml:space="preserve">=</m:t>
          </m:r>
          <m:r>
            <m:t xml:space="preserve">100</m:t>
          </m:r>
          <m:d>
            <m:dPr>
              <m:begChr m:val="("/>
              <m:sepChr m:val=""/>
              <m:endChr m:val=")"/>
              <m:grow/>
            </m:dPr>
            <m:e>
              <m:r>
                <m:t xml:space="preserve">1</m:t>
              </m:r>
              <m:r>
                <m:rPr>
                  <m:sty m:val="p"/>
                </m:rPr>
                <m:t xml:space="preserve">−</m:t>
              </m:r>
              <m:sSup>
                <m:e>
                  <m:r>
                    <m:t xml:space="preserve">e</m:t>
                  </m:r>
                </m:e>
                <m:sup>
                  <m:r>
                    <m:rPr>
                      <m:sty m:val="p"/>
                    </m:rPr>
                    <m:t xml:space="preserve">−</m:t>
                  </m:r>
                  <m:sSub>
                    <m:e>
                      <m:r>
                        <m:t xml:space="preserve">t</m:t>
                      </m:r>
                    </m:e>
                    <m:sub>
                      <m:r>
                        <m:rPr>
                          <m:sty m:val="p"/>
                        </m:rPr>
                        <m:t xml:space="preserve">exp</m:t>
                      </m:r>
                    </m:sub>
                  </m:sSub>
                  <m:r>
                    <m:rPr>
                      <m:sty m:val="p"/>
                    </m:rPr>
                    <m:t xml:space="preserve">/</m:t>
                  </m:r>
                  <m:sSub>
                    <m:e>
                      <m:r>
                        <m:t xml:space="preserve">T</m:t>
                      </m:r>
                    </m:e>
                    <m:sub>
                      <m:r>
                        <m:rPr>
                          <m:nor/>
                          <m:sty m:val="p"/>
                        </m:rPr>
                        <m:t xml:space="preserve">renew</m:t>
                      </m:r>
                    </m:sub>
                  </m:sSub>
                </m:sup>
              </m:sSup>
            </m:e>
          </m:d>
          <m:r>
            <m:rPr>
              <m:sty m:val="p"/>
            </m:rPr>
            <m:t xml:space="preserve">%</m:t>
          </m:r>
          <m:r>
            <m:rPr>
              <m:sty m:val="p"/>
            </m:rPr>
            <m:t xml:space="preserve">=</m:t>
          </m:r>
          <m:r>
            <m:t xml:space="preserve">100</m:t>
          </m:r>
          <m:d>
            <m:dPr>
              <m:begChr m:val="("/>
              <m:sepChr m:val=""/>
              <m:endChr m:val=")"/>
              <m:grow/>
            </m:dPr>
            <m:e>
              <m:r>
                <m:t xml:space="preserve">1</m:t>
              </m:r>
              <m:r>
                <m:rPr>
                  <m:sty m:val="p"/>
                </m:rPr>
                <m:t xml:space="preserve">−</m:t>
              </m:r>
              <m:sSup>
                <m:e>
                  <m:r>
                    <m:t xml:space="preserve">e</m:t>
                  </m:r>
                </m:e>
                <m:sup>
                  <m:r>
                    <m:rPr>
                      <m:sty m:val="p"/>
                    </m:rPr>
                    <m:t xml:space="preserve">−</m:t>
                  </m:r>
                  <m:r>
                    <m:t xml:space="preserve">24</m:t>
                  </m:r>
                  <m:r>
                    <m:rPr>
                      <m:sty m:val="p"/>
                    </m:rPr>
                    <m:t xml:space="preserve">/</m:t>
                  </m:r>
                  <m:r>
                    <m:t xml:space="preserve">96</m:t>
                  </m:r>
                </m:sup>
              </m:sSup>
            </m:e>
          </m:d>
          <m:r>
            <m:rPr>
              <m:sty m:val="p"/>
            </m:rPr>
            <m:t xml:space="preserve">=</m:t>
          </m:r>
          <m:r>
            <m:rPr>
              <m:sty m:val="b"/>
            </m:rPr>
            <m:t xml:space="preserve">22.12</m:t>
          </m:r>
          <m:r>
            <m:rPr>
              <m:sty m:val="b"/>
            </m:rPr>
            <m:t xml:space="preserve"> </m:t>
          </m:r>
          <m:r>
            <m:rPr>
              <m:sty m:val="b"/>
            </m:rPr>
            <m:t xml:space="preserve">%</m:t>
          </m:r>
          <m:r>
            <m:rPr>
              <m:sty m:val="b"/>
            </m:rPr>
            <m:t xml:space="preserve"> </m:t>
          </m:r>
          <m:r>
            <m:rPr>
              <m:sty m:val="bi"/>
            </m:rPr>
            <m:t xml:space="preserve">p</m:t>
          </m:r>
          <m:r>
            <m:rPr>
              <m:sty m:val="bi"/>
            </m:rPr>
            <m:t xml:space="preserve">e</m:t>
          </m:r>
          <m:r>
            <m:rPr>
              <m:sty m:val="bi"/>
            </m:rPr>
            <m:t xml:space="preserve">r</m:t>
          </m:r>
          <m:r>
            <m:rPr>
              <m:sty m:val="b"/>
            </m:rPr>
            <m:t xml:space="preserve"> </m:t>
          </m:r>
          <m:r>
            <m:rPr>
              <m:sty m:val="b"/>
            </m:rPr>
            <m:t xml:space="preserve">24</m:t>
          </m:r>
          <m:r>
            <m:rPr>
              <m:sty m:val="b"/>
            </m:rPr>
            <m:t xml:space="preserve"> </m:t>
          </m:r>
          <m:r>
            <m:rPr>
              <m:sty m:val="bi"/>
            </m:rPr>
            <m:t xml:space="preserve">h</m:t>
          </m:r>
          <m:r>
            <m:rPr>
              <m:nor/>
              <m:sty m:val="p"/>
            </m:rPr>
            <m:t xml:space="preserve">   </m:t>
          </m:r>
          <m:r>
            <m:rPr>
              <m:sty m:val="p"/>
            </m:rPr>
            <m:t xml:space="preserve">(</m:t>
          </m:r>
          <m:r>
            <m:rPr>
              <m:sty m:val="p"/>
            </m:rPr>
            <m:t xml:space="preserve">47</m:t>
          </m:r>
          <m:r>
            <m:rPr>
              <m:sty m:val="p"/>
            </m:rPr>
            <m:t xml:space="preserve">)</m:t>
          </m:r>
        </m:oMath>
      </m:oMathPara>
    </w:p>
    <w:p>
      <w:pPr>
        <w:pStyle w:val="FirstParagraph"/>
      </w:pPr>
      <m:oMathPara>
        <m:oMathParaPr>
          <m:jc m:val="center"/>
        </m:oMathParaPr>
        <m:oMath>
          <m:sSub>
            <m:e>
              <m:r>
                <m:t xml:space="preserve">f</m:t>
              </m:r>
            </m:e>
            <m:sub>
              <m:r>
                <m:rPr>
                  <m:nor/>
                  <m:sty m:val="p"/>
                </m:rPr>
                <m:t xml:space="preserve">offtarget</m:t>
              </m:r>
            </m:sub>
          </m:sSub>
          <m:r>
            <m:rPr>
              <m:sty m:val="p"/>
            </m:rPr>
            <m:t xml:space="preserve">=</m:t>
          </m:r>
          <m:sSub>
            <m:e>
              <m:r>
                <m:t xml:space="preserve">f</m:t>
              </m:r>
            </m:e>
            <m:sub>
              <m:r>
                <m:rPr>
                  <m:nor/>
                  <m:sty m:val="p"/>
                </m:rPr>
                <m:t xml:space="preserve">target</m:t>
              </m:r>
            </m:sub>
          </m:sSub>
          <m:r>
            <m:t xml:space="preserve"> </m:t>
          </m:r>
          <m:sSup>
            <m:e>
              <m:r>
                <m:t xml:space="preserve">m</m:t>
              </m:r>
            </m:e>
            <m:sup>
              <m:r>
                <m:rPr>
                  <m:sty m:val="p"/>
                </m:rPr>
                <m:t xml:space="preserve">−</m:t>
              </m:r>
              <m:r>
                <m:t xml:space="preserve">b</m:t>
              </m:r>
            </m:sup>
          </m:sSup>
          <m:r>
            <m:rPr>
              <m:sty m:val="p"/>
            </m:rPr>
            <m:t xml:space="preserve">,</m:t>
          </m:r>
          <m:r>
            <m:t xml:space="preserve">  </m:t>
          </m:r>
          <m:r>
            <m:t xml:space="preserve">m</m:t>
          </m:r>
          <m:r>
            <m:t xml:space="preserve"> </m:t>
          </m:r>
          <m:r>
            <m:rPr>
              <m:sty m:val="p"/>
            </m:rPr>
            <m:t xml:space="preserve">≥</m:t>
          </m:r>
          <m:r>
            <m:t xml:space="preserve"> </m:t>
          </m:r>
          <m:sSup>
            <m:e>
              <m:d>
                <m:dPr>
                  <m:begChr m:val="("/>
                  <m:sepChr m:val=""/>
                  <m:endChr m:val=")"/>
                  <m:grow/>
                </m:dPr>
                <m:e>
                  <m:f>
                    <m:fPr>
                      <m:type m:val="bar"/>
                    </m:fPr>
                    <m:num>
                      <m:sSub>
                        <m:e>
                          <m:r>
                            <m:t xml:space="preserve">f</m:t>
                          </m:r>
                        </m:e>
                        <m:sub>
                          <m:r>
                            <m:rPr>
                              <m:nor/>
                              <m:sty m:val="p"/>
                            </m:rPr>
                            <m:t xml:space="preserve">target</m:t>
                          </m:r>
                        </m:sub>
                      </m:sSub>
                    </m:num>
                    <m:den>
                      <m:sSub>
                        <m:e>
                          <m:r>
                            <m:t xml:space="preserve">f</m:t>
                          </m:r>
                        </m:e>
                        <m:sub>
                          <m:r>
                            <m:rPr>
                              <m:nor/>
                              <m:sty m:val="p"/>
                            </m:rPr>
                            <m:t xml:space="preserve">tol</m:t>
                          </m:r>
                        </m:sub>
                      </m:sSub>
                    </m:den>
                  </m:f>
                </m:e>
              </m:d>
            </m:e>
            <m:sup>
              <m:r>
                <m:t xml:space="preserve">1</m:t>
              </m:r>
              <m:r>
                <m:rPr>
                  <m:sty m:val="p"/>
                </m:rPr>
                <m:t xml:space="preserve">/</m:t>
              </m:r>
              <m:r>
                <m:t xml:space="preserve">b</m:t>
              </m:r>
            </m:sup>
          </m:sSup>
          <m:r>
            <m:rPr>
              <m:nor/>
              <m:sty m:val="p"/>
            </m:rPr>
            <m:t xml:space="preserve">   </m:t>
          </m:r>
          <m:r>
            <m:rPr>
              <m:sty m:val="p"/>
            </m:rPr>
            <m:t xml:space="preserve">(</m:t>
          </m:r>
          <m:r>
            <m:rPr>
              <m:sty m:val="p"/>
            </m:rPr>
            <m:t xml:space="preserve">48</m:t>
          </m:r>
          <m:r>
            <m:rPr>
              <m:sty m:val="p"/>
            </m:rPr>
            <m:t xml:space="preserve">)</m:t>
          </m:r>
        </m:oMath>
      </m:oMathPara>
    </w:p>
    <w:p>
      <w:pPr>
        <w:pStyle w:val="FirstParagraph"/>
      </w:pPr>
      <w:r>
        <w:t xml:space="preserve">where</w:t>
      </w:r>
    </w:p>
    <w:p>
      <w:pPr>
        <w:pStyle w:val="Compact"/>
        <w:numPr>
          <w:ilvl w:val="0"/>
          <w:numId w:val="1014"/>
        </w:numPr>
      </w:pPr>
      <m:oMath>
        <m:sSub>
          <m:e>
            <m:r>
              <m:t xml:space="preserve">f</m:t>
            </m:r>
          </m:e>
          <m:sub>
            <m:r>
              <m:rPr>
                <m:nor/>
                <m:sty m:val="p"/>
              </m:rPr>
              <m:t xml:space="preserve">tol</m:t>
            </m:r>
          </m:sub>
        </m:sSub>
      </m:oMath>
      <w:r>
        <w:t xml:space="preserve"> </w:t>
      </w:r>
      <w:r>
        <w:t xml:space="preserve">is the tolerable effector-driven epithelial loss fraction per</w:t>
      </w:r>
      <w:r>
        <w:t xml:space="preserve"> </w:t>
      </w:r>
      <w:r>
        <w:t xml:space="preserve">24 h, set by the exposure window</w:t>
      </w:r>
      <w:r>
        <w:t xml:space="preserve"> </w:t>
      </w:r>
      <m:oMath>
        <m:sSub>
          <m:e>
            <m:r>
              <m:t xml:space="preserve">t</m:t>
            </m:r>
          </m:e>
          <m:sub>
            <m:r>
              <m:rPr>
                <m:sty m:val="p"/>
              </m:rPr>
              <m:t xml:space="preserve">exp</m:t>
            </m:r>
          </m:sub>
        </m:sSub>
      </m:oMath>
      <w:r>
        <w:t xml:space="preserve"> </w:t>
      </w:r>
      <w:r>
        <w:t xml:space="preserve">(24 h) against the colonic</w:t>
      </w:r>
      <w:r>
        <w:t xml:space="preserve"> </w:t>
      </w:r>
      <w:r>
        <w:t xml:space="preserve">epithelial renewal cycle</w:t>
      </w:r>
      <w:r>
        <w:t xml:space="preserve"> </w:t>
      </w:r>
      <m:oMath>
        <m:sSub>
          <m:e>
            <m:r>
              <m:t xml:space="preserve">T</m:t>
            </m:r>
          </m:e>
          <m:sub>
            <m:r>
              <m:rPr>
                <m:nor/>
                <m:sty m:val="p"/>
              </m:rPr>
              <m:t xml:space="preserve">renew</m:t>
            </m:r>
          </m:sub>
        </m:sSub>
      </m:oMath>
      <w:r>
        <w:t xml:space="preserve"> </w:t>
      </w:r>
      <w:r>
        <w:t xml:space="preserve">(96 h — the midpoint of the 3–5 day</w:t>
      </w:r>
      <w:r>
        <w:t xml:space="preserve"> </w:t>
      </w:r>
      <w:r>
        <w:t xml:space="preserve">range that human crypt kinetics support</w:t>
      </w:r>
      <w:bookmarkStart w:id="112" w:name="cite-28"/>
      <w:hyperlink w:anchor="ref-28">
        <w:r>
          <w:rPr>
            <w:rStyle w:val="Hyperlink"/>
            <w:vertAlign w:val="superscript"/>
          </w:rPr>
          <w:t xml:space="preserve">28</w:t>
        </w:r>
      </w:hyperlink>
      <w:bookmarkEnd w:id="112"/>
      <w:r>
        <w:t xml:space="preserve">; see below).</w:t>
      </w:r>
    </w:p>
    <w:p>
      <w:pPr>
        <w:pStyle w:val="Compact"/>
        <w:numPr>
          <w:ilvl w:val="0"/>
          <w:numId w:val="1014"/>
        </w:numPr>
      </w:pPr>
      <m:oMath>
        <m:sSub>
          <m:e>
            <m:r>
              <m:t xml:space="preserve">f</m:t>
            </m:r>
          </m:e>
          <m:sub>
            <m:r>
              <m:rPr>
                <m:nor/>
                <m:sty m:val="p"/>
              </m:rPr>
              <m:t xml:space="preserve">offtarget</m:t>
            </m:r>
          </m:sub>
        </m:sSub>
      </m:oMath>
      <w:r>
        <w:t xml:space="preserve"> </w:t>
      </w:r>
      <w:r>
        <w:t xml:space="preserve">is the effector-driven epithelial loss fraction at an</w:t>
      </w:r>
      <w:r>
        <w:t xml:space="preserve"> </w:t>
      </w:r>
      <w:r>
        <w:t xml:space="preserve">off-target site.</w:t>
      </w:r>
    </w:p>
    <w:p>
      <w:pPr>
        <w:pStyle w:val="Compact"/>
        <w:numPr>
          <w:ilvl w:val="0"/>
          <w:numId w:val="1014"/>
        </w:numPr>
      </w:pPr>
      <m:oMath>
        <m:sSub>
          <m:e>
            <m:r>
              <m:t xml:space="preserve">f</m:t>
            </m:r>
          </m:e>
          <m:sub>
            <m:r>
              <m:rPr>
                <m:nor/>
                <m:sty m:val="p"/>
              </m:rPr>
              <m:t xml:space="preserve">target</m:t>
            </m:r>
          </m:sub>
        </m:sSub>
      </m:oMath>
      <w:r>
        <w:t xml:space="preserve"> </w:t>
      </w:r>
      <w:r>
        <w:t xml:space="preserve">is the required kill fraction of the clinical indication</w:t>
      </w:r>
      <w:r>
        <w:t xml:space="preserve"> </w:t>
      </w:r>
      <w:r>
        <w:t xml:space="preserve">(0.6908 %).</w:t>
      </w:r>
    </w:p>
    <w:p>
      <w:pPr>
        <w:pStyle w:val="Compact"/>
        <w:numPr>
          <w:ilvl w:val="0"/>
          <w:numId w:val="1014"/>
        </w:numPr>
      </w:pPr>
      <m:oMath>
        <m:r>
          <m:t xml:space="preserve">m</m:t>
        </m:r>
      </m:oMath>
      <w:r>
        <w:t xml:space="preserve"> </w:t>
      </w:r>
      <w:r>
        <w:t xml:space="preserve">is the margin at the site, i.e. the relative gate output.</w:t>
      </w:r>
    </w:p>
    <w:p>
      <w:pPr>
        <w:pStyle w:val="Compact"/>
        <w:numPr>
          <w:ilvl w:val="0"/>
          <w:numId w:val="1014"/>
        </w:numPr>
      </w:pPr>
      <m:oMath>
        <m:r>
          <m:t xml:space="preserve">b</m:t>
        </m:r>
      </m:oMath>
      <w:r>
        <w:t xml:space="preserve"> </w:t>
      </w:r>
      <w:r>
        <w:t xml:space="preserve">is the dose–kill exponent (2.651).</w:t>
      </w:r>
    </w:p>
    <w:p>
      <w:pPr>
        <w:pStyle w:val="FirstParagraph"/>
      </w:pPr>
      <m:oMath>
        <m:sSub>
          <m:e>
            <m:r>
              <m:t xml:space="preserve">T</m:t>
            </m:r>
          </m:e>
          <m:sub>
            <m:r>
              <m:rPr>
                <m:nor/>
                <m:sty m:val="p"/>
              </m:rPr>
              <m:t xml:space="preserve">renew</m:t>
            </m:r>
          </m:sub>
        </m:sSub>
      </m:oMath>
      <w:r>
        <w:t xml:space="preserve"> </w:t>
      </w:r>
      <w:r>
        <w:t xml:space="preserve">is a declared value, so it is worth checking whether anything</w:t>
      </w:r>
      <w:r>
        <w:t xml:space="preserve"> </w:t>
      </w:r>
      <w:r>
        <w:t xml:space="preserve">depends on it. Human colonic crypts are about 82 cells high with a mid-crypt</w:t>
      </w:r>
      <w:r>
        <w:t xml:space="preserve"> </w:t>
      </w:r>
      <w:r>
        <w:t xml:space="preserve">cycle time near 30 h</w:t>
      </w:r>
      <w:hyperlink w:anchor="ref-28">
        <w:r>
          <w:rPr>
            <w:rStyle w:val="Hyperlink"/>
            <w:vertAlign w:val="superscript"/>
          </w:rPr>
          <w:t xml:space="preserve">28</w:t>
        </w:r>
      </w:hyperlink>
      <w:r>
        <w:t xml:space="preserve">, which is the measurement behind the 3–5 day</w:t>
      </w:r>
      <w:r>
        <w:t xml:space="preserve"> </w:t>
      </w:r>
      <w:r>
        <w:t xml:space="preserve">whole-epithelium renewal that reviews quote; we take the midpoint. Across that</w:t>
      </w:r>
      <w:r>
        <w:t xml:space="preserve"> </w:t>
      </w:r>
      <w:r>
        <w:t xml:space="preserve">whole range the constraint never comes close to binding: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m:oMath>
              <m:sSub>
                <m:e>
                  <m:r>
                    <m:t xml:space="preserve">T</m:t>
                  </m:r>
                </m:e>
                <m:sub>
                  <m:r>
                    <m:rPr>
                      <m:nor/>
                      <m:sty m:val="p"/>
                    </m:rPr>
                    <m:t xml:space="preserve">renew</m:t>
                  </m:r>
                </m:sub>
              </m:sSub>
            </m:oMath>
          </w:p>
        </w:tc>
        <w:tc>
          <w:tcPr/>
          <w:p>
            <w:pPr>
              <w:pStyle w:val="Compact"/>
            </w:pPr>
            <m:oMath>
              <m:sSub>
                <m:e>
                  <m:r>
                    <m:t xml:space="preserve">f</m:t>
                  </m:r>
                </m:e>
                <m:sub>
                  <m:r>
                    <m:rPr>
                      <m:nor/>
                      <m:sty m:val="p"/>
                    </m:rPr>
                    <m:t xml:space="preserve">tol</m:t>
                  </m:r>
                </m:sub>
              </m:sSub>
            </m:oMath>
            <w:r>
              <w:t xml:space="preserve"> </w:t>
            </w:r>
            <w:r>
              <w:t xml:space="preserve">per 24 h</w:t>
            </w:r>
          </w:p>
        </w:tc>
        <w:tc>
          <w:tcPr/>
          <w:p>
            <w:pPr>
              <w:pStyle w:val="Compact"/>
            </w:pPr>
            <w:r>
              <w:t xml:space="preserve">Margin required (Eq. (48))</w:t>
            </w:r>
          </w:p>
        </w:tc>
      </w:tr>
      <w:tr>
        <w:tc>
          <w:tcPr/>
          <w:p>
            <w:pPr>
              <w:pStyle w:val="Compact"/>
            </w:pPr>
            <w:r>
              <w:t xml:space="preserve">3 d (72 h)</w:t>
            </w:r>
          </w:p>
        </w:tc>
        <w:tc>
          <w:tcPr/>
          <w:p>
            <w:pPr>
              <w:pStyle w:val="Compact"/>
            </w:pPr>
            <w:r>
              <w:t xml:space="preserve">28.35 %</w:t>
            </w:r>
          </w:p>
        </w:tc>
        <w:tc>
          <w:tcPr/>
          <w:p>
            <w:pPr>
              <w:pStyle w:val="Compact"/>
            </w:pPr>
            <w:r>
              <w:t xml:space="preserve">0.246×</w:t>
            </w:r>
          </w:p>
        </w:tc>
      </w:tr>
      <w:tr>
        <w:tc>
          <w:tcPr/>
          <w:p>
            <w:pPr>
              <w:pStyle w:val="Compact"/>
            </w:pPr>
            <w:r>
              <w:rPr>
                <w:b/>
                <w:bCs/>
              </w:rPr>
              <w:t xml:space="preserve">4 d (96 h)</w:t>
            </w:r>
          </w:p>
        </w:tc>
        <w:tc>
          <w:tcPr/>
          <w:p>
            <w:pPr>
              <w:pStyle w:val="Compact"/>
            </w:pPr>
            <w:r>
              <w:rPr>
                <w:b/>
                <w:bCs/>
              </w:rPr>
              <w:t xml:space="preserve">22.12 %</w:t>
            </w:r>
          </w:p>
        </w:tc>
        <w:tc>
          <w:tcPr/>
          <w:p>
            <w:pPr>
              <w:pStyle w:val="Compact"/>
            </w:pPr>
            <w:r>
              <w:rPr>
                <w:b/>
                <w:bCs/>
              </w:rPr>
              <w:t xml:space="preserve">0.270×</w:t>
            </w:r>
          </w:p>
        </w:tc>
      </w:tr>
      <w:tr>
        <w:tc>
          <w:tcPr/>
          <w:p>
            <w:pPr>
              <w:pStyle w:val="Compact"/>
            </w:pPr>
            <w:r>
              <w:t xml:space="preserve">5 d (120 h)</w:t>
            </w:r>
          </w:p>
        </w:tc>
        <w:tc>
          <w:tcPr/>
          <w:p>
            <w:pPr>
              <w:pStyle w:val="Compact"/>
            </w:pPr>
            <w:r>
              <w:t xml:space="preserve">18.13 %</w:t>
            </w:r>
          </w:p>
        </w:tc>
        <w:tc>
          <w:tcPr/>
          <w:p>
            <w:pPr>
              <w:pStyle w:val="Compact"/>
            </w:pPr>
            <w:r>
              <w:t xml:space="preserve">0.292×</w:t>
            </w:r>
          </w:p>
        </w:tc>
      </w:tr>
    </w:tbl>
    <w:p>
      <w:pPr>
        <w:pStyle w:val="BodyText"/>
      </w:pPr>
      <w:r>
        <w:rPr>
          <w:b/>
          <w:bCs/>
        </w:rPr>
        <w:t xml:space="preserve">Every one of those is below 1.0</w:t>
      </w:r>
      <w:r>
        <w:t xml:space="preserve">, i.e. renewal alone would tolerate the</w:t>
      </w:r>
      <w:r>
        <w:t xml:space="preserve"> </w:t>
      </w:r>
      <w:r>
        <w:t xml:space="preserve">off-target dose even with</w:t>
      </w:r>
      <w:r>
        <w:t xml:space="preserve"> </w:t>
      </w:r>
      <w:r>
        <w:rPr>
          <w:i/>
          <w:iCs/>
        </w:rPr>
        <w:t xml:space="preserve">no</w:t>
      </w:r>
      <w:r>
        <w:t xml:space="preserve"> </w:t>
      </w:r>
      <w:r>
        <w:t xml:space="preserve">gate selectivity at all, and a 40 % swing in</w:t>
      </w:r>
      <w:r>
        <w:t xml:space="preserve"> </w:t>
      </w:r>
      <m:oMath>
        <m:sSub>
          <m:e>
            <m:r>
              <m:t xml:space="preserve">T</m:t>
            </m:r>
          </m:e>
          <m:sub>
            <m:r>
              <m:rPr>
                <m:nor/>
                <m:sty m:val="p"/>
              </m:rPr>
              <m:t xml:space="preserve">renew</m:t>
            </m:r>
          </m:sub>
        </m:sSub>
      </m:oMath>
      <w:r>
        <w:t xml:space="preserve"> </w:t>
      </w:r>
      <w:r>
        <w:t xml:space="preserve">moves the requirement by 18 %. So the placeholder is not</w:t>
      </w:r>
      <w:r>
        <w:t xml:space="preserve"> </w:t>
      </w:r>
      <w:r>
        <w:t xml:space="preserve">load-bearing, and this section’s real content is the comparison below, not the</w:t>
      </w:r>
      <w:r>
        <w:t xml:space="preserve"> </w:t>
      </w:r>
      <w:r>
        <w:t xml:space="preserve">threshold. We say so rather than presenting a derived number as though the</w:t>
      </w:r>
      <w:r>
        <w:t xml:space="preserve"> </w:t>
      </w:r>
      <w:r>
        <w:t xml:space="preserve">margin had to clear it.</w:t>
      </w:r>
    </w:p>
    <w:p>
      <w:pPr>
        <w:pStyle w:val="BodyText"/>
      </w:pPr>
      <w:r>
        <w:t xml:space="preserve">Substituting the clinical indication’s demanding end (</w:t>
      </w:r>
      <m:oMath>
        <m:sSub>
          <m:e>
            <m:r>
              <m:t xml:space="preserve">f</m:t>
            </m:r>
          </m:e>
          <m:sub>
            <m:r>
              <m:rPr>
                <m:nor/>
                <m:sty m:val="p"/>
              </m:rPr>
              <m:t xml:space="preserve">target</m:t>
            </m:r>
          </m:sub>
        </m:sSub>
        <m:r>
          <m:rPr>
            <m:sty m:val="p"/>
          </m:rPr>
          <m:t xml:space="preserve">=</m:t>
        </m:r>
        <m:r>
          <m:t xml:space="preserve">0.6908</m:t>
        </m:r>
      </m:oMath>
      <w:r>
        <w:t xml:space="preserve"> </w:t>
      </w:r>
      <w:r>
        <w:t xml:space="preserve">%):</w:t>
      </w:r>
    </w:p>
    <w:p>
      <w:pPr>
        <w:pStyle w:val="BodyText"/>
      </w:pPr>
      <m:oMathPara>
        <m:oMathParaPr>
          <m:jc m:val="center"/>
        </m:oMathParaPr>
        <m:oMath>
          <m:sSub>
            <m:e>
              <m:r>
                <m:t xml:space="preserve">f</m:t>
              </m:r>
            </m:e>
            <m:sub>
              <m:r>
                <m:rPr>
                  <m:nor/>
                  <m:sty m:val="p"/>
                </m:rPr>
                <m:t xml:space="preserve">offtarget</m:t>
              </m:r>
            </m:sub>
          </m:sSub>
          <m:r>
            <m:rPr>
              <m:sty m:val="p"/>
            </m:rPr>
            <m:t xml:space="preserve">=</m:t>
          </m:r>
          <m:r>
            <m:t xml:space="preserve">0.6908</m:t>
          </m:r>
          <m:r>
            <m:rPr>
              <m:sty m:val="p"/>
            </m:rPr>
            <m:t xml:space="preserve">×</m:t>
          </m:r>
          <m:sSup>
            <m:e>
              <m:r>
                <m:t xml:space="preserve">21.852</m:t>
              </m:r>
            </m:e>
            <m:sup>
              <m:r>
                <m:rPr>
                  <m:sty m:val="p"/>
                </m:rPr>
                <m:t xml:space="preserve">−</m:t>
              </m:r>
              <m:r>
                <m:t xml:space="preserve">2.651</m:t>
              </m:r>
            </m:sup>
          </m:sSup>
          <m:r>
            <m:rPr>
              <m:sty m:val="p"/>
            </m:rPr>
            <m:t xml:space="preserve">=</m:t>
          </m:r>
          <m:f>
            <m:fPr>
              <m:type m:val="bar"/>
            </m:fPr>
            <m:num>
              <m:r>
                <m:t xml:space="preserve">0.6908</m:t>
              </m:r>
            </m:num>
            <m:den>
              <m:r>
                <m:t xml:space="preserve">3556</m:t>
              </m:r>
            </m:den>
          </m:f>
          <m:r>
            <m:rPr>
              <m:sty m:val="p"/>
            </m:rPr>
            <m:t xml:space="preserve">=</m:t>
          </m:r>
          <m:r>
            <m:rPr>
              <m:sty m:val="b"/>
            </m:rPr>
            <m:t xml:space="preserve">1.94</m:t>
          </m:r>
          <m:r>
            <m:rPr>
              <m:sty m:val="b"/>
            </m:rPr>
            <m:t xml:space="preserve">×</m:t>
          </m:r>
          <m:sSup>
            <m:e>
              <m:r>
                <m:rPr>
                  <m:sty m:val="b"/>
                </m:rPr>
                <m:t xml:space="preserve">10</m:t>
              </m:r>
            </m:e>
            <m:sup>
              <m:r>
                <m:rPr>
                  <m:sty m:val="b"/>
                </m:rPr>
                <m:t xml:space="preserve">−</m:t>
              </m:r>
              <m:r>
                <m:rPr>
                  <m:sty m:val="b"/>
                </m:rPr>
                <m:t xml:space="preserve">4</m:t>
              </m:r>
            </m:sup>
          </m:sSup>
          <m:r>
            <m:rPr>
              <m:sty m:val="b"/>
            </m:rPr>
            <m:t xml:space="preserve"> </m:t>
          </m:r>
          <m:r>
            <m:rPr>
              <m:sty m:val="b"/>
            </m:rPr>
            <m:t xml:space="preserve">%</m:t>
          </m:r>
        </m:oMath>
      </m:oMathPara>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w:r>
              <w:t xml:space="preserve">Margin</w:t>
            </w:r>
          </w:p>
        </w:tc>
        <w:tc>
          <w:tcPr/>
          <w:p>
            <w:pPr>
              <w:pStyle w:val="Compact"/>
            </w:pPr>
            <w:r>
              <w:t xml:space="preserve">Implied epithelial loss / 24 h</w:t>
            </w:r>
          </w:p>
        </w:tc>
        <w:tc>
          <w:tcPr/>
          <w:p>
            <w:pPr>
              <w:pStyle w:val="Compact"/>
            </w:pPr>
            <w:r>
              <w:t xml:space="preserve">Fraction of renewal</w:t>
            </w:r>
          </w:p>
        </w:tc>
      </w:tr>
      <w:tr>
        <w:tc>
          <w:tcPr/>
          <w:p>
            <w:pPr>
              <w:pStyle w:val="Compact"/>
            </w:pPr>
            <w:r>
              <w:t xml:space="preserve">Colonic mucosa</w:t>
            </w:r>
          </w:p>
        </w:tc>
        <w:tc>
          <w:tcPr/>
          <w:p>
            <w:pPr>
              <w:pStyle w:val="Compact"/>
            </w:pPr>
            <w:r>
              <w:t xml:space="preserve">21.85×</w:t>
            </w:r>
          </w:p>
        </w:tc>
        <w:tc>
          <w:tcPr/>
          <w:p>
            <w:pPr>
              <w:pStyle w:val="Compact"/>
            </w:pPr>
            <m:oMath>
              <m:r>
                <m:t xml:space="preserve">1.94</m:t>
              </m:r>
              <m:r>
                <m:rPr>
                  <m:sty m:val="p"/>
                </m:rPr>
                <m:t xml:space="preserve">×</m:t>
              </m:r>
              <m:sSup>
                <m:e>
                  <m:r>
                    <m:t xml:space="preserve">10</m:t>
                  </m:r>
                </m:e>
                <m:sup>
                  <m:r>
                    <m:rPr>
                      <m:sty m:val="p"/>
                    </m:rPr>
                    <m:t xml:space="preserve">−</m:t>
                  </m:r>
                  <m:r>
                    <m:t xml:space="preserve">4</m:t>
                  </m:r>
                </m:sup>
              </m:sSup>
            </m:oMath>
            <w:r>
              <w:t xml:space="preserve"> </w:t>
            </w:r>
            <w:r>
              <w:t xml:space="preserve">%</w:t>
            </w:r>
          </w:p>
        </w:tc>
        <w:tc>
          <w:tcPr/>
          <w:p>
            <w:pPr>
              <w:pStyle w:val="Compact"/>
            </w:pPr>
            <w:r>
              <w:rPr>
                <w:b/>
                <w:bCs/>
              </w:rPr>
              <w:t xml:space="preserve">1/113,800</w:t>
            </w:r>
          </w:p>
        </w:tc>
      </w:tr>
      <w:tr>
        <w:tc>
          <w:tcPr/>
          <w:p>
            <w:pPr>
              <w:pStyle w:val="Compact"/>
            </w:pPr>
            <w:r>
              <w:t xml:space="preserve">Colon lumen (dysbiotic)</w:t>
            </w:r>
          </w:p>
        </w:tc>
        <w:tc>
          <w:tcPr/>
          <w:p>
            <w:pPr>
              <w:pStyle w:val="Compact"/>
            </w:pPr>
            <w:r>
              <w:t xml:space="preserve">23.08×</w:t>
            </w:r>
          </w:p>
        </w:tc>
        <w:tc>
          <w:tcPr/>
          <w:p>
            <w:pPr>
              <w:pStyle w:val="Compact"/>
            </w:pPr>
            <m:oMath>
              <m:r>
                <m:t xml:space="preserve">1.68</m:t>
              </m:r>
              <m:r>
                <m:rPr>
                  <m:sty m:val="p"/>
                </m:rPr>
                <m:t xml:space="preserve">×</m:t>
              </m:r>
              <m:sSup>
                <m:e>
                  <m:r>
                    <m:t xml:space="preserve">10</m:t>
                  </m:r>
                </m:e>
                <m:sup>
                  <m:r>
                    <m:rPr>
                      <m:sty m:val="p"/>
                    </m:rPr>
                    <m:t xml:space="preserve">−</m:t>
                  </m:r>
                  <m:r>
                    <m:t xml:space="preserve">4</m:t>
                  </m:r>
                </m:sup>
              </m:sSup>
            </m:oMath>
            <w:r>
              <w:t xml:space="preserve"> </w:t>
            </w:r>
            <w:r>
              <w:t xml:space="preserve">%</w:t>
            </w:r>
          </w:p>
        </w:tc>
        <w:tc>
          <w:tcPr/>
          <w:p>
            <w:pPr>
              <w:pStyle w:val="Compact"/>
            </w:pPr>
            <w:r>
              <w:t xml:space="preserve">1/131,600</w:t>
            </w:r>
          </w:p>
        </w:tc>
      </w:tr>
      <w:tr>
        <w:tc>
          <w:tcPr/>
          <w:p>
            <w:pPr>
              <w:pStyle w:val="Compact"/>
            </w:pPr>
            <w:r>
              <w:t xml:space="preserve">Tumour rim</w:t>
            </w:r>
          </w:p>
        </w:tc>
        <w:tc>
          <w:tcPr/>
          <w:p>
            <w:pPr>
              <w:pStyle w:val="Compact"/>
            </w:pPr>
            <w:r>
              <w:t xml:space="preserve">48.66×</w:t>
            </w:r>
          </w:p>
        </w:tc>
        <w:tc>
          <w:tcPr/>
          <w:p>
            <w:pPr>
              <w:pStyle w:val="Compact"/>
            </w:pPr>
            <m:oMath>
              <m:r>
                <m:t xml:space="preserve">2.33</m:t>
              </m:r>
              <m:r>
                <m:rPr>
                  <m:sty m:val="p"/>
                </m:rPr>
                <m:t xml:space="preserve">×</m:t>
              </m:r>
              <m:sSup>
                <m:e>
                  <m:r>
                    <m:t xml:space="preserve">10</m:t>
                  </m:r>
                </m:e>
                <m:sup>
                  <m:r>
                    <m:rPr>
                      <m:sty m:val="p"/>
                    </m:rPr>
                    <m:t xml:space="preserve">−</m:t>
                  </m:r>
                  <m:r>
                    <m:t xml:space="preserve">5</m:t>
                  </m:r>
                </m:sup>
              </m:sSup>
            </m:oMath>
            <w:r>
              <w:t xml:space="preserve"> </w:t>
            </w:r>
            <w:r>
              <w:t xml:space="preserve">%</w:t>
            </w:r>
          </w:p>
        </w:tc>
        <w:tc>
          <w:tcPr/>
          <w:p>
            <w:pPr>
              <w:pStyle w:val="Compact"/>
            </w:pPr>
            <w:r>
              <w:t xml:space="preserve">1/9.5×10⁵</w:t>
            </w:r>
          </w:p>
        </w:tc>
      </w:tr>
      <w:tr>
        <w:tc>
          <w:tcPr/>
          <w:p>
            <w:pPr>
              <w:pStyle w:val="Compact"/>
            </w:pPr>
            <w:r>
              <w:t xml:space="preserve">Well-perfused tissue</w:t>
            </w:r>
          </w:p>
        </w:tc>
        <w:tc>
          <w:tcPr/>
          <w:p>
            <w:pPr>
              <w:pStyle w:val="Compact"/>
            </w:pPr>
            <w:r>
              <w:t xml:space="preserve">101.7×</w:t>
            </w:r>
          </w:p>
        </w:tc>
        <w:tc>
          <w:tcPr/>
          <w:p>
            <w:pPr>
              <w:pStyle w:val="Compact"/>
            </w:pPr>
            <m:oMath>
              <m:r>
                <m:t xml:space="preserve">3.30</m:t>
              </m:r>
              <m:r>
                <m:rPr>
                  <m:sty m:val="p"/>
                </m:rPr>
                <m:t xml:space="preserve">×</m:t>
              </m:r>
              <m:sSup>
                <m:e>
                  <m:r>
                    <m:t xml:space="preserve">10</m:t>
                  </m:r>
                </m:e>
                <m:sup>
                  <m:r>
                    <m:rPr>
                      <m:sty m:val="p"/>
                    </m:rPr>
                    <m:t xml:space="preserve">−</m:t>
                  </m:r>
                  <m:r>
                    <m:t xml:space="preserve">6</m:t>
                  </m:r>
                </m:sup>
              </m:sSup>
            </m:oMath>
            <w:r>
              <w:t xml:space="preserve"> </w:t>
            </w:r>
            <w:r>
              <w:t xml:space="preserve">%</w:t>
            </w:r>
          </w:p>
        </w:tc>
        <w:tc>
          <w:tcPr/>
          <w:p>
            <w:pPr>
              <w:pStyle w:val="Compact"/>
            </w:pPr>
            <w:r>
              <w:t xml:space="preserve">1/6.7×10⁶</w:t>
            </w:r>
          </w:p>
        </w:tc>
      </w:tr>
    </w:tbl>
    <w:p>
      <w:pPr>
        <w:pStyle w:val="BodyText"/>
      </w:pPr>
      <w:r>
        <w:rPr>
          <w:b/>
          <w:bCs/>
        </w:rPr>
        <w:t xml:space="preserve">Read with no amplification at all</w:t>
      </w:r>
      <w:r>
        <w:t xml:space="preserve"> </w:t>
      </w:r>
      <w:r>
        <w:t xml:space="preserve">(</w:t>
      </w:r>
      <m:oMath>
        <m:r>
          <m:t xml:space="preserve">b</m:t>
        </m:r>
        <m:r>
          <m:rPr>
            <m:sty m:val="p"/>
          </m:rPr>
          <m:t xml:space="preserve">=</m:t>
        </m:r>
        <m:r>
          <m:t xml:space="preserve">1</m:t>
        </m:r>
      </m:oMath>
      <w:r>
        <w:t xml:space="preserve">, crediting the margin with nothing):</w:t>
      </w:r>
      <w:r>
        <w:t xml:space="preserve"> </w:t>
      </w:r>
      <m:oMath>
        <m:r>
          <m:t xml:space="preserve">0.6908</m:t>
        </m:r>
        <m:r>
          <m:rPr>
            <m:sty m:val="p"/>
          </m:rPr>
          <m:t xml:space="preserve">/</m:t>
        </m:r>
        <m:r>
          <m:t xml:space="preserve">21.85</m:t>
        </m:r>
        <m:r>
          <m:rPr>
            <m:sty m:val="p"/>
          </m:rPr>
          <m:t xml:space="preserve">=</m:t>
        </m:r>
        <m:r>
          <m:t xml:space="preserve">0.0316</m:t>
        </m:r>
      </m:oMath>
      <w:r>
        <w:t xml:space="preserve"> </w:t>
      </w:r>
      <w:r>
        <w:t xml:space="preserve">% per 24 h,</w:t>
      </w:r>
      <w:r>
        <w:t xml:space="preserve"> </w:t>
      </w:r>
      <w:r>
        <w:rPr>
          <w:b/>
          <w:bCs/>
        </w:rPr>
        <w:t xml:space="preserve">still one part in 700 of renewal</w:t>
      </w:r>
      <w:r>
        <w:t xml:space="preserve">.</w:t>
      </w:r>
    </w:p>
    <w:p>
      <w:pPr>
        <w:pStyle w:val="BodyText"/>
      </w:pPr>
      <w:r>
        <w:t xml:space="preserve">Turned around, the loss criterion by itself asks for a margin of only</w:t>
      </w:r>
      <w:r>
        <w:t xml:space="preserve"> </w:t>
      </w:r>
      <w:r>
        <w:rPr>
          <w:b/>
          <w:bCs/>
        </w:rPr>
        <w:t xml:space="preserve">1.36×</w:t>
      </w:r>
      <w:r>
        <w:t xml:space="preserve"> </w:t>
      </w:r>
      <w:r>
        <w:t xml:space="preserve">(fitted exponent) or</w:t>
      </w:r>
      <w:r>
        <w:t xml:space="preserve"> </w:t>
      </w:r>
      <w:r>
        <w:rPr>
          <w:b/>
          <w:bCs/>
        </w:rPr>
        <w:t xml:space="preserve">2.26×</w:t>
      </w:r>
      <w:r>
        <w:t xml:space="preserve"> </w:t>
      </w:r>
      <w:r>
        <w:t xml:space="preserve">(linear, hardest target).</w:t>
      </w:r>
      <w:r>
        <w:t xml:space="preserve"> </w:t>
      </w:r>
      <w:r>
        <w:rPr>
          <w:b/>
          <w:bCs/>
        </w:rPr>
        <w:t xml:space="preserve">The axis delivers</w:t>
      </w:r>
      <w:r>
        <w:rPr>
          <w:b/>
          <w:bCs/>
        </w:rPr>
        <w:t xml:space="preserve"> </w:t>
      </w:r>
      <w:r>
        <w:rPr>
          <w:b/>
          <w:bCs/>
        </w:rPr>
        <w:t xml:space="preserve">21.85×, so the margin is not marginal against this criterion — and we do not need</w:t>
      </w:r>
      <w:r>
        <w:rPr>
          <w:b/>
          <w:bCs/>
        </w:rPr>
        <w:t xml:space="preserve"> </w:t>
      </w:r>
      <w:r>
        <w:rPr>
          <w:b/>
          <w:bCs/>
        </w:rPr>
        <w:t xml:space="preserve">it to be.</w:t>
      </w:r>
    </w:p>
    <w:p>
      <w:pPr>
        <w:pStyle w:val="BlockText"/>
      </w:pPr>
      <w:r>
        <w:t xml:space="preserve">⚠️</w:t>
      </w:r>
      <w:r>
        <w:t xml:space="preserve"> </w:t>
      </w:r>
      <w:r>
        <w:rPr>
          <w:b/>
          <w:bCs/>
        </w:rPr>
        <w:t xml:space="preserve">But the criterion covers cell loss and nothing else.</w:t>
      </w:r>
      <w:r>
        <w:t xml:space="preserve"> </w:t>
      </w:r>
      <w:r>
        <w:t xml:space="preserve">GSDMD-N is a</w:t>
      </w:r>
      <w:r>
        <w:t xml:space="preserve"> </w:t>
      </w:r>
      <w:r>
        <w:t xml:space="preserve">pyroptosis executioner, and IL-1β/IL-18 release is the entire basis of our</w:t>
      </w:r>
      <w:r>
        <w:t xml:space="preserve"> </w:t>
      </w:r>
      <w:r>
        <w:t xml:space="preserve">distant-control argument, so a rate of pyroptosis far below renewal is</w:t>
      </w:r>
      <w:r>
        <w:t xml:space="preserve"> </w:t>
      </w:r>
      <w:r>
        <w:rPr>
          <w:b/>
          <w:bCs/>
        </w:rPr>
        <w:t xml:space="preserve">not</w:t>
      </w:r>
      <w:r>
        <w:rPr>
          <w:b/>
          <w:bCs/>
        </w:rPr>
        <w:t xml:space="preserve"> </w:t>
      </w:r>
      <w:r>
        <w:rPr>
          <w:b/>
          <w:bCs/>
        </w:rPr>
        <w:t xml:space="preserve">automatically harmless</w:t>
      </w:r>
      <w:r>
        <w:t xml:space="preserve"> </w:t>
      </w:r>
      <w:r>
        <w:t xml:space="preserve">in colonic mucosa. Nothing here bounds that.</w:t>
      </w:r>
      <w:r>
        <w:t xml:space="preserve"> </w:t>
      </w:r>
      <w:r>
        <w:rPr>
          <w:b/>
          <w:bCs/>
        </w:rPr>
        <w:t xml:space="preserve">The loss</w:t>
      </w:r>
      <w:r>
        <w:rPr>
          <w:b/>
          <w:bCs/>
        </w:rPr>
        <w:t xml:space="preserve"> </w:t>
      </w:r>
      <w:r>
        <w:rPr>
          <w:b/>
          <w:bCs/>
        </w:rPr>
        <w:t xml:space="preserve">criterion is therefore a lower bound on the margin we should want, not a</w:t>
      </w:r>
      <w:r>
        <w:rPr>
          <w:b/>
          <w:bCs/>
        </w:rPr>
        <w:t xml:space="preserve"> </w:t>
      </w:r>
      <w:r>
        <w:rPr>
          <w:b/>
          <w:bCs/>
        </w:rPr>
        <w:t xml:space="preserve">statement that 21.85× is enough.</w:t>
      </w:r>
      <w:r>
        <w:t xml:space="preserve"> </w:t>
      </w:r>
      <w:r>
        <w:t xml:space="preserve">We report it because a fold with no criterion</w:t>
      </w:r>
      <w:r>
        <w:t xml:space="preserve"> </w:t>
      </w:r>
      <w:r>
        <w:t xml:space="preserve">attached cannot be reviewed at all — not because it settles the question.</w:t>
      </w:r>
    </w:p>
    <w:p>
      <w:pPr>
        <w:pStyle w:val="BlockText"/>
      </w:pPr>
      <w:r>
        <w:t xml:space="preserve">The measurement that would bound it:</w:t>
      </w:r>
      <w:r>
        <w:t xml:space="preserve"> </w:t>
      </w:r>
      <w:r>
        <w:rPr>
          <w:b/>
          <w:bCs/>
        </w:rPr>
        <w:t xml:space="preserve">IL-1β release from a colonic epithelial</w:t>
      </w:r>
      <w:r>
        <w:rPr>
          <w:b/>
          <w:bCs/>
        </w:rPr>
        <w:t xml:space="preserve"> </w:t>
      </w:r>
      <w:r>
        <w:rPr>
          <w:b/>
          <w:bCs/>
        </w:rPr>
        <w:t xml:space="preserve">line at the off-target gate output</w:t>
      </w:r>
      <w:r>
        <w:t xml:space="preserve">, rather than at full induction.</w:t>
      </w:r>
    </w:p>
    <w:bookmarkEnd w:id="113"/>
    <w:bookmarkEnd w:id="114"/>
    <w:bookmarkStart w:id="122" w:name="sec-3-6"/>
    <w:p>
      <w:pPr>
        <w:pStyle w:val="Heading2"/>
      </w:pPr>
      <w:r>
        <w:t xml:space="preserve">3.6 The immune cascade</w:t>
      </w:r>
    </w:p>
    <w:p>
      <w:pPr>
        <w:pStyle w:val="BlockText"/>
      </w:pPr>
      <w:r>
        <w:rPr>
          <w:b/>
          <w:bCs/>
        </w:rPr>
        <w:t xml:space="preserve">Question.</w:t>
      </w:r>
      <w:r>
        <w:t xml:space="preserve"> </w:t>
      </w:r>
      <w:r>
        <w:t xml:space="preserve">Under pMMR/MSS immunosuppression, how much pyroptotic flux does</w:t>
      </w:r>
      <w:r>
        <w:t xml:space="preserve"> </w:t>
      </w:r>
      <w:r>
        <w:t xml:space="preserve">distant control require? Is there a region where</w:t>
      </w:r>
      <w:r>
        <w:t xml:space="preserve"> </w:t>
      </w:r>
      <w:r>
        <w:rPr>
          <w:b/>
          <w:bCs/>
        </w:rPr>
        <w:t xml:space="preserve">no</w:t>
      </w:r>
      <w:r>
        <w:t xml:space="preserve"> </w:t>
      </w:r>
      <w:r>
        <w:t xml:space="preserve">flux suffices? Is distant</w:t>
      </w:r>
      <w:r>
        <w:t xml:space="preserve"> </w:t>
      </w:r>
      <w:r>
        <w:t xml:space="preserve">efficacy continuous in dose or threshold-like? And which half of the supervisor’s</w:t>
      </w:r>
      <w:r>
        <w:t xml:space="preserve"> </w:t>
      </w:r>
      <w:r>
        <w:t xml:space="preserve">local-versus-distant question can we actually answer?</w:t>
      </w:r>
    </w:p>
    <w:p>
      <w:pPr>
        <w:pStyle w:val="FirstParagraph"/>
      </w:pPr>
      <w:r>
        <w:drawing>
          <wp:inline>
            <wp:extent cx="5760720" cy="2204101"/>
            <wp:effectExtent b="0" l="0" r="0" t="0"/>
            <wp:docPr descr="Immune feasibility" title="" id="116" name="Picture"/>
            <a:graphic>
              <a:graphicData uri="http://schemas.openxmlformats.org/drawingml/2006/picture">
                <pic:pic>
                  <pic:nvPicPr>
                    <pic:cNvPr descr="outputs/figures/fig6_immune_feasibility.png" id="117" name="Picture"/>
                    <pic:cNvPicPr>
                      <a:picLocks noChangeArrowheads="1" noChangeAspect="1"/>
                    </pic:cNvPicPr>
                  </pic:nvPicPr>
                  <pic:blipFill>
                    <a:blip r:embed="rId115">
                      <a:extLst>
                        <a:ext uri="{96DAC541-7B7A-43D3-8B79-37D633B846F1}">
                          <asvg:svgBlip xmlns:asvg="http://schemas.microsoft.com/office/drawing/2016/SVG/main" r:embed="rIdSvg6"/>
                        </a:ext>
                      </a:extLst>
                    </a:blip>
                    <a:stretch>
                      <a:fillRect/>
                    </a:stretch>
                  </pic:blipFill>
                  <pic:spPr bwMode="auto">
                    <a:xfrm>
                      <a:off x="0" y="0"/>
                      <a:ext cx="5760720" cy="2204101"/>
                    </a:xfrm>
                    <a:prstGeom prst="rect">
                      <a:avLst/>
                    </a:prstGeom>
                    <a:noFill/>
                    <a:ln w="9525">
                      <a:noFill/>
                      <a:headEnd/>
                      <a:tailEnd/>
                    </a:ln>
                  </pic:spPr>
                </pic:pic>
              </a:graphicData>
            </a:graphic>
          </wp:inline>
        </w:drawing>
      </w:r>
      <w:r>
        <w:t xml:space="preserve"> </w:t>
      </w:r>
      <w:r>
        <w:rPr>
          <w:b/>
          <w:bCs/>
        </w:rPr>
        <w:t xml:space="preserve">Figure 7.</w:t>
      </w:r>
      <w:r>
        <w:t xml:space="preserve"> </w:t>
      </w:r>
      <w:r>
        <w:t xml:space="preserve">Left: equilibria of Eq. (51) against immune pressure</w:t>
      </w:r>
      <w:r>
        <w:t xml:space="preserve"> </w:t>
      </w:r>
      <m:oMath>
        <m:r>
          <m:rPr>
            <m:sty m:val="p"/>
          </m:rPr>
          <m:t xml:space="preserve">Ψ</m:t>
        </m:r>
      </m:oMath>
      <w:r>
        <w:t xml:space="preserve">, at</w:t>
      </w:r>
      <w:r>
        <w:t xml:space="preserve"> </w:t>
      </w:r>
      <m:oMath>
        <m:r>
          <m:t xml:space="preserve">h</m:t>
        </m:r>
        <m:r>
          <m:rPr>
            <m:sty m:val="p"/>
          </m:rPr>
          <m:t xml:space="preserve">=</m:t>
        </m:r>
        <m:r>
          <m:t xml:space="preserve">0.2</m:t>
        </m:r>
      </m:oMath>
      <w:r>
        <w:t xml:space="preserve">. Between</w:t>
      </w:r>
      <w:r>
        <w:t xml:space="preserve"> </w:t>
      </w:r>
      <m:oMath>
        <m:r>
          <m:rPr>
            <m:sty m:val="p"/>
          </m:rPr>
          <m:t xml:space="preserve">Ψ</m:t>
        </m:r>
        <m:r>
          <m:rPr>
            <m:sty m:val="p"/>
          </m:rPr>
          <m:t xml:space="preserve">=</m:t>
        </m:r>
        <m:r>
          <m:t xml:space="preserve">1</m:t>
        </m:r>
      </m:oMath>
      <w:r>
        <w:t xml:space="preserve"> </w:t>
      </w:r>
      <w:r>
        <w:t xml:space="preserve">and</w:t>
      </w:r>
      <w:r>
        <w:t xml:space="preserve"> </w:t>
      </w:r>
      <m:oMath>
        <m:sSub>
          <m:e>
            <m:r>
              <m:rPr>
                <m:sty m:val="p"/>
              </m:rPr>
              <m:t xml:space="preserve">Ψ</m:t>
            </m:r>
          </m:e>
          <m:sub>
            <m:r>
              <m:rPr>
                <m:nor/>
                <m:sty m:val="p"/>
              </m:rPr>
              <m:t xml:space="preserve">crit</m:t>
            </m:r>
          </m:sub>
        </m:sSub>
        <m:r>
          <m:rPr>
            <m:sty m:val="p"/>
          </m:rPr>
          <m:t xml:space="preserve">=</m:t>
        </m:r>
        <m:r>
          <m:t xml:space="preserve">1.80</m:t>
        </m:r>
      </m:oMath>
      <w:r>
        <w:t xml:space="preserve"> </w:t>
      </w:r>
      <w:r>
        <w:t xml:space="preserve">the system is bistable, so there is a largest treatable distant burden —</w:t>
      </w:r>
      <w:r>
        <w:t xml:space="preserve"> </w:t>
      </w:r>
      <w:r>
        <w:rPr>
          <w:b/>
          <w:bCs/>
        </w:rPr>
        <w:t xml:space="preserve">this is why §3.6 concludes that distant efficacy is threshold-like rather than continuous in dose.</w:t>
      </w:r>
      <w:r>
        <w:t xml:space="preserve"> </w:t>
      </w:r>
      <w:r>
        <w:t xml:space="preserve">Right: the</w:t>
      </w:r>
      <w:r>
        <w:t xml:space="preserve"> </w:t>
      </w:r>
      <m:oMath>
        <m:r>
          <m:t xml:space="preserve">ε</m:t>
        </m:r>
        <m:r>
          <m:t xml:space="preserve">G</m:t>
        </m:r>
        <m:r>
          <m:rPr>
            <m:sty m:val="p"/>
          </m:rPr>
          <m:t xml:space="preserve">=</m:t>
        </m:r>
        <m:r>
          <m:t xml:space="preserve">1</m:t>
        </m:r>
      </m:oMath>
      <w:r>
        <w:t xml:space="preserve"> </w:t>
      </w:r>
      <w:r>
        <w:t xml:space="preserve">feasibility boundary (Eq. (52)); the shaded band is where MSS/pMMR sits, so the cascade gain must exceed roughly 5–20 before distant control is reachable at</w:t>
      </w:r>
      <w:r>
        <w:t xml:space="preserve"> </w:t>
      </w:r>
      <w:r>
        <w:rPr>
          <w:i/>
          <w:iCs/>
        </w:rPr>
        <w:t xml:space="preserve">any</w:t>
      </w:r>
      <w:r>
        <w:t xml:space="preserve"> </w:t>
      </w:r>
      <w:r>
        <w:t xml:space="preserve">flux. Scenario-grade throughout.</w:t>
      </w:r>
    </w:p>
    <w:p>
      <w:pPr>
        <w:pStyle w:val="BodyText"/>
      </w:pPr>
      <w:r>
        <w:t xml:space="preserve">Since §3.2 showed colonisation cannot reach disseminated disease and §3.5 showed</w:t>
      </w:r>
      <w:r>
        <w:t xml:space="preserve"> </w:t>
      </w:r>
      <w:r>
        <w:t xml:space="preserve">dose escalation cannot either,</w:t>
      </w:r>
      <w:r>
        <w:t xml:space="preserve"> </w:t>
      </w:r>
      <w:r>
        <w:rPr>
          <w:b/>
          <w:bCs/>
        </w:rPr>
        <w:t xml:space="preserve">this cascade is the only available route to</w:t>
      </w:r>
      <w:r>
        <w:rPr>
          <w:b/>
          <w:bCs/>
        </w:rPr>
        <w:t xml:space="preserve"> </w:t>
      </w:r>
      <w:r>
        <w:rPr>
          <w:b/>
          <w:bCs/>
        </w:rPr>
        <w:t xml:space="preserve">distant control.</w:t>
      </w:r>
      <w:r>
        <w:t xml:space="preserve"> </w:t>
      </w:r>
      <w:r>
        <w:t xml:space="preserve">That promotes this section from optional to load-bearing. It</w:t>
      </w:r>
      <w:r>
        <w:t xml:space="preserve"> </w:t>
      </w:r>
      <w:r>
        <w:t xml:space="preserve">is also the least constrained part of the project, so we keep it deliberately</w:t>
      </w:r>
      <w:r>
        <w:t xml:space="preserve"> </w:t>
      </w:r>
      <w:r>
        <w:t xml:space="preserve">small and report</w:t>
      </w:r>
      <w:r>
        <w:t xml:space="preserve"> </w:t>
      </w:r>
      <w:r>
        <w:rPr>
          <w:b/>
          <w:bCs/>
        </w:rPr>
        <w:t xml:space="preserve">feasibility boundaries, not predicted efficacy</w:t>
      </w:r>
      <w:r>
        <w:t xml:space="preserve">.</w:t>
      </w:r>
    </w:p>
    <w:p>
      <w:pPr>
        <w:pStyle w:val="BodyText"/>
      </w:pPr>
      <w:r>
        <w:t xml:space="preserve">The premise the cascade rests on is not ours. Delivering active gasdermin into</w:t>
      </w:r>
      <w:r>
        <w:t xml:space="preserve"> </w:t>
      </w:r>
      <w:r>
        <w:t xml:space="preserve">tumour cells with a bioorthogonal system,</w:t>
      </w:r>
      <w:r>
        <w:t xml:space="preserve"> </w:t>
      </w:r>
      <w:r>
        <w:rPr>
          <w:b/>
          <w:bCs/>
        </w:rPr>
        <w:t xml:space="preserve">pyroptosis of fewer than 15 % of</w:t>
      </w:r>
      <w:r>
        <w:rPr>
          <w:b/>
          <w:bCs/>
        </w:rPr>
        <w:t xml:space="preserve"> </w:t>
      </w:r>
      <w:r>
        <w:rPr>
          <w:b/>
          <w:bCs/>
        </w:rPr>
        <w:t xml:space="preserve">tumour cells was enough to clear an entire 4T1 graft</w:t>
      </w:r>
      <w:r>
        <w:t xml:space="preserve">, and the clearance was</w:t>
      </w:r>
      <w:r>
        <w:t xml:space="preserve"> </w:t>
      </w:r>
      <w:r>
        <w:t xml:space="preserve">immune-dependent — it did not occur in immune-deficient mice or after T cell</w:t>
      </w:r>
      <w:r>
        <w:t xml:space="preserve"> </w:t>
      </w:r>
      <w:r>
        <w:t xml:space="preserve">depletion</w:t>
      </w:r>
      <w:bookmarkStart w:id="118" w:name="cite-29"/>
      <w:hyperlink w:anchor="ref-29">
        <w:r>
          <w:rPr>
            <w:rStyle w:val="Hyperlink"/>
            <w:vertAlign w:val="superscript"/>
          </w:rPr>
          <w:t xml:space="preserve">29</w:t>
        </w:r>
      </w:hyperlink>
      <w:bookmarkEnd w:id="118"/>
      <w:r>
        <w:t xml:space="preserve">. That is the qualitative shape Eq. (49) to 6-7 encode: a</w:t>
      </w:r>
      <w:r>
        <w:t xml:space="preserve"> </w:t>
      </w:r>
      <w:r>
        <w:t xml:space="preserve">sub-stoichiometric pyroptotic flux driving an immune response that does the</w:t>
      </w:r>
      <w:r>
        <w:t xml:space="preserve"> </w:t>
      </w:r>
      <w:r>
        <w:t xml:space="preserve">rest, with a threshold rather than a dose-proportional effect.</w:t>
      </w:r>
    </w:p>
    <w:p>
      <w:pPr>
        <w:pStyle w:val="BodyText"/>
      </w:pPr>
      <w:r>
        <w:rPr>
          <w:b/>
          <w:bCs/>
        </w:rPr>
        <w:t xml:space="preserve">What it does not give us is a number.</w:t>
      </w:r>
      <w:r>
        <w:t xml:space="preserve"> </w:t>
      </w:r>
      <w:r>
        <w:t xml:space="preserve">That experiment is a different</w:t>
      </w:r>
      <w:r>
        <w:t xml:space="preserve"> </w:t>
      </w:r>
      <w:r>
        <w:t xml:space="preserve">gasdermin delivery route, a different tumour model and a different species from</w:t>
      </w:r>
      <w:r>
        <w:t xml:space="preserve"> </w:t>
      </w:r>
      <w:r>
        <w:t xml:space="preserve">ours, and it reports a sufficient fraction rather than a dose–response for</w:t>
      </w:r>
      <w:r>
        <w:t xml:space="preserve"> </w:t>
      </w:r>
      <w:r>
        <w:t xml:space="preserve">antigen, DC maturation or priming. So we take from it only that the mechanism</w:t>
      </w:r>
      <w:r>
        <w:t xml:space="preserve"> </w:t>
      </w:r>
      <w:r>
        <w:t xml:space="preserve">exists and is immune-mediated, and every rate constant below stays</w:t>
      </w:r>
      <w:r>
        <w:t xml:space="preserve"> </w:t>
      </w:r>
      <w:r>
        <w:t xml:space="preserve">scenario-grade. §7’s sixth item — a literature dose–response for IL-1β/IL-18</w:t>
      </w:r>
      <w:r>
        <w:t xml:space="preserve"> </w:t>
      </w:r>
      <w:r>
        <w:t xml:space="preserve">driving DC maturation — is what would move this section from feasibility toward</w:t>
      </w:r>
      <w:r>
        <w:t xml:space="preserve"> </w:t>
      </w:r>
      <w:r>
        <w:t xml:space="preserve">numbers.</w:t>
      </w:r>
    </w:p>
    <w:bookmarkStart w:id="119" w:name="model-11"/>
    <w:p>
      <w:pPr>
        <w:pStyle w:val="Heading3"/>
      </w:pPr>
      <w:r>
        <w:t xml:space="preserve">Model</w:t>
      </w:r>
    </w:p>
    <w:p>
      <w:pPr>
        <w:pStyle w:val="FirstParagraph"/>
      </w:pPr>
      <m:oMathPara>
        <m:oMathParaPr>
          <m:jc m:val="center"/>
        </m:oMathParaPr>
        <m:oMath>
          <m:m>
            <m:mPr>
              <m:baseJc m:val="center"/>
              <m:plcHide m:val="on"/>
              <m:mcs>
                <m:mc>
                  <m:mcPr>
                    <m:mcJc m:val="left"/>
                    <m:count m:val="1"/>
                  </m:mcPr>
                </m:mc>
              </m:mcs>
            </m:mPr>
            <m:mr>
              <m:e>
                <m:acc>
                  <m:accPr>
                    <m:chr m:val="̇"/>
                  </m:accPr>
                  <m:e>
                    <m:r>
                      <m:t xml:space="preserve">A</m:t>
                    </m:r>
                  </m:e>
                </m:acc>
                <m:r>
                  <m:rPr>
                    <m:sty m:val="p"/>
                  </m:rPr>
                  <m:t xml:space="preserve">=</m:t>
                </m:r>
                <m:r>
                  <m:rPr>
                    <m:sty m:val="p"/>
                  </m:rPr>
                  <m:t xml:space="preserve">Φ</m:t>
                </m:r>
                <m:r>
                  <m:rPr>
                    <m:sty m:val="p"/>
                  </m:rPr>
                  <m:t xml:space="preserve">−</m:t>
                </m:r>
                <m:sSub>
                  <m:e>
                    <m:r>
                      <m:t xml:space="preserve">δ</m:t>
                    </m:r>
                  </m:e>
                  <m:sub>
                    <m:r>
                      <m:t xml:space="preserve">A</m:t>
                    </m:r>
                  </m:sub>
                </m:sSub>
                <m:r>
                  <m:t xml:space="preserve">A</m:t>
                </m:r>
                <m:r>
                  <m:t xml:space="preserve">  </m:t>
                </m:r>
                <m:r>
                  <m:rPr>
                    <m:nor/>
                    <m:sty m:val="p"/>
                  </m:rPr>
                  <m:t xml:space="preserve">antigen + IL-1β/IL-18 signal</m:t>
                </m:r>
              </m:e>
            </m:mr>
            <m:mr>
              <m:e>
                <m:acc>
                  <m:accPr>
                    <m:chr m:val="̇"/>
                  </m:accPr>
                  <m:e>
                    <m:r>
                      <m:t xml:space="preserve">D</m:t>
                    </m:r>
                  </m:e>
                </m:acc>
                <m:r>
                  <m:rPr>
                    <m:sty m:val="p"/>
                  </m:rPr>
                  <m:t xml:space="preserve">=</m:t>
                </m:r>
                <m:sSub>
                  <m:e>
                    <m:r>
                      <m:t xml:space="preserve">a</m:t>
                    </m:r>
                  </m:e>
                  <m:sub>
                    <m:r>
                      <m:t xml:space="preserve">D</m:t>
                    </m:r>
                  </m:sub>
                </m:sSub>
                <m:f>
                  <m:fPr>
                    <m:type m:val="bar"/>
                  </m:fPr>
                  <m:num>
                    <m:r>
                      <m:t xml:space="preserve">A</m:t>
                    </m:r>
                  </m:num>
                  <m:den>
                    <m:sSub>
                      <m:e>
                        <m:r>
                          <m:t xml:space="preserve">K</m:t>
                        </m:r>
                      </m:e>
                      <m:sub>
                        <m:r>
                          <m:t xml:space="preserve">A</m:t>
                        </m:r>
                      </m:sub>
                    </m:sSub>
                    <m:r>
                      <m:rPr>
                        <m:sty m:val="p"/>
                      </m:rPr>
                      <m:t xml:space="preserve">+</m:t>
                    </m:r>
                    <m:r>
                      <m:t xml:space="preserve">A</m:t>
                    </m:r>
                  </m:den>
                </m:f>
                <m:r>
                  <m:rPr>
                    <m:sty m:val="p"/>
                  </m:rPr>
                  <m:t xml:space="preserve">−</m:t>
                </m:r>
                <m:sSub>
                  <m:e>
                    <m:r>
                      <m:t xml:space="preserve">δ</m:t>
                    </m:r>
                  </m:e>
                  <m:sub>
                    <m:r>
                      <m:t xml:space="preserve">D</m:t>
                    </m:r>
                  </m:sub>
                </m:sSub>
                <m:r>
                  <m:t xml:space="preserve">D</m:t>
                </m:r>
                <m:r>
                  <m:t xml:space="preserve">  </m:t>
                </m:r>
                <m:r>
                  <m:rPr>
                    <m:nor/>
                    <m:sty m:val="p"/>
                  </m:rPr>
                  <m:t xml:space="preserve">DC maturation, saturating</m:t>
                </m:r>
              </m:e>
            </m:mr>
            <m:mr>
              <m:e>
                <m:acc>
                  <m:accPr>
                    <m:chr m:val="̇"/>
                  </m:accPr>
                  <m:e>
                    <m:r>
                      <m:t xml:space="preserve">T</m:t>
                    </m:r>
                  </m:e>
                </m:acc>
                <m:r>
                  <m:rPr>
                    <m:sty m:val="p"/>
                  </m:rPr>
                  <m:t xml:space="preserve">=</m:t>
                </m:r>
                <m:sSub>
                  <m:e>
                    <m:r>
                      <m:t xml:space="preserve">a</m:t>
                    </m:r>
                  </m:e>
                  <m:sub>
                    <m:r>
                      <m:t xml:space="preserve">T</m:t>
                    </m:r>
                  </m:sub>
                </m:sSub>
                <m:r>
                  <m:t xml:space="preserve"> </m:t>
                </m:r>
                <m:r>
                  <m:t xml:space="preserve">ε</m:t>
                </m:r>
                <m:r>
                  <m:t xml:space="preserve"> </m:t>
                </m:r>
                <m:r>
                  <m:t xml:space="preserve">D</m:t>
                </m:r>
                <m:r>
                  <m:rPr>
                    <m:sty m:val="p"/>
                  </m:rPr>
                  <m:t xml:space="preserve">−</m:t>
                </m:r>
                <m:sSub>
                  <m:e>
                    <m:r>
                      <m:t xml:space="preserve">δ</m:t>
                    </m:r>
                  </m:e>
                  <m:sub>
                    <m:r>
                      <m:t xml:space="preserve">T</m:t>
                    </m:r>
                  </m:sub>
                </m:sSub>
                <m:r>
                  <m:t xml:space="preserve">T</m:t>
                </m:r>
                <m:r>
                  <m:t xml:space="preserve">  </m:t>
                </m:r>
                <m:r>
                  <m:rPr>
                    <m:nor/>
                    <m:sty m:val="p"/>
                  </m:rPr>
                  <m:t xml:space="preserve">CTL priming, suppressed by </m:t>
                </m:r>
                <m:r>
                  <m:t xml:space="preserve">ε</m:t>
                </m:r>
              </m:e>
            </m:mr>
            <m:mr>
              <m:e>
                <m:acc>
                  <m:accPr>
                    <m:chr m:val="̇"/>
                  </m:accPr>
                  <m:e>
                    <m:r>
                      <m:t xml:space="preserve">M</m:t>
                    </m:r>
                  </m:e>
                </m:acc>
                <m:r>
                  <m:rPr>
                    <m:sty m:val="p"/>
                  </m:rPr>
                  <m:t xml:space="preserve">=</m:t>
                </m:r>
                <m:r>
                  <m:t xml:space="preserve">r</m:t>
                </m:r>
                <m:r>
                  <m:t xml:space="preserve">M</m:t>
                </m:r>
                <m:d>
                  <m:dPr>
                    <m:begChr m:val="("/>
                    <m:sepChr m:val=""/>
                    <m:endChr m:val=")"/>
                    <m:grow/>
                  </m:dPr>
                  <m:e>
                    <m:r>
                      <m:t xml:space="preserve">1</m:t>
                    </m:r>
                    <m:r>
                      <m:rPr>
                        <m:sty m:val="p"/>
                      </m:rPr>
                      <m:t xml:space="preserve">−</m:t>
                    </m:r>
                    <m:f>
                      <m:fPr>
                        <m:type m:val="bar"/>
                      </m:fPr>
                      <m:num>
                        <m:r>
                          <m:t xml:space="preserve">M</m:t>
                        </m:r>
                      </m:num>
                      <m:den>
                        <m:r>
                          <m:t xml:space="preserve">K</m:t>
                        </m:r>
                      </m:den>
                    </m:f>
                  </m:e>
                </m:d>
                <m:r>
                  <m:rPr>
                    <m:sty m:val="p"/>
                  </m:rPr>
                  <m:t xml:space="preserve">−</m:t>
                </m:r>
                <m:f>
                  <m:fPr>
                    <m:type m:val="bar"/>
                  </m:fPr>
                  <m:num>
                    <m:r>
                      <m:t xml:space="preserve">k</m:t>
                    </m:r>
                    <m:r>
                      <m:t xml:space="preserve">T</m:t>
                    </m:r>
                    <m:r>
                      <m:t xml:space="preserve">M</m:t>
                    </m:r>
                  </m:num>
                  <m:den>
                    <m:r>
                      <m:t xml:space="preserve">h</m:t>
                    </m:r>
                    <m:r>
                      <m:rPr>
                        <m:sty m:val="p"/>
                      </m:rPr>
                      <m:t xml:space="preserve">+</m:t>
                    </m:r>
                    <m:r>
                      <m:t xml:space="preserve">M</m:t>
                    </m:r>
                  </m:den>
                </m:f>
                <m:r>
                  <m:t xml:space="preserve">  </m:t>
                </m:r>
                <m:r>
                  <m:rPr>
                    <m:nor/>
                    <m:sty m:val="p"/>
                  </m:rPr>
                  <m:t xml:space="preserve">distant lesion</m:t>
                </m:r>
              </m:e>
            </m:mr>
          </m:m>
          <m:r>
            <m:rPr>
              <m:nor/>
              <m:sty m:val="p"/>
            </m:rPr>
            <m:t xml:space="preserve">   </m:t>
          </m:r>
          <m:r>
            <m:rPr>
              <m:sty m:val="p"/>
            </m:rPr>
            <m:t xml:space="preserve">(</m:t>
          </m:r>
          <m:r>
            <m:rPr>
              <m:sty m:val="p"/>
            </m:rPr>
            <m:t xml:space="preserve">49</m:t>
          </m:r>
          <m:r>
            <m:rPr>
              <m:sty m:val="p"/>
            </m:rPr>
            <m:t xml:space="preserve">)</m:t>
          </m:r>
        </m:oMath>
      </m:oMathPara>
    </w:p>
    <w:p>
      <w:pPr>
        <w:pStyle w:val="FirstParagraph"/>
      </w:pPr>
      <w:r>
        <w:t xml:space="preserve">At steady state the upstream chain collapses. With</w:t>
      </w:r>
      <w:r>
        <w:t xml:space="preserve"> </w:t>
      </w:r>
      <m:oMath>
        <m:r>
          <m:t xml:space="preserve">x</m:t>
        </m:r>
        <m:r>
          <m:rPr>
            <m:sty m:val="p"/>
          </m:rPr>
          <m:t xml:space="preserve">=</m:t>
        </m:r>
        <m:r>
          <m:rPr>
            <m:sty m:val="p"/>
          </m:rPr>
          <m:t xml:space="preserve">Φ</m:t>
        </m:r>
        <m:r>
          <m:rPr>
            <m:sty m:val="p"/>
          </m:rPr>
          <m:t xml:space="preserve">/</m:t>
        </m:r>
        <m:r>
          <m:rPr>
            <m:sty m:val="p"/>
          </m:rPr>
          <m:t xml:space="preserve">(</m:t>
        </m:r>
        <m:sSub>
          <m:e>
            <m:r>
              <m:t xml:space="preserve">δ</m:t>
            </m:r>
          </m:e>
          <m:sub>
            <m:r>
              <m:t xml:space="preserve">A</m:t>
            </m:r>
          </m:sub>
        </m:sSub>
        <m:sSub>
          <m:e>
            <m:r>
              <m:t xml:space="preserve">K</m:t>
            </m:r>
          </m:e>
          <m:sub>
            <m:r>
              <m:t xml:space="preserve">A</m:t>
            </m:r>
          </m:sub>
        </m:sSub>
        <m:r>
          <m:rPr>
            <m:sty m:val="p"/>
          </m:rPr>
          <m:t xml:space="preserve">)</m:t>
        </m:r>
      </m:oMath>
      <w:r>
        <w:t xml:space="preserve"> </w:t>
      </w:r>
      <w:r>
        <w:t xml:space="preserve">the</w:t>
      </w:r>
      <w:r>
        <w:t xml:space="preserve"> </w:t>
      </w:r>
      <w:r>
        <w:t xml:space="preserve">normalised pyroptotic flux, define the</w:t>
      </w:r>
      <w:r>
        <w:t xml:space="preserve"> </w:t>
      </w:r>
      <w:r>
        <w:rPr>
          <w:b/>
          <w:bCs/>
        </w:rPr>
        <w:t xml:space="preserve">immune pressure number</w:t>
      </w:r>
      <w:r>
        <w:t xml:space="preserve"> </w:t>
      </w:r>
      <w:r>
        <w:t xml:space="preserve">and the</w:t>
      </w:r>
      <w:r>
        <w:t xml:space="preserve"> </w:t>
      </w:r>
      <w:r>
        <w:rPr>
          <w:b/>
          <w:bCs/>
        </w:rPr>
        <w:t xml:space="preserve">cascade gain</w:t>
      </w:r>
      <w:r>
        <w:t xml:space="preserve">:</w:t>
      </w:r>
    </w:p>
    <w:p>
      <w:pPr>
        <w:pStyle w:val="BodyText"/>
      </w:pPr>
      <m:oMathPara>
        <m:oMathParaPr>
          <m:jc m:val="center"/>
        </m:oMathParaPr>
        <m:oMath>
          <m:r>
            <m:rPr>
              <m:sty m:val="p"/>
            </m:rPr>
            <m:t xml:space="preserve">Ψ</m:t>
          </m:r>
          <m:r>
            <m:rPr>
              <m:sty m:val="p"/>
            </m:rPr>
            <m:t xml:space="preserve">=</m:t>
          </m:r>
          <m:r>
            <m:t xml:space="preserve">ε</m:t>
          </m:r>
          <m:r>
            <m:t xml:space="preserve"> </m:t>
          </m:r>
          <m:r>
            <m:t xml:space="preserve">G</m:t>
          </m:r>
          <m:r>
            <m:t xml:space="preserve"> </m:t>
          </m:r>
          <m:f>
            <m:fPr>
              <m:type m:val="bar"/>
            </m:fPr>
            <m:num>
              <m:r>
                <m:t xml:space="preserve">x</m:t>
              </m:r>
            </m:num>
            <m:den>
              <m:r>
                <m:t xml:space="preserve">1</m:t>
              </m:r>
              <m:r>
                <m:rPr>
                  <m:sty m:val="p"/>
                </m:rPr>
                <m:t xml:space="preserve">+</m:t>
              </m:r>
              <m:r>
                <m:t xml:space="preserve">x</m:t>
              </m:r>
            </m:den>
          </m:f>
          <m:r>
            <m:rPr>
              <m:sty m:val="p"/>
            </m:rPr>
            <m:t xml:space="preserve">,</m:t>
          </m:r>
          <m:r>
            <m:t xml:space="preserve">  </m:t>
          </m:r>
          <m:r>
            <m:t xml:space="preserve">G</m:t>
          </m:r>
          <m:r>
            <m:rPr>
              <m:sty m:val="p"/>
            </m:rPr>
            <m:t xml:space="preserve">=</m:t>
          </m:r>
          <m:f>
            <m:fPr>
              <m:type m:val="bar"/>
            </m:fPr>
            <m:num>
              <m:r>
                <m:t xml:space="preserve">k</m:t>
              </m:r>
            </m:num>
            <m:den>
              <m:r>
                <m:t xml:space="preserve">r</m:t>
              </m:r>
              <m:r>
                <m:t xml:space="preserve"> </m:t>
              </m:r>
              <m:r>
                <m:t xml:space="preserve">h</m:t>
              </m:r>
            </m:den>
          </m:f>
          <m:r>
            <m:rPr>
              <m:sty m:val="p"/>
            </m:rPr>
            <m:t xml:space="preserve">⋅</m:t>
          </m:r>
          <m:f>
            <m:fPr>
              <m:type m:val="bar"/>
            </m:fPr>
            <m:num>
              <m:sSub>
                <m:e>
                  <m:r>
                    <m:t xml:space="preserve">a</m:t>
                  </m:r>
                </m:e>
                <m:sub>
                  <m:r>
                    <m:t xml:space="preserve">T</m:t>
                  </m:r>
                </m:sub>
              </m:sSub>
            </m:num>
            <m:den>
              <m:sSub>
                <m:e>
                  <m:r>
                    <m:t xml:space="preserve">δ</m:t>
                  </m:r>
                </m:e>
                <m:sub>
                  <m:r>
                    <m:t xml:space="preserve">T</m:t>
                  </m:r>
                </m:sub>
              </m:sSub>
            </m:den>
          </m:f>
          <m:r>
            <m:rPr>
              <m:sty m:val="p"/>
            </m:rPr>
            <m:t xml:space="preserve">⋅</m:t>
          </m:r>
          <m:f>
            <m:fPr>
              <m:type m:val="bar"/>
            </m:fPr>
            <m:num>
              <m:sSub>
                <m:e>
                  <m:r>
                    <m:t xml:space="preserve">a</m:t>
                  </m:r>
                </m:e>
                <m:sub>
                  <m:r>
                    <m:t xml:space="preserve">D</m:t>
                  </m:r>
                </m:sub>
              </m:sSub>
            </m:num>
            <m:den>
              <m:sSub>
                <m:e>
                  <m:r>
                    <m:t xml:space="preserve">δ</m:t>
                  </m:r>
                </m:e>
                <m:sub>
                  <m:r>
                    <m:t xml:space="preserve">D</m:t>
                  </m:r>
                </m:sub>
              </m:sSub>
            </m:den>
          </m:f>
          <m:r>
            <m:rPr>
              <m:nor/>
              <m:sty m:val="p"/>
            </m:rPr>
            <m:t xml:space="preserve">   </m:t>
          </m:r>
          <m:r>
            <m:rPr>
              <m:sty m:val="p"/>
            </m:rPr>
            <m:t xml:space="preserve">(</m:t>
          </m:r>
          <m:r>
            <m:rPr>
              <m:sty m:val="p"/>
            </m:rPr>
            <m:t xml:space="preserve">50</m:t>
          </m:r>
          <m:r>
            <m:rPr>
              <m:sty m:val="p"/>
            </m:rPr>
            <m:t xml:space="preserve">)</m:t>
          </m:r>
        </m:oMath>
      </m:oMathPara>
    </w:p>
    <w:p>
      <w:pPr>
        <w:pStyle w:val="FirstParagraph"/>
      </w:pPr>
      <w:r>
        <w:t xml:space="preserve">Taking</w:t>
      </w:r>
      <w:r>
        <w:t xml:space="preserve"> </w:t>
      </w:r>
      <m:oMath>
        <m:r>
          <m:t xml:space="preserve">K</m:t>
        </m:r>
        <m:r>
          <m:rPr>
            <m:sty m:val="p"/>
          </m:rPr>
          <m:t xml:space="preserve">=</m:t>
        </m:r>
        <m:r>
          <m:t xml:space="preserve">1</m:t>
        </m:r>
      </m:oMath>
      <w:r>
        <w:t xml:space="preserve"> </w:t>
      </w:r>
      <w:r>
        <w:t xml:space="preserve">and</w:t>
      </w:r>
      <w:r>
        <w:t xml:space="preserve"> </w:t>
      </w:r>
      <m:oMath>
        <m:r>
          <m:t xml:space="preserve">r</m:t>
        </m:r>
        <m:r>
          <m:rPr>
            <m:sty m:val="p"/>
          </m:rPr>
          <m:t xml:space="preserve">=</m:t>
        </m:r>
        <m:r>
          <m:t xml:space="preserve">1</m:t>
        </m:r>
      </m:oMath>
      <w:r>
        <w:t xml:space="preserve">:</w:t>
      </w:r>
    </w:p>
    <w:p>
      <w:pPr>
        <w:pStyle w:val="BodyText"/>
      </w:pPr>
      <m:oMathPara>
        <m:oMathParaPr>
          <m:jc m:val="center"/>
        </m:oMathParaPr>
        <m:oMath>
          <m:acc>
            <m:accPr>
              <m:chr m:val="̇"/>
            </m:accPr>
            <m:e>
              <m:r>
                <m:t xml:space="preserve">M</m:t>
              </m:r>
            </m:e>
          </m:acc>
          <m:r>
            <m:rPr>
              <m:sty m:val="p"/>
            </m:rPr>
            <m:t xml:space="preserve">=</m:t>
          </m:r>
          <m:r>
            <m:t xml:space="preserve">M</m:t>
          </m:r>
          <m:d>
            <m:dPr>
              <m:begChr m:val="["/>
              <m:sepChr m:val=""/>
              <m:endChr m:val="]"/>
              <m:grow/>
            </m:dPr>
            <m:e>
              <m:r>
                <m:rPr>
                  <m:sty m:val="p"/>
                </m:rPr>
                <m:t xml:space="preserve">(</m:t>
              </m:r>
              <m:r>
                <m:t xml:space="preserve">1</m:t>
              </m:r>
              <m:r>
                <m:rPr>
                  <m:sty m:val="p"/>
                </m:rPr>
                <m:t xml:space="preserve">−</m:t>
              </m:r>
              <m:r>
                <m:t xml:space="preserve">M</m:t>
              </m:r>
              <m:r>
                <m:rPr>
                  <m:sty m:val="p"/>
                </m:rPr>
                <m:t xml:space="preserve">)</m:t>
              </m:r>
              <m:r>
                <m:rPr>
                  <m:sty m:val="p"/>
                </m:rPr>
                <m:t xml:space="preserve">−</m:t>
              </m:r>
              <m:f>
                <m:fPr>
                  <m:type m:val="bar"/>
                </m:fPr>
                <m:num>
                  <m:r>
                    <m:t xml:space="preserve">h</m:t>
                  </m:r>
                  <m:r>
                    <m:t xml:space="preserve"> </m:t>
                  </m:r>
                  <m:r>
                    <m:rPr>
                      <m:sty m:val="p"/>
                    </m:rPr>
                    <m:t xml:space="preserve">Ψ</m:t>
                  </m:r>
                </m:num>
                <m:den>
                  <m:r>
                    <m:t xml:space="preserve">h</m:t>
                  </m:r>
                  <m:r>
                    <m:rPr>
                      <m:sty m:val="p"/>
                    </m:rPr>
                    <m:t xml:space="preserve">+</m:t>
                  </m:r>
                  <m:r>
                    <m:t xml:space="preserve">M</m:t>
                  </m:r>
                </m:den>
              </m:f>
            </m:e>
          </m:d>
          <m:r>
            <m:rPr>
              <m:nor/>
              <m:sty m:val="p"/>
            </m:rPr>
            <m:t xml:space="preserve">   </m:t>
          </m:r>
          <m:r>
            <m:rPr>
              <m:sty m:val="p"/>
            </m:rPr>
            <m:t xml:space="preserve">(</m:t>
          </m:r>
          <m:r>
            <m:rPr>
              <m:sty m:val="p"/>
            </m:rPr>
            <m:t xml:space="preserve">51</m:t>
          </m:r>
          <m:r>
            <m:rPr>
              <m:sty m:val="p"/>
            </m:rPr>
            <m:t xml:space="preserve">)</m:t>
          </m:r>
        </m:oMath>
      </m:oMathPara>
    </w:p>
    <w:p>
      <w:pPr>
        <w:pStyle w:val="FirstParagraph"/>
      </w:pPr>
      <w:r>
        <w:rPr>
          <w:b/>
          <w:bCs/>
        </w:rPr>
        <w:t xml:space="preserve">The entire cascade enters through one number.</w:t>
      </w:r>
      <w:r>
        <w:t xml:space="preserve"> </w:t>
      </w:r>
      <w:r>
        <w:t xml:space="preserve">The only remaining parameter is</w:t>
      </w:r>
      <w:r>
        <w:t xml:space="preserve"> </w:t>
      </w:r>
      <m:oMath>
        <m:r>
          <m:t xml:space="preserve">h</m:t>
        </m:r>
      </m:oMath>
      <w:r>
        <w:t xml:space="preserve">, the burden at half-maximal immune killing.</w:t>
      </w:r>
    </w:p>
    <w:p>
      <w:pPr>
        <w:pStyle w:val="BodyText"/>
      </w:pPr>
      <w:r>
        <w:t xml:space="preserve">Because</w:t>
      </w:r>
      <w:r>
        <w:t xml:space="preserve"> </w:t>
      </w:r>
      <m:oMath>
        <m:r>
          <m:t xml:space="preserve">x</m:t>
        </m:r>
        <m:r>
          <m:rPr>
            <m:sty m:val="p"/>
          </m:rPr>
          <m:t xml:space="preserve">/</m:t>
        </m:r>
        <m:r>
          <m:rPr>
            <m:sty m:val="p"/>
          </m:rPr>
          <m:t xml:space="preserve">(</m:t>
        </m:r>
        <m:r>
          <m:t xml:space="preserve">1</m:t>
        </m:r>
        <m:r>
          <m:rPr>
            <m:sty m:val="p"/>
          </m:rPr>
          <m:t xml:space="preserve">+</m:t>
        </m:r>
        <m:r>
          <m:t xml:space="preserve">x</m:t>
        </m:r>
        <m:r>
          <m:rPr>
            <m:sty m:val="p"/>
          </m:rPr>
          <m:t xml:space="preserve">)</m:t>
        </m:r>
        <m:r>
          <m:rPr>
            <m:sty m:val="p"/>
          </m:rPr>
          <m:t xml:space="preserve">&lt;</m:t>
        </m:r>
        <m:r>
          <m:t xml:space="preserve">1</m:t>
        </m:r>
      </m:oMath>
      <w:r>
        <w:t xml:space="preserve"> </w:t>
      </w:r>
      <w:r>
        <w:t xml:space="preserve">always:</w:t>
      </w:r>
    </w:p>
    <w:p>
      <w:pPr>
        <w:pStyle w:val="BodyText"/>
      </w:pPr>
      <m:oMathPara>
        <m:oMathParaPr>
          <m:jc m:val="center"/>
        </m:oMathParaPr>
        <m:oMath>
          <m:r>
            <m:t xml:space="preserve">ε</m:t>
          </m:r>
          <m:r>
            <m:t xml:space="preserve">G</m:t>
          </m:r>
          <m:r>
            <m:rPr>
              <m:sty m:val="p"/>
            </m:rPr>
            <m:t xml:space="preserve">&gt;</m:t>
          </m:r>
          <m:r>
            <m:t xml:space="preserve">1</m:t>
          </m:r>
          <m:r>
            <m:rPr>
              <m:nor/>
              <m:sty m:val="p"/>
            </m:rPr>
            <m:t xml:space="preserve">   </m:t>
          </m:r>
          <m:r>
            <m:rPr>
              <m:sty m:val="p"/>
            </m:rPr>
            <m:t xml:space="preserve">(</m:t>
          </m:r>
          <m:r>
            <m:rPr>
              <m:sty m:val="p"/>
            </m:rPr>
            <m:t xml:space="preserve">52</m:t>
          </m:r>
          <m:r>
            <m:rPr>
              <m:sty m:val="p"/>
            </m:rPr>
            <m:t xml:space="preserve">)</m:t>
          </m:r>
        </m:oMath>
      </m:oMathPara>
    </w:p>
    <w:p>
      <w:pPr>
        <w:pStyle w:val="FirstParagraph"/>
      </w:pPr>
      <w:r>
        <w:rPr>
          <w:b/>
          <w:bCs/>
        </w:rPr>
        <w:t xml:space="preserve">This is an inequality, not an estimate.</w:t>
      </w:r>
      <w:r>
        <w:t xml:space="preserve"> </w:t>
      </w:r>
      <w:r>
        <w:t xml:space="preserve">Above it, the required flux is</w:t>
      </w:r>
    </w:p>
    <w:p>
      <w:pPr>
        <w:pStyle w:val="BodyText"/>
      </w:pPr>
      <m:oMathPara>
        <m:oMathParaPr>
          <m:jc m:val="center"/>
        </m:oMathParaPr>
        <m:oMath>
          <m:sSub>
            <m:e>
              <m:r>
                <m:t xml:space="preserve">x</m:t>
              </m:r>
            </m:e>
            <m:sub>
              <m:r>
                <m:rPr>
                  <m:sty m:val="p"/>
                </m:rPr>
                <m:t xml:space="preserve">min</m:t>
              </m:r>
            </m:sub>
          </m:sSub>
          <m:r>
            <m:rPr>
              <m:sty m:val="p"/>
            </m:rPr>
            <m:t xml:space="preserve">=</m:t>
          </m:r>
          <m:f>
            <m:fPr>
              <m:type m:val="bar"/>
            </m:fPr>
            <m:num>
              <m:r>
                <m:t xml:space="preserve">1</m:t>
              </m:r>
            </m:num>
            <m:den>
              <m:r>
                <m:t xml:space="preserve">ε</m:t>
              </m:r>
              <m:r>
                <m:t xml:space="preserve">G</m:t>
              </m:r>
              <m:r>
                <m:rPr>
                  <m:sty m:val="p"/>
                </m:rPr>
                <m:t xml:space="preserve">−</m:t>
              </m:r>
              <m:r>
                <m:t xml:space="preserve">1</m:t>
              </m:r>
            </m:den>
          </m:f>
          <m:r>
            <m:rPr>
              <m:nor/>
              <m:sty m:val="p"/>
            </m:rPr>
            <m:t xml:space="preserve">   </m:t>
          </m:r>
          <m:r>
            <m:rPr>
              <m:sty m:val="p"/>
            </m:rPr>
            <m:t xml:space="preserve">(</m:t>
          </m:r>
          <m:r>
            <m:rPr>
              <m:sty m:val="p"/>
            </m:rPr>
            <m:t xml:space="preserve">53</m:t>
          </m:r>
          <m:r>
            <m:rPr>
              <m:sty m:val="p"/>
            </m:rPr>
            <m:t xml:space="preserve">)</m:t>
          </m:r>
        </m:oMath>
      </m:oMathPara>
    </w:p>
    <w:p>
      <w:pPr>
        <w:pStyle w:val="FirstParagraph"/>
      </w:pPr>
      <w:r>
        <w:t xml:space="preserve">which diverges as</w:t>
      </w:r>
      <w:r>
        <w:t xml:space="preserve"> </w:t>
      </w:r>
      <m:oMath>
        <m:r>
          <m:t xml:space="preserve">ε</m:t>
        </m:r>
        <m:r>
          <m:t xml:space="preserve">G</m:t>
        </m:r>
        <m:r>
          <m:rPr>
            <m:sty m:val="p"/>
          </m:rPr>
          <m:t xml:space="preserve">→</m:t>
        </m:r>
        <m:sSup>
          <m:e>
            <m:r>
              <m:t xml:space="preserve">1</m:t>
            </m:r>
          </m:e>
          <m:sup>
            <m:r>
              <m:rPr>
                <m:sty m:val="p"/>
              </m:rPr>
              <m:t xml:space="preserve">+</m:t>
            </m:r>
          </m:sup>
        </m:sSup>
      </m:oMath>
      <w:r>
        <w:t xml:space="preserve">. Non-zero equilibria of Eq. (51) satisfy</w:t>
      </w:r>
      <w:r>
        <w:t xml:space="preserve"> </w:t>
      </w:r>
      <m:oMath>
        <m:sSup>
          <m:e>
            <m:r>
              <m:t xml:space="preserve">M</m:t>
            </m:r>
          </m:e>
          <m:sup>
            <m:r>
              <m:t xml:space="preserve">2</m:t>
            </m:r>
          </m:sup>
        </m:sSup>
        <m:r>
          <m:rPr>
            <m:sty m:val="p"/>
          </m:rPr>
          <m:t xml:space="preserve">−</m:t>
        </m:r>
        <m:r>
          <m:rPr>
            <m:sty m:val="p"/>
          </m:rPr>
          <m:t xml:space="preserve">(</m:t>
        </m:r>
        <m:r>
          <m:t xml:space="preserve">1</m:t>
        </m:r>
        <m:r>
          <m:rPr>
            <m:sty m:val="p"/>
          </m:rPr>
          <m:t xml:space="preserve">−</m:t>
        </m:r>
        <m:r>
          <m:t xml:space="preserve">h</m:t>
        </m:r>
        <m:r>
          <m:rPr>
            <m:sty m:val="p"/>
          </m:rPr>
          <m:t xml:space="preserve">)</m:t>
        </m:r>
        <m:r>
          <m:t xml:space="preserve">M</m:t>
        </m:r>
        <m:r>
          <m:rPr>
            <m:sty m:val="p"/>
          </m:rPr>
          <m:t xml:space="preserve">+</m:t>
        </m:r>
        <m:r>
          <m:t xml:space="preserve">h</m:t>
        </m:r>
        <m:r>
          <m:rPr>
            <m:sty m:val="p"/>
          </m:rPr>
          <m:t xml:space="preserve">(</m:t>
        </m:r>
        <m:r>
          <m:rPr>
            <m:sty m:val="p"/>
          </m:rPr>
          <m:t xml:space="preserve">Ψ</m:t>
        </m:r>
        <m:r>
          <m:rPr>
            <m:sty m:val="p"/>
          </m:rPr>
          <m:t xml:space="preserve">−</m:t>
        </m:r>
        <m:r>
          <m:t xml:space="preserve">1</m:t>
        </m:r>
        <m:r>
          <m:rPr>
            <m:sty m:val="p"/>
          </m:rPr>
          <m:t xml:space="preserve">)</m:t>
        </m:r>
        <m:r>
          <m:rPr>
            <m:sty m:val="p"/>
          </m:rPr>
          <m:t xml:space="preserve">=</m:t>
        </m:r>
        <m:r>
          <m:t xml:space="preserve">0</m:t>
        </m:r>
      </m:oMath>
      <w:r>
        <w:t xml:space="preserve"> </w:t>
      </w:r>
      <w:r>
        <w:t xml:space="preserve">with</w:t>
      </w:r>
      <w:r>
        <w:t xml:space="preserve"> </w:t>
      </w:r>
      <m:oMath>
        <m:r>
          <m:rPr>
            <m:sty m:val="p"/>
          </m:rPr>
          <m:t xml:space="preserve">Δ</m:t>
        </m:r>
        <m:r>
          <m:rPr>
            <m:sty m:val="p"/>
          </m:rPr>
          <m:t xml:space="preserve">=</m:t>
        </m:r>
        <m:r>
          <m:rPr>
            <m:sty m:val="p"/>
          </m:rPr>
          <m:t xml:space="preserve">(</m:t>
        </m:r>
        <m:r>
          <m:t xml:space="preserve">1</m:t>
        </m:r>
        <m:r>
          <m:rPr>
            <m:sty m:val="p"/>
          </m:rPr>
          <m:t xml:space="preserve">−</m:t>
        </m:r>
        <m:r>
          <m:t xml:space="preserve">h</m:t>
        </m:r>
        <m:sSup>
          <m:e>
            <m:r>
              <m:rPr>
                <m:sty m:val="p"/>
              </m:rPr>
              <m:t xml:space="preserve">)</m:t>
            </m:r>
          </m:e>
          <m:sup>
            <m:r>
              <m:t xml:space="preserve">2</m:t>
            </m:r>
          </m:sup>
        </m:sSup>
        <m:r>
          <m:rPr>
            <m:sty m:val="p"/>
          </m:rPr>
          <m:t xml:space="preserve">−</m:t>
        </m:r>
        <m:r>
          <m:t xml:space="preserve">4</m:t>
        </m:r>
        <m:r>
          <m:t xml:space="preserve">h</m:t>
        </m:r>
        <m:r>
          <m:rPr>
            <m:sty m:val="p"/>
          </m:rPr>
          <m:t xml:space="preserve">(</m:t>
        </m:r>
        <m:r>
          <m:rPr>
            <m:sty m:val="p"/>
          </m:rPr>
          <m:t xml:space="preserve">Ψ</m:t>
        </m:r>
        <m:r>
          <m:rPr>
            <m:sty m:val="p"/>
          </m:rPr>
          <m:t xml:space="preserve">−</m:t>
        </m:r>
        <m:r>
          <m:t xml:space="preserve">1</m:t>
        </m:r>
        <m:r>
          <m:rPr>
            <m:sty m:val="p"/>
          </m:rPr>
          <m:t xml:space="preserve">)</m:t>
        </m:r>
      </m:oMath>
      <w:r>
        <w:t xml:space="preserve">:</w:t>
      </w:r>
    </w:p>
    <w:p>
      <w:pPr>
        <w:pStyle w:val="BodyText"/>
      </w:pPr>
      <m:oMathPara>
        <m:oMathParaPr>
          <m:jc m:val="center"/>
        </m:oMathParaPr>
        <m:oMath>
          <m:sSub>
            <m:e>
              <m:r>
                <m:t xml:space="preserve">M</m:t>
              </m:r>
            </m:e>
            <m:sub>
              <m:r>
                <m:rPr>
                  <m:sty m:val="p"/>
                </m:rPr>
                <m:t xml:space="preserve">±</m:t>
              </m:r>
            </m:sub>
          </m:sSub>
          <m:r>
            <m:rPr>
              <m:sty m:val="p"/>
            </m:rPr>
            <m:t xml:space="preserve">=</m:t>
          </m:r>
          <m:f>
            <m:fPr>
              <m:type m:val="bar"/>
            </m:fPr>
            <m:num>
              <m:r>
                <m:rPr>
                  <m:sty m:val="p"/>
                </m:rPr>
                <m:t xml:space="preserve">(</m:t>
              </m:r>
              <m:r>
                <m:t xml:space="preserve">1</m:t>
              </m:r>
              <m:r>
                <m:rPr>
                  <m:sty m:val="p"/>
                </m:rPr>
                <m:t xml:space="preserve">−</m:t>
              </m:r>
              <m:r>
                <m:t xml:space="preserve">h</m:t>
              </m:r>
              <m:r>
                <m:rPr>
                  <m:sty m:val="p"/>
                </m:rPr>
                <m:t xml:space="preserve">)</m:t>
              </m:r>
              <m:r>
                <m:rPr>
                  <m:sty m:val="p"/>
                </m:rPr>
                <m:t xml:space="preserve">±</m:t>
              </m:r>
              <m:rad>
                <m:radPr>
                  <m:degHide m:val="on"/>
                </m:radPr>
                <m:deg/>
                <m:e>
                  <m:r>
                    <m:rPr>
                      <m:sty m:val="p"/>
                    </m:rPr>
                    <m:t xml:space="preserve">Δ</m:t>
                  </m:r>
                </m:e>
              </m:rad>
            </m:num>
            <m:den>
              <m:r>
                <m:t xml:space="preserve">2</m:t>
              </m:r>
            </m:den>
          </m:f>
          <m:r>
            <m:rPr>
              <m:sty m:val="p"/>
            </m:rPr>
            <m:t xml:space="preserve">,</m:t>
          </m:r>
          <m:r>
            <m:t xml:space="preserve">  </m:t>
          </m:r>
          <m:sSub>
            <m:e>
              <m:r>
                <m:rPr>
                  <m:sty m:val="p"/>
                </m:rPr>
                <m:t xml:space="preserve">Ψ</m:t>
              </m:r>
            </m:e>
            <m:sub>
              <m:r>
                <m:rPr>
                  <m:nor/>
                  <m:sty m:val="p"/>
                </m:rPr>
                <m:t xml:space="preserve">crit</m:t>
              </m:r>
            </m:sub>
          </m:sSub>
          <m:r>
            <m:rPr>
              <m:sty m:val="p"/>
            </m:rPr>
            <m:t xml:space="preserve">=</m:t>
          </m:r>
          <m:r>
            <m:t xml:space="preserve">1</m:t>
          </m:r>
          <m:r>
            <m:rPr>
              <m:sty m:val="p"/>
            </m:rPr>
            <m:t xml:space="preserve">+</m:t>
          </m:r>
          <m:f>
            <m:fPr>
              <m:type m:val="bar"/>
            </m:fPr>
            <m:num>
              <m:r>
                <m:rPr>
                  <m:sty m:val="p"/>
                </m:rPr>
                <m:t xml:space="preserve">(</m:t>
              </m:r>
              <m:r>
                <m:t xml:space="preserve">1</m:t>
              </m:r>
              <m:r>
                <m:rPr>
                  <m:sty m:val="p"/>
                </m:rPr>
                <m:t xml:space="preserve">−</m:t>
              </m:r>
              <m:r>
                <m:t xml:space="preserve">h</m:t>
              </m:r>
              <m:sSup>
                <m:e>
                  <m:r>
                    <m:rPr>
                      <m:sty m:val="p"/>
                    </m:rPr>
                    <m:t xml:space="preserve">)</m:t>
                  </m:r>
                </m:e>
                <m:sup>
                  <m:r>
                    <m:t xml:space="preserve">2</m:t>
                  </m:r>
                </m:sup>
              </m:sSup>
            </m:num>
            <m:den>
              <m:r>
                <m:t xml:space="preserve">4</m:t>
              </m:r>
              <m:r>
                <m:t xml:space="preserve">h</m:t>
              </m:r>
            </m:den>
          </m:f>
          <m:r>
            <m:rPr>
              <m:nor/>
              <m:sty m:val="p"/>
            </m:rPr>
            <m:t xml:space="preserve">   </m:t>
          </m:r>
          <m:r>
            <m:rPr>
              <m:sty m:val="p"/>
            </m:rPr>
            <m:t xml:space="preserve">(</m:t>
          </m:r>
          <m:r>
            <m:rPr>
              <m:sty m:val="p"/>
            </m:rPr>
            <m:t xml:space="preserve">54</m:t>
          </m:r>
          <m:r>
            <m:rPr>
              <m:sty m:val="p"/>
            </m:rPr>
            <m:t xml:space="preserve">)</m:t>
          </m:r>
        </m:oMath>
      </m:oMathPara>
    </w:p>
    <w:p>
      <w:pPr>
        <w:pStyle w:val="FirstParagraph"/>
      </w:pPr>
      <w:r>
        <w:t xml:space="preserve">where</w:t>
      </w:r>
    </w:p>
    <w:p>
      <w:pPr>
        <w:pStyle w:val="Compact"/>
        <w:numPr>
          <w:ilvl w:val="0"/>
          <w:numId w:val="1015"/>
        </w:numPr>
      </w:pPr>
      <m:oMath>
        <m:r>
          <m:t xml:space="preserve">A</m:t>
        </m:r>
      </m:oMath>
      <w:r>
        <w:t xml:space="preserve"> </w:t>
      </w:r>
      <w:r>
        <w:t xml:space="preserve">is the antigen + IL-1β/IL-18 signal,</w:t>
      </w:r>
      <w:r>
        <w:t xml:space="preserve"> </w:t>
      </w:r>
      <m:oMath>
        <m:r>
          <m:rPr>
            <m:sty m:val="p"/>
          </m:rPr>
          <m:t xml:space="preserve">Φ</m:t>
        </m:r>
      </m:oMath>
      <w:r>
        <w:t xml:space="preserve"> </w:t>
      </w:r>
      <w:r>
        <w:t xml:space="preserve">the pyroptotic flux driving it</w:t>
      </w:r>
      <w:r>
        <w:t xml:space="preserve"> </w:t>
      </w:r>
      <w:r>
        <w:t xml:space="preserve">and</w:t>
      </w:r>
      <w:r>
        <w:t xml:space="preserve"> </w:t>
      </w:r>
      <m:oMath>
        <m:sSub>
          <m:e>
            <m:r>
              <m:t xml:space="preserve">δ</m:t>
            </m:r>
          </m:e>
          <m:sub>
            <m:r>
              <m:t xml:space="preserve">A</m:t>
            </m:r>
          </m:sub>
        </m:sSub>
      </m:oMath>
      <w:r>
        <w:t xml:space="preserve"> </w:t>
      </w:r>
      <w:r>
        <w:t xml:space="preserve">its decay rate.</w:t>
      </w:r>
    </w:p>
    <w:p>
      <w:pPr>
        <w:pStyle w:val="Compact"/>
        <w:numPr>
          <w:ilvl w:val="0"/>
          <w:numId w:val="1015"/>
        </w:numPr>
      </w:pPr>
      <m:oMath>
        <m:r>
          <m:t xml:space="preserve">D</m:t>
        </m:r>
      </m:oMath>
      <w:r>
        <w:t xml:space="preserve"> </w:t>
      </w:r>
      <w:r>
        <w:t xml:space="preserve">is the DC maturation signal;</w:t>
      </w:r>
      <w:r>
        <w:t xml:space="preserve"> </w:t>
      </w:r>
      <m:oMath>
        <m:sSub>
          <m:e>
            <m:r>
              <m:t xml:space="preserve">a</m:t>
            </m:r>
          </m:e>
          <m:sub>
            <m:r>
              <m:t xml:space="preserve">D</m:t>
            </m:r>
          </m:sub>
        </m:sSub>
      </m:oMath>
      <w:r>
        <w:t xml:space="preserve">,</w:t>
      </w:r>
      <w:r>
        <w:t xml:space="preserve"> </w:t>
      </w:r>
      <m:oMath>
        <m:sSub>
          <m:e>
            <m:r>
              <m:t xml:space="preserve">K</m:t>
            </m:r>
          </m:e>
          <m:sub>
            <m:r>
              <m:t xml:space="preserve">A</m:t>
            </m:r>
          </m:sub>
        </m:sSub>
      </m:oMath>
      <w:r>
        <w:t xml:space="preserve"> </w:t>
      </w:r>
      <w:r>
        <w:t xml:space="preserve">and</w:t>
      </w:r>
      <w:r>
        <w:t xml:space="preserve"> </w:t>
      </w:r>
      <m:oMath>
        <m:sSub>
          <m:e>
            <m:r>
              <m:t xml:space="preserve">δ</m:t>
            </m:r>
          </m:e>
          <m:sub>
            <m:r>
              <m:t xml:space="preserve">D</m:t>
            </m:r>
          </m:sub>
        </m:sSub>
      </m:oMath>
      <w:r>
        <w:t xml:space="preserve"> </w:t>
      </w:r>
      <w:r>
        <w:t xml:space="preserve">are the DC</w:t>
      </w:r>
      <w:r>
        <w:t xml:space="preserve"> </w:t>
      </w:r>
      <w:r>
        <w:t xml:space="preserve">maturation rate, its half-saturation antigen level and the DC decay rate.</w:t>
      </w:r>
    </w:p>
    <w:p>
      <w:pPr>
        <w:pStyle w:val="Compact"/>
        <w:numPr>
          <w:ilvl w:val="0"/>
          <w:numId w:val="1015"/>
        </w:numPr>
      </w:pPr>
      <m:oMath>
        <m:r>
          <m:t xml:space="preserve">T</m:t>
        </m:r>
      </m:oMath>
      <w:r>
        <w:t xml:space="preserve"> </w:t>
      </w:r>
      <w:r>
        <w:t xml:space="preserve">is the CTL population;</w:t>
      </w:r>
      <w:r>
        <w:t xml:space="preserve"> </w:t>
      </w:r>
      <m:oMath>
        <m:sSub>
          <m:e>
            <m:r>
              <m:t xml:space="preserve">a</m:t>
            </m:r>
          </m:e>
          <m:sub>
            <m:r>
              <m:t xml:space="preserve">T</m:t>
            </m:r>
          </m:sub>
        </m:sSub>
      </m:oMath>
      <w:r>
        <w:t xml:space="preserve">,</w:t>
      </w:r>
      <w:r>
        <w:t xml:space="preserve"> </w:t>
      </w:r>
      <m:oMath>
        <m:r>
          <m:t xml:space="preserve">ε</m:t>
        </m:r>
      </m:oMath>
      <w:r>
        <w:t xml:space="preserve"> </w:t>
      </w:r>
      <w:r>
        <w:t xml:space="preserve">and</w:t>
      </w:r>
      <w:r>
        <w:t xml:space="preserve"> </w:t>
      </w:r>
      <m:oMath>
        <m:sSub>
          <m:e>
            <m:r>
              <m:t xml:space="preserve">δ</m:t>
            </m:r>
          </m:e>
          <m:sub>
            <m:r>
              <m:t xml:space="preserve">T</m:t>
            </m:r>
          </m:sub>
        </m:sSub>
      </m:oMath>
      <w:r>
        <w:t xml:space="preserve"> </w:t>
      </w:r>
      <w:r>
        <w:t xml:space="preserve">are the CTL</w:t>
      </w:r>
      <w:r>
        <w:t xml:space="preserve"> </w:t>
      </w:r>
      <w:r>
        <w:t xml:space="preserve">priming rate, the priming suppression factor and the CTL decay rate.</w:t>
      </w:r>
    </w:p>
    <w:p>
      <w:pPr>
        <w:pStyle w:val="Compact"/>
        <w:numPr>
          <w:ilvl w:val="0"/>
          <w:numId w:val="1015"/>
        </w:numPr>
      </w:pPr>
      <m:oMath>
        <m:r>
          <m:t xml:space="preserve">M</m:t>
        </m:r>
      </m:oMath>
      <w:r>
        <w:t xml:space="preserve"> </w:t>
      </w:r>
      <w:r>
        <w:t xml:space="preserve">is the distant-lesion burden;</w:t>
      </w:r>
      <w:r>
        <w:t xml:space="preserve"> </w:t>
      </w:r>
      <m:oMath>
        <m:r>
          <m:t xml:space="preserve">r</m:t>
        </m:r>
      </m:oMath>
      <w:r>
        <w:t xml:space="preserve"> </w:t>
      </w:r>
      <w:r>
        <w:t xml:space="preserve">and</w:t>
      </w:r>
      <w:r>
        <w:t xml:space="preserve"> </w:t>
      </w:r>
      <m:oMath>
        <m:r>
          <m:t xml:space="preserve">K</m:t>
        </m:r>
      </m:oMath>
      <w:r>
        <w:t xml:space="preserve"> </w:t>
      </w:r>
      <w:r>
        <w:t xml:space="preserve">its intrinsic growth rate and</w:t>
      </w:r>
      <w:r>
        <w:t xml:space="preserve"> </w:t>
      </w:r>
      <w:r>
        <w:t xml:space="preserve">carrying capacity.</w:t>
      </w:r>
    </w:p>
    <w:p>
      <w:pPr>
        <w:pStyle w:val="Compact"/>
        <w:numPr>
          <w:ilvl w:val="0"/>
          <w:numId w:val="1015"/>
        </w:numPr>
      </w:pPr>
      <m:oMath>
        <m:r>
          <m:t xml:space="preserve">k</m:t>
        </m:r>
      </m:oMath>
      <w:r>
        <w:t xml:space="preserve"> </w:t>
      </w:r>
      <w:r>
        <w:t xml:space="preserve">and</w:t>
      </w:r>
      <w:r>
        <w:t xml:space="preserve"> </w:t>
      </w:r>
      <m:oMath>
        <m:r>
          <m:t xml:space="preserve">h</m:t>
        </m:r>
      </m:oMath>
      <w:r>
        <w:t xml:space="preserve"> </w:t>
      </w:r>
      <w:r>
        <w:t xml:space="preserve">are the immune killing rate and the lesion burden at half-maximal</w:t>
      </w:r>
      <w:r>
        <w:t xml:space="preserve"> </w:t>
      </w:r>
      <w:r>
        <w:t xml:space="preserve">killing.</w:t>
      </w:r>
    </w:p>
    <w:p>
      <w:pPr>
        <w:pStyle w:val="Compact"/>
        <w:numPr>
          <w:ilvl w:val="0"/>
          <w:numId w:val="1015"/>
        </w:numPr>
      </w:pPr>
      <m:oMath>
        <m:r>
          <m:t xml:space="preserve">x</m:t>
        </m:r>
        <m:r>
          <m:rPr>
            <m:sty m:val="p"/>
          </m:rPr>
          <m:t xml:space="preserve">=</m:t>
        </m:r>
        <m:r>
          <m:rPr>
            <m:sty m:val="p"/>
          </m:rPr>
          <m:t xml:space="preserve">Φ</m:t>
        </m:r>
        <m:r>
          <m:rPr>
            <m:sty m:val="p"/>
          </m:rPr>
          <m:t xml:space="preserve">/</m:t>
        </m:r>
        <m:r>
          <m:rPr>
            <m:sty m:val="p"/>
          </m:rPr>
          <m:t xml:space="preserve">(</m:t>
        </m:r>
        <m:sSub>
          <m:e>
            <m:r>
              <m:t xml:space="preserve">δ</m:t>
            </m:r>
          </m:e>
          <m:sub>
            <m:r>
              <m:t xml:space="preserve">A</m:t>
            </m:r>
          </m:sub>
        </m:sSub>
        <m:sSub>
          <m:e>
            <m:r>
              <m:t xml:space="preserve">K</m:t>
            </m:r>
          </m:e>
          <m:sub>
            <m:r>
              <m:t xml:space="preserve">A</m:t>
            </m:r>
          </m:sub>
        </m:sSub>
        <m:r>
          <m:rPr>
            <m:sty m:val="p"/>
          </m:rPr>
          <m:t xml:space="preserve">)</m:t>
        </m:r>
      </m:oMath>
      <w:r>
        <w:t xml:space="preserve"> </w:t>
      </w:r>
      <w:r>
        <w:t xml:space="preserve">is the normalised pyroptotic flux.</w:t>
      </w:r>
    </w:p>
    <w:p>
      <w:pPr>
        <w:pStyle w:val="Compact"/>
        <w:numPr>
          <w:ilvl w:val="0"/>
          <w:numId w:val="1015"/>
        </w:numPr>
      </w:pPr>
      <m:oMath>
        <m:r>
          <m:t xml:space="preserve">G</m:t>
        </m:r>
        <m:r>
          <m:rPr>
            <m:sty m:val="p"/>
          </m:rPr>
          <m:t xml:space="preserve">=</m:t>
        </m:r>
        <m:f>
          <m:fPr>
            <m:type m:val="bar"/>
          </m:fPr>
          <m:num>
            <m:r>
              <m:t xml:space="preserve">k</m:t>
            </m:r>
          </m:num>
          <m:den>
            <m:r>
              <m:t xml:space="preserve">r</m:t>
            </m:r>
            <m:r>
              <m:t xml:space="preserve">h</m:t>
            </m:r>
          </m:den>
        </m:f>
        <m:r>
          <m:rPr>
            <m:sty m:val="p"/>
          </m:rPr>
          <m:t xml:space="preserve">⋅</m:t>
        </m:r>
        <m:f>
          <m:fPr>
            <m:type m:val="bar"/>
          </m:fPr>
          <m:num>
            <m:sSub>
              <m:e>
                <m:r>
                  <m:t xml:space="preserve">a</m:t>
                </m:r>
              </m:e>
              <m:sub>
                <m:r>
                  <m:t xml:space="preserve">T</m:t>
                </m:r>
              </m:sub>
            </m:sSub>
          </m:num>
          <m:den>
            <m:sSub>
              <m:e>
                <m:r>
                  <m:t xml:space="preserve">δ</m:t>
                </m:r>
              </m:e>
              <m:sub>
                <m:r>
                  <m:t xml:space="preserve">T</m:t>
                </m:r>
              </m:sub>
            </m:sSub>
          </m:den>
        </m:f>
        <m:r>
          <m:rPr>
            <m:sty m:val="p"/>
          </m:rPr>
          <m:t xml:space="preserve">⋅</m:t>
        </m:r>
        <m:f>
          <m:fPr>
            <m:type m:val="bar"/>
          </m:fPr>
          <m:num>
            <m:sSub>
              <m:e>
                <m:r>
                  <m:t xml:space="preserve">a</m:t>
                </m:r>
              </m:e>
              <m:sub>
                <m:r>
                  <m:t xml:space="preserve">D</m:t>
                </m:r>
              </m:sub>
            </m:sSub>
          </m:num>
          <m:den>
            <m:sSub>
              <m:e>
                <m:r>
                  <m:t xml:space="preserve">δ</m:t>
                </m:r>
              </m:e>
              <m:sub>
                <m:r>
                  <m:t xml:space="preserve">D</m:t>
                </m:r>
              </m:sub>
            </m:sSub>
          </m:den>
        </m:f>
      </m:oMath>
      <w:r>
        <w:t xml:space="preserve"> </w:t>
      </w:r>
      <w:r>
        <w:t xml:space="preserve">is</w:t>
      </w:r>
      <w:r>
        <w:t xml:space="preserve"> </w:t>
      </w:r>
      <w:r>
        <w:t xml:space="preserve">the cascade gain, and</w:t>
      </w:r>
      <w:r>
        <w:t xml:space="preserve"> </w:t>
      </w:r>
      <m:oMath>
        <m:r>
          <m:rPr>
            <m:sty m:val="p"/>
          </m:rPr>
          <m:t xml:space="preserve">Ψ</m:t>
        </m:r>
        <m:r>
          <m:rPr>
            <m:sty m:val="p"/>
          </m:rPr>
          <m:t xml:space="preserve">=</m:t>
        </m:r>
        <m:r>
          <m:t xml:space="preserve">ε</m:t>
        </m:r>
        <m:r>
          <m:t xml:space="preserve">G</m:t>
        </m:r>
        <m:r>
          <m:t xml:space="preserve">x</m:t>
        </m:r>
        <m:r>
          <m:rPr>
            <m:sty m:val="p"/>
          </m:rPr>
          <m:t xml:space="preserve">/</m:t>
        </m:r>
        <m:r>
          <m:rPr>
            <m:sty m:val="p"/>
          </m:rPr>
          <m:t xml:space="preserve">(</m:t>
        </m:r>
        <m:r>
          <m:t xml:space="preserve">1</m:t>
        </m:r>
        <m:r>
          <m:rPr>
            <m:sty m:val="p"/>
          </m:rPr>
          <m:t xml:space="preserve">+</m:t>
        </m:r>
        <m:r>
          <m:t xml:space="preserve">x</m:t>
        </m:r>
        <m:r>
          <m:rPr>
            <m:sty m:val="p"/>
          </m:rPr>
          <m:t xml:space="preserve">)</m:t>
        </m:r>
      </m:oMath>
      <w:r>
        <w:t xml:space="preserve"> </w:t>
      </w:r>
      <w:r>
        <w:t xml:space="preserve">the immune pressure number.</w:t>
      </w:r>
    </w:p>
    <w:p>
      <w:pPr>
        <w:pStyle w:val="Compact"/>
        <w:numPr>
          <w:ilvl w:val="0"/>
          <w:numId w:val="1015"/>
        </w:numPr>
      </w:pPr>
      <m:oMath>
        <m:r>
          <m:rPr>
            <m:sty m:val="p"/>
          </m:rPr>
          <m:t xml:space="preserve">Δ</m:t>
        </m:r>
        <m:r>
          <m:rPr>
            <m:sty m:val="p"/>
          </m:rPr>
          <m:t xml:space="preserve">=</m:t>
        </m:r>
        <m:r>
          <m:rPr>
            <m:sty m:val="p"/>
          </m:rPr>
          <m:t xml:space="preserve">(</m:t>
        </m:r>
        <m:r>
          <m:t xml:space="preserve">1</m:t>
        </m:r>
        <m:r>
          <m:rPr>
            <m:sty m:val="p"/>
          </m:rPr>
          <m:t xml:space="preserve">−</m:t>
        </m:r>
        <m:r>
          <m:t xml:space="preserve">h</m:t>
        </m:r>
        <m:sSup>
          <m:e>
            <m:r>
              <m:rPr>
                <m:sty m:val="p"/>
              </m:rPr>
              <m:t xml:space="preserve">)</m:t>
            </m:r>
          </m:e>
          <m:sup>
            <m:r>
              <m:t xml:space="preserve">2</m:t>
            </m:r>
          </m:sup>
        </m:sSup>
        <m:r>
          <m:rPr>
            <m:sty m:val="p"/>
          </m:rPr>
          <m:t xml:space="preserve">−</m:t>
        </m:r>
        <m:r>
          <m:t xml:space="preserve">4</m:t>
        </m:r>
        <m:r>
          <m:t xml:space="preserve">h</m:t>
        </m:r>
        <m:r>
          <m:rPr>
            <m:sty m:val="p"/>
          </m:rPr>
          <m:t xml:space="preserve">(</m:t>
        </m:r>
        <m:r>
          <m:rPr>
            <m:sty m:val="p"/>
          </m:rPr>
          <m:t xml:space="preserve">Ψ</m:t>
        </m:r>
        <m:r>
          <m:rPr>
            <m:sty m:val="p"/>
          </m:rPr>
          <m:t xml:space="preserve">−</m:t>
        </m:r>
        <m:r>
          <m:t xml:space="preserve">1</m:t>
        </m:r>
        <m:r>
          <m:rPr>
            <m:sty m:val="p"/>
          </m:rPr>
          <m:t xml:space="preserve">)</m:t>
        </m:r>
      </m:oMath>
      <w:r>
        <w:t xml:space="preserve"> </w:t>
      </w:r>
      <w:r>
        <w:t xml:space="preserve">is the discriminant of the burden equilibrium,</w:t>
      </w:r>
      <w:r>
        <w:t xml:space="preserve"> </w:t>
      </w:r>
      <w:r>
        <w:t xml:space="preserve">and</w:t>
      </w:r>
      <w:r>
        <w:t xml:space="preserve"> </w:t>
      </w:r>
      <m:oMath>
        <m:sSub>
          <m:e>
            <m:r>
              <m:rPr>
                <m:sty m:val="p"/>
              </m:rPr>
              <m:t xml:space="preserve">Ψ</m:t>
            </m:r>
          </m:e>
          <m:sub>
            <m:r>
              <m:rPr>
                <m:nor/>
                <m:sty m:val="p"/>
              </m:rPr>
              <m:t xml:space="preserve">crit</m:t>
            </m:r>
          </m:sub>
        </m:sSub>
        <m:r>
          <m:rPr>
            <m:sty m:val="p"/>
          </m:rPr>
          <m:t xml:space="preserve">=</m:t>
        </m:r>
        <m:r>
          <m:t xml:space="preserve">1</m:t>
        </m:r>
        <m:r>
          <m:rPr>
            <m:sty m:val="p"/>
          </m:rPr>
          <m:t xml:space="preserve">+</m:t>
        </m:r>
        <m:r>
          <m:rPr>
            <m:sty m:val="p"/>
          </m:rPr>
          <m:t xml:space="preserve">(</m:t>
        </m:r>
        <m:r>
          <m:t xml:space="preserve">1</m:t>
        </m:r>
        <m:r>
          <m:rPr>
            <m:sty m:val="p"/>
          </m:rPr>
          <m:t xml:space="preserve">−</m:t>
        </m:r>
        <m:r>
          <m:t xml:space="preserve">h</m:t>
        </m:r>
        <m:sSup>
          <m:e>
            <m:r>
              <m:rPr>
                <m:sty m:val="p"/>
              </m:rPr>
              <m:t xml:space="preserve">)</m:t>
            </m:r>
          </m:e>
          <m:sup>
            <m:r>
              <m:t xml:space="preserve">2</m:t>
            </m:r>
          </m:sup>
        </m:sSup>
        <m:r>
          <m:rPr>
            <m:sty m:val="p"/>
          </m:rPr>
          <m:t xml:space="preserve">/</m:t>
        </m:r>
        <m:r>
          <m:rPr>
            <m:sty m:val="p"/>
          </m:rPr>
          <m:t xml:space="preserve">(</m:t>
        </m:r>
        <m:r>
          <m:t xml:space="preserve">4</m:t>
        </m:r>
        <m:r>
          <m:t xml:space="preserve">h</m:t>
        </m:r>
        <m:r>
          <m:rPr>
            <m:sty m:val="p"/>
          </m:rPr>
          <m:t xml:space="preserve">)</m:t>
        </m:r>
      </m:oMath>
      <w:r>
        <w:t xml:space="preserve"> </w:t>
      </w:r>
      <w:r>
        <w:t xml:space="preserve">the critical immune pressure above</w:t>
      </w:r>
      <w:r>
        <w:t xml:space="preserve"> </w:t>
      </w:r>
      <w:r>
        <w:t xml:space="preserve">which eradication is guaranteed.</w:t>
      </w:r>
    </w:p>
    <w:p>
      <w:pPr>
        <w:pStyle w:val="Compact"/>
        <w:numPr>
          <w:ilvl w:val="0"/>
          <w:numId w:val="1015"/>
        </w:numPr>
      </w:pPr>
      <m:oMath>
        <m:sSub>
          <m:e>
            <m:r>
              <m:t xml:space="preserve">M</m:t>
            </m:r>
          </m:e>
          <m:sub>
            <m:r>
              <m:rPr>
                <m:sty m:val="p"/>
              </m:rPr>
              <m:t xml:space="preserve">+</m:t>
            </m:r>
          </m:sub>
        </m:sSub>
      </m:oMath>
      <w:r>
        <w:t xml:space="preserve"> </w:t>
      </w:r>
      <w:r>
        <w:t xml:space="preserve">is the stable escape burden and</w:t>
      </w:r>
      <w:r>
        <w:t xml:space="preserve"> </w:t>
      </w:r>
      <m:oMath>
        <m:sSub>
          <m:e>
            <m:r>
              <m:t xml:space="preserve">M</m:t>
            </m:r>
          </m:e>
          <m:sub>
            <m:r>
              <m:rPr>
                <m:sty m:val="p"/>
              </m:rPr>
              <m:t xml:space="preserve">−</m:t>
            </m:r>
          </m:sub>
        </m:sSub>
      </m:oMath>
      <w:r>
        <w:t xml:space="preserve"> </w:t>
      </w:r>
      <w:r>
        <w:t xml:space="preserve">the basin boundary of the origin,</w:t>
      </w:r>
      <w:r>
        <w:t xml:space="preserve"> </w:t>
      </w:r>
      <w:r>
        <w:t xml:space="preserve">i.e. the maximum treatable burden.</w:t>
      </w:r>
    </w:p>
    <w:p>
      <w:pPr>
        <w:pStyle w:val="FirstParagraph"/>
      </w:pPr>
      <m:oMath>
        <m:sSub>
          <m:e>
            <m:r>
              <m:t xml:space="preserve">M</m:t>
            </m:r>
          </m:e>
          <m:sub>
            <m:r>
              <m:rPr>
                <m:sty m:val="p"/>
              </m:rPr>
              <m:t xml:space="preserve">+</m:t>
            </m:r>
          </m:sub>
        </m:sSub>
      </m:oMath>
      <w:r>
        <w:t xml:space="preserve"> </w:t>
      </w:r>
      <w:r>
        <w:t xml:space="preserve">is the stable</w:t>
      </w:r>
      <w:r>
        <w:t xml:space="preserve"> </w:t>
      </w:r>
      <w:r>
        <w:rPr>
          <w:b/>
          <w:bCs/>
        </w:rPr>
        <w:t xml:space="preserve">escape</w:t>
      </w:r>
      <w:r>
        <w:t xml:space="preserve"> </w:t>
      </w:r>
      <w:r>
        <w:t xml:space="preserve">burden;</w:t>
      </w:r>
      <w:r>
        <w:t xml:space="preserve"> </w:t>
      </w:r>
      <m:oMath>
        <m:sSub>
          <m:e>
            <m:r>
              <m:t xml:space="preserve">M</m:t>
            </m:r>
          </m:e>
          <m:sub>
            <m:r>
              <m:rPr>
                <m:sty m:val="p"/>
              </m:rPr>
              <m:t xml:space="preserve">−</m:t>
            </m:r>
          </m:sub>
        </m:sSub>
      </m:oMath>
      <w:r>
        <w:t xml:space="preserve"> </w:t>
      </w:r>
      <w:r>
        <w:t xml:space="preserve">is the basin boundary of</w:t>
      </w:r>
      <w:r>
        <w:t xml:space="preserve"> </w:t>
      </w:r>
      <m:oMath>
        <m:r>
          <m:t xml:space="preserve">M</m:t>
        </m:r>
        <m:r>
          <m:rPr>
            <m:sty m:val="p"/>
          </m:rPr>
          <m:t xml:space="preserve">=</m:t>
        </m:r>
        <m:r>
          <m:t xml:space="preserve">0</m:t>
        </m:r>
      </m:oMath>
      <w:r>
        <w:t xml:space="preserve">, i.e.</w:t>
      </w:r>
      <w:r>
        <w:t xml:space="preserve"> </w:t>
      </w:r>
      <w:r>
        <w:t xml:space="preserve">the</w:t>
      </w:r>
      <w:r>
        <w:t xml:space="preserve"> </w:t>
      </w:r>
      <w:r>
        <w:rPr>
          <w:b/>
          <w:bCs/>
        </w:rPr>
        <w:t xml:space="preserve">maximum treatable burden</w:t>
      </w:r>
      <w:r>
        <w:t xml:space="preserve">.</w:t>
      </w:r>
    </w:p>
    <w:bookmarkEnd w:id="119"/>
    <w:bookmarkStart w:id="121" w:name="results-10"/>
    <w:p>
      <w:pPr>
        <w:pStyle w:val="Heading3"/>
      </w:pPr>
      <w:r>
        <w:t xml:space="preserve">Results</w:t>
      </w:r>
    </w:p>
    <w:p>
      <w:pPr>
        <w:pStyle w:val="FirstParagraph"/>
      </w:pPr>
      <w:r>
        <w:rPr>
          <w:b/>
          <w:bCs/>
        </w:rPr>
        <w:t xml:space="preserve">Two thresholds, not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Threshold</w:t>
            </w:r>
          </w:p>
        </w:tc>
        <w:tc>
          <w:tcPr/>
          <w:p>
            <w:pPr>
              <w:pStyle w:val="Compact"/>
            </w:pPr>
            <w:r>
              <w:t xml:space="preserve">Meaning</w:t>
            </w:r>
          </w:p>
        </w:tc>
      </w:tr>
      <w:tr>
        <w:tc>
          <w:tcPr/>
          <w:p>
            <w:pPr>
              <w:pStyle w:val="Compact"/>
            </w:pPr>
            <m:oMath>
              <m:r>
                <m:rPr>
                  <m:sty m:val="p"/>
                </m:rPr>
                <m:t xml:space="preserve">Ψ</m:t>
              </m:r>
              <m:r>
                <m:rPr>
                  <m:sty m:val="p"/>
                </m:rPr>
                <m:t xml:space="preserve">&gt;</m:t>
              </m:r>
              <m:r>
                <m:t xml:space="preserve">1</m:t>
              </m:r>
            </m:oMath>
          </w:p>
        </w:tc>
        <w:tc>
          <w:tcPr/>
          <w:p>
            <w:pPr>
              <w:pStyle w:val="Compact"/>
            </w:pPr>
            <w:r>
              <w:t xml:space="preserve">eradication</w:t>
            </w:r>
            <w:r>
              <w:t xml:space="preserve"> </w:t>
            </w:r>
            <w:r>
              <w:rPr>
                <w:b/>
                <w:bCs/>
              </w:rPr>
              <w:t xml:space="preserve">possible</w:t>
            </w:r>
            <w:r>
              <w:t xml:space="preserve"> </w:t>
            </w:r>
            <w:r>
              <w:t xml:space="preserve">— but only for a sufficiently small burden</w:t>
            </w:r>
          </w:p>
        </w:tc>
      </w:tr>
      <w:tr>
        <w:tc>
          <w:tcPr/>
          <w:p>
            <w:pPr>
              <w:pStyle w:val="Compact"/>
            </w:pPr>
            <m:oMath>
              <m:r>
                <m:rPr>
                  <m:sty m:val="p"/>
                </m:rPr>
                <m:t xml:space="preserve">Ψ</m:t>
              </m:r>
              <m:r>
                <m:rPr>
                  <m:sty m:val="p"/>
                </m:rPr>
                <m:t xml:space="preserve">&gt;</m:t>
              </m:r>
              <m:sSub>
                <m:e>
                  <m:r>
                    <m:rPr>
                      <m:sty m:val="p"/>
                    </m:rPr>
                    <m:t xml:space="preserve">Ψ</m:t>
                  </m:r>
                </m:e>
                <m:sub>
                  <m:r>
                    <m:rPr>
                      <m:nor/>
                      <m:sty m:val="p"/>
                    </m:rPr>
                    <m:t xml:space="preserve">crit</m:t>
                  </m:r>
                </m:sub>
              </m:sSub>
            </m:oMath>
          </w:p>
        </w:tc>
        <w:tc>
          <w:tcPr/>
          <w:p>
            <w:pPr>
              <w:pStyle w:val="Compact"/>
            </w:pPr>
            <w:r>
              <w:t xml:space="preserve">eradication</w:t>
            </w:r>
            <w:r>
              <w:t xml:space="preserve"> </w:t>
            </w:r>
            <w:r>
              <w:rPr>
                <w:b/>
                <w:bCs/>
              </w:rPr>
              <w:t xml:space="preserve">guaranteed</w:t>
            </w:r>
            <w:r>
              <w:t xml:space="preserve">, from any starting burden</w:t>
            </w:r>
          </w:p>
        </w:tc>
      </w:tr>
    </w:tbl>
    <w:p>
      <w:pPr>
        <w:pStyle w:val="BodyText"/>
      </w:pPr>
      <w:r>
        <w:t xml:space="preserve">With</w:t>
      </w:r>
      <w:r>
        <w:t xml:space="preserve"> </w:t>
      </w:r>
      <m:oMath>
        <m:r>
          <m:t xml:space="preserve">h</m:t>
        </m:r>
        <m:r>
          <m:rPr>
            <m:sty m:val="p"/>
          </m:rPr>
          <m:t xml:space="preserve">=</m:t>
        </m:r>
        <m:r>
          <m:t xml:space="preserve">0.2</m:t>
        </m:r>
      </m:oMath>
      <w:r>
        <w:t xml:space="preserve">,</w:t>
      </w:r>
      <w:r>
        <w:t xml:space="preserve"> </w:t>
      </w:r>
      <m:oMath>
        <m:sSub>
          <m:e>
            <m:r>
              <m:rPr>
                <m:sty m:val="p"/>
              </m:rPr>
              <m:t xml:space="preserve">Ψ</m:t>
            </m:r>
          </m:e>
          <m:sub>
            <m:r>
              <m:rPr>
                <m:nor/>
                <m:sty m:val="p"/>
              </m:rPr>
              <m:t xml:space="preserve">crit</m:t>
            </m:r>
          </m:sub>
        </m:sSub>
        <m:r>
          <m:rPr>
            <m:sty m:val="p"/>
          </m:rPr>
          <m:t xml:space="preserve">=</m:t>
        </m:r>
        <m:r>
          <m:t xml:space="preserve">1</m:t>
        </m:r>
        <m:r>
          <m:rPr>
            <m:sty m:val="p"/>
          </m:rPr>
          <m:t xml:space="preserve">+</m:t>
        </m:r>
        <m:r>
          <m:t xml:space="preserve">0.64</m:t>
        </m:r>
        <m:r>
          <m:rPr>
            <m:sty m:val="p"/>
          </m:rPr>
          <m:t xml:space="preserve">/</m:t>
        </m:r>
        <m:r>
          <m:t xml:space="preserve">0.8</m:t>
        </m:r>
        <m:r>
          <m:rPr>
            <m:sty m:val="p"/>
          </m:rPr>
          <m:t xml:space="preserve">=</m:t>
        </m:r>
        <m:r>
          <m:rPr>
            <m:sty m:val="b"/>
          </m:rPr>
          <m:t xml:space="preserve">1.800</m:t>
        </m:r>
      </m:oMath>
      <w:r>
        <w:t xml:space="preserve">, and it is sharply</w:t>
      </w:r>
      <w:r>
        <w:t xml:space="preserve"> </w:t>
      </w:r>
      <m:oMath>
        <m:r>
          <m:t xml:space="preserve">h</m:t>
        </m:r>
      </m:oMath>
      <w:r>
        <w:t xml:space="preserve">-dependent (5.51 at</w:t>
      </w:r>
      <w:r>
        <w:t xml:space="preserve"> </w:t>
      </w:r>
      <m:oMath>
        <m:r>
          <m:t xml:space="preserve">h</m:t>
        </m:r>
        <m:r>
          <m:rPr>
            <m:sty m:val="p"/>
          </m:rPr>
          <m:t xml:space="preserve">=</m:t>
        </m:r>
        <m:r>
          <m:t xml:space="preserve">0.05</m:t>
        </m:r>
      </m:oMath>
      <w:r>
        <w:t xml:space="preserve">, 1.13 at</w:t>
      </w:r>
      <w:r>
        <w:t xml:space="preserve"> </w:t>
      </w:r>
      <m:oMath>
        <m:r>
          <m:t xml:space="preserve">h</m:t>
        </m:r>
        <m:r>
          <m:rPr>
            <m:sty m:val="p"/>
          </m:rPr>
          <m:t xml:space="preserve">=</m:t>
        </m:r>
        <m:r>
          <m:t xml:space="preserve">0.5</m:t>
        </m:r>
      </m:oMath>
      <w:r>
        <w:t xml:space="preserve">). Between the thresholds the</w:t>
      </w:r>
      <w:r>
        <w:t xml:space="preserve"> </w:t>
      </w:r>
      <w:r>
        <w:t xml:space="preserve">system is</w:t>
      </w:r>
      <w:r>
        <w:t xml:space="preserve"> </w:t>
      </w:r>
      <w:r>
        <w:rPr>
          <w:b/>
          <w:bCs/>
        </w:rPr>
        <w:t xml:space="preserve">bistable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m:oMath>
              <m:r>
                <m:rPr>
                  <m:sty m:val="p"/>
                </m:rPr>
                <m:t xml:space="preserve">Ψ</m:t>
              </m:r>
            </m:oMath>
          </w:p>
        </w:tc>
        <w:tc>
          <w:tcPr/>
          <w:p>
            <w:pPr>
              <w:pStyle w:val="Compact"/>
            </w:pPr>
            <w:r>
              <w:t xml:space="preserve">Escape burden</w:t>
            </w:r>
            <w:r>
              <w:t xml:space="preserve"> </w:t>
            </w:r>
            <m:oMath>
              <m:sSub>
                <m:e>
                  <m:r>
                    <m:t xml:space="preserve">M</m:t>
                  </m:r>
                </m:e>
                <m:sub>
                  <m:r>
                    <m:rPr>
                      <m:sty m:val="p"/>
                    </m:rPr>
                    <m:t xml:space="preserve">+</m:t>
                  </m:r>
                </m:sub>
              </m:sSub>
            </m:oMath>
          </w:p>
        </w:tc>
        <w:tc>
          <w:tcPr/>
          <w:p>
            <w:pPr>
              <w:pStyle w:val="Compact"/>
            </w:pPr>
            <w:r>
              <w:t xml:space="preserve">Reduction</w:t>
            </w:r>
          </w:p>
        </w:tc>
        <w:tc>
          <w:tcPr/>
          <w:p>
            <w:pPr>
              <w:pStyle w:val="Compact"/>
            </w:pPr>
            <w:r>
              <w:rPr>
                <w:b/>
                <w:bCs/>
              </w:rPr>
              <w:t xml:space="preserve">Max treatable</w:t>
            </w:r>
            <w:r>
              <w:rPr>
                <w:b/>
                <w:bCs/>
              </w:rPr>
              <w:t xml:space="preserve"> </w:t>
            </w:r>
            <m:oMath>
              <m:sSub>
                <m:e>
                  <m:r>
                    <m:t xml:space="preserve">M</m:t>
                  </m:r>
                </m:e>
                <m:sub>
                  <m:r>
                    <m:rPr>
                      <m:sty m:val="p"/>
                    </m:rPr>
                    <m:t xml:space="preserve">−</m:t>
                  </m:r>
                </m:sub>
              </m:sSub>
            </m:oMath>
          </w:p>
        </w:tc>
      </w:tr>
      <w:tr>
        <w:tc>
          <w:tcPr/>
          <w:p>
            <w:pPr>
              <w:pStyle w:val="Compact"/>
            </w:pPr>
            <w:r>
              <w:t xml:space="preserve">1.0</w:t>
            </w:r>
          </w:p>
        </w:tc>
        <w:tc>
          <w:tcPr/>
          <w:p>
            <w:pPr>
              <w:pStyle w:val="Compact"/>
            </w:pPr>
            <w:r>
              <w:t xml:space="preserve">0.800</w:t>
            </w:r>
          </w:p>
        </w:tc>
        <w:tc>
          <w:tcPr/>
          <w:p>
            <w:pPr>
              <w:pStyle w:val="Compact"/>
            </w:pPr>
            <w:r>
              <w:t xml:space="preserve">0.200</w:t>
            </w:r>
          </w:p>
        </w:tc>
        <w:tc>
          <w:tcPr/>
          <w:p>
            <w:pPr>
              <w:pStyle w:val="Compact"/>
            </w:pPr>
            <w:r>
              <w:t xml:space="preserve">0</w:t>
            </w:r>
          </w:p>
        </w:tc>
      </w:tr>
      <w:tr>
        <w:tc>
          <w:tcPr/>
          <w:p>
            <w:pPr>
              <w:pStyle w:val="Compact"/>
            </w:pPr>
            <w:r>
              <w:t xml:space="preserve">1.5</w:t>
            </w:r>
          </w:p>
        </w:tc>
        <w:tc>
          <w:tcPr/>
          <w:p>
            <w:pPr>
              <w:pStyle w:val="Compact"/>
            </w:pPr>
            <w:r>
              <w:t xml:space="preserve">0.645</w:t>
            </w:r>
          </w:p>
        </w:tc>
        <w:tc>
          <w:tcPr/>
          <w:p>
            <w:pPr>
              <w:pStyle w:val="Compact"/>
            </w:pPr>
            <w:r>
              <w:t xml:space="preserve">0.355</w:t>
            </w:r>
          </w:p>
        </w:tc>
        <w:tc>
          <w:tcPr/>
          <w:p>
            <w:pPr>
              <w:pStyle w:val="Compact"/>
            </w:pPr>
            <w:r>
              <w:rPr>
                <w:b/>
                <w:bCs/>
              </w:rPr>
              <w:t xml:space="preserve">0.155</w:t>
            </w:r>
          </w:p>
        </w:tc>
      </w:tr>
      <w:tr>
        <w:tc>
          <w:tcPr/>
          <w:p>
            <w:pPr>
              <w:pStyle w:val="Compact"/>
            </w:pPr>
            <w:r>
              <w:rPr>
                <w:b/>
                <w:bCs/>
              </w:rPr>
              <w:t xml:space="preserve">1.800</w:t>
            </w:r>
          </w:p>
        </w:tc>
        <w:tc>
          <w:tcPr/>
          <w:p>
            <w:pPr>
              <w:pStyle w:val="Compact"/>
            </w:pPr>
            <w:r>
              <w:rPr>
                <w:b/>
                <w:bCs/>
              </w:rPr>
              <w:t xml:space="preserve">0.400</w:t>
            </w:r>
          </w:p>
        </w:tc>
        <w:tc>
          <w:tcPr/>
          <w:p>
            <w:pPr>
              <w:pStyle w:val="Compact"/>
            </w:pPr>
            <w:r>
              <w:rPr>
                <w:b/>
                <w:bCs/>
              </w:rPr>
              <w:t xml:space="preserve">0.600</w:t>
            </w:r>
          </w:p>
        </w:tc>
        <w:tc>
          <w:tcPr/>
          <w:p>
            <w:pPr>
              <w:pStyle w:val="Compact"/>
            </w:pPr>
            <w:r>
              <w:rPr>
                <w:b/>
                <w:bCs/>
              </w:rPr>
              <w:t xml:space="preserve">0.400</w:t>
            </w:r>
            <w:r>
              <w:t xml:space="preserve"> </w:t>
            </w:r>
            <w:r>
              <w:t xml:space="preserve">(roots meet,</w:t>
            </w:r>
            <w:r>
              <w:t xml:space="preserve"> </w:t>
            </w:r>
            <m:oMath>
              <m:r>
                <m:rPr>
                  <m:sty m:val="p"/>
                </m:rPr>
                <m:t xml:space="preserve">Δ</m:t>
              </m:r>
              <m:r>
                <m:rPr>
                  <m:sty m:val="p"/>
                </m:rPr>
                <m:t xml:space="preserve">=</m:t>
              </m:r>
              <m:r>
                <m:t xml:space="preserve">0</m:t>
              </m:r>
            </m:oMath>
            <w:r>
              <w:t xml:space="preserve">)</w:t>
            </w:r>
          </w:p>
        </w:tc>
      </w:tr>
      <w:tr>
        <w:tc>
          <w:tcPr/>
          <w:p>
            <w:pPr>
              <w:pStyle w:val="Compact"/>
            </w:pPr>
            <w:r>
              <w:t xml:space="preserve">2.0</w:t>
            </w:r>
          </w:p>
        </w:tc>
        <w:tc>
          <w:tcPr/>
          <w:p>
            <w:pPr>
              <w:pStyle w:val="Compact"/>
            </w:pPr>
            <w:r>
              <w:t xml:space="preserve">0</w:t>
            </w:r>
          </w:p>
        </w:tc>
        <w:tc>
          <w:tcPr/>
          <w:p>
            <w:pPr>
              <w:pStyle w:val="Compact"/>
            </w:pPr>
            <w:r>
              <w:t xml:space="preserve">1.000</w:t>
            </w:r>
          </w:p>
        </w:tc>
        <w:tc>
          <w:tcPr/>
          <w:p>
            <w:pPr>
              <w:pStyle w:val="Compact"/>
            </w:pPr>
            <w:r>
              <w:t xml:space="preserve">1.000</w:t>
            </w:r>
          </w:p>
        </w:tc>
      </w:tr>
    </w:tbl>
    <w:p>
      <w:pPr>
        <w:pStyle w:val="BodyText"/>
      </w:pPr>
      <w:r>
        <w:rPr>
          <w:b/>
          <w:bCs/>
        </w:rPr>
        <w:t xml:space="preserve">The cold-tumour penalty.</w:t>
      </w:r>
      <w:r>
        <w:t xml:space="preserve"> </w:t>
      </w:r>
      <w:r>
        <w:t xml:space="preserve">The indication is pMMR/MSS colorectal cancer, which</w:t>
      </w:r>
      <w:r>
        <w:t xml:space="preserve"> </w:t>
      </w:r>
      <w:r>
        <w:t xml:space="preserve">our own design notes describe as poorly immunogenic, poorly infiltrated and</w:t>
      </w:r>
      <w:r>
        <w:t xml:space="preserve"> </w:t>
      </w:r>
      <w:r>
        <w:t xml:space="preserve">immunosuppressive.</w:t>
      </w:r>
      <w:r>
        <w:t xml:space="preserve"> </w:t>
      </w:r>
      <w:r>
        <w:rPr>
          <w:b/>
          <w:bCs/>
        </w:rPr>
        <w:t xml:space="preserve">The one mechanism that must carry distant control is</w:t>
      </w:r>
      <w:r>
        <w:rPr>
          <w:b/>
          <w:bCs/>
        </w:rPr>
        <w:t xml:space="preserve"> </w:t>
      </w:r>
      <w:r>
        <w:rPr>
          <w:b/>
          <w:bCs/>
        </w:rPr>
        <w:t xml:space="preserve">operating in its least favourable setting.</w:t>
      </w:r>
      <w:r>
        <w:t xml:space="preserve"> </w:t>
      </w:r>
      <w:r>
        <w:t xml:space="preserve">Required flux</w:t>
      </w:r>
      <w:r>
        <w:t xml:space="preserve"> </w:t>
      </w:r>
      <m:oMath>
        <m:sSub>
          <m:e>
            <m:r>
              <m:t xml:space="preserve">x</m:t>
            </m:r>
          </m:e>
          <m:sub>
            <m:r>
              <m:rPr>
                <m:sty m:val="p"/>
              </m:rPr>
              <m:t xml:space="preserve">min</m:t>
            </m:r>
          </m:sub>
        </m:sSub>
      </m:oMath>
      <w:r>
        <w:t xml:space="preserve"> </w:t>
      </w:r>
      <w:r>
        <w:t xml:space="preserve">(∞ = Eq. (52)</w:t>
      </w:r>
      <w:r>
        <w:t xml:space="preserve"> </w:t>
      </w:r>
      <w:r>
        <w:t xml:space="preserve">fails):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 xml:space="preserve">ε</m:t>
              </m:r>
            </m:oMath>
            <w:r>
              <w:t xml:space="preserve"> </w:t>
            </w:r>
            <w:r>
              <w:t xml:space="preserve">╲</w:t>
            </w:r>
            <w:r>
              <w:t xml:space="preserve"> </w:t>
            </w:r>
            <m:oMath>
              <m:r>
                <m:t xml:space="preserve">G</m:t>
              </m:r>
            </m:oMath>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30</w:t>
            </w:r>
          </w:p>
        </w:tc>
      </w:tr>
      <w:tr>
        <w:tc>
          <w:tcPr/>
          <w:p>
            <w:pPr>
              <w:pStyle w:val="Compact"/>
            </w:pPr>
            <w:r>
              <w:t xml:space="preserve">1.00 (permissive)</w:t>
            </w:r>
          </w:p>
        </w:tc>
        <w:tc>
          <w:tcPr/>
          <w:p>
            <w:pPr>
              <w:pStyle w:val="Compact"/>
            </w:pPr>
            <w:r>
              <w:t xml:space="preserve">1.000</w:t>
            </w:r>
          </w:p>
        </w:tc>
        <w:tc>
          <w:tcPr/>
          <w:p>
            <w:pPr>
              <w:pStyle w:val="Compact"/>
            </w:pPr>
            <w:r>
              <w:t xml:space="preserve">0.250</w:t>
            </w:r>
          </w:p>
        </w:tc>
        <w:tc>
          <w:tcPr/>
          <w:p>
            <w:pPr>
              <w:pStyle w:val="Compact"/>
            </w:pPr>
            <w:r>
              <w:t xml:space="preserve">0.111</w:t>
            </w:r>
          </w:p>
        </w:tc>
        <w:tc>
          <w:tcPr/>
          <w:p>
            <w:pPr>
              <w:pStyle w:val="Compact"/>
            </w:pPr>
            <w:r>
              <w:t xml:space="preserve">0.0345</w:t>
            </w:r>
          </w:p>
        </w:tc>
      </w:tr>
      <w:tr>
        <w:tc>
          <w:tcPr/>
          <w:p>
            <w:pPr>
              <w:pStyle w:val="Compact"/>
            </w:pPr>
            <w:r>
              <w:t xml:space="preserve">0.50</w:t>
            </w:r>
          </w:p>
        </w:tc>
        <w:tc>
          <w:tcPr/>
          <w:p>
            <w:pPr>
              <w:pStyle w:val="Compact"/>
            </w:pPr>
            <w:r>
              <w:rPr>
                <w:b/>
                <w:bCs/>
              </w:rPr>
              <w:t xml:space="preserve">∞</w:t>
            </w:r>
          </w:p>
        </w:tc>
        <w:tc>
          <w:tcPr/>
          <w:p>
            <w:pPr>
              <w:pStyle w:val="Compact"/>
            </w:pPr>
            <w:r>
              <w:t xml:space="preserve">0.667</w:t>
            </w:r>
          </w:p>
        </w:tc>
        <w:tc>
          <w:tcPr/>
          <w:p>
            <w:pPr>
              <w:pStyle w:val="Compact"/>
            </w:pPr>
            <w:r>
              <w:t xml:space="preserve">0.250</w:t>
            </w:r>
          </w:p>
        </w:tc>
        <w:tc>
          <w:tcPr/>
          <w:p>
            <w:pPr>
              <w:pStyle w:val="Compact"/>
            </w:pPr>
            <w:r>
              <w:t xml:space="preserve">0.0714</w:t>
            </w:r>
          </w:p>
        </w:tc>
      </w:tr>
      <w:tr>
        <w:tc>
          <w:tcPr/>
          <w:p>
            <w:pPr>
              <w:pStyle w:val="Compact"/>
            </w:pPr>
            <w:r>
              <w:rPr>
                <w:b/>
                <w:bCs/>
              </w:rPr>
              <w:t xml:space="preserve">0.20</w:t>
            </w:r>
          </w:p>
        </w:tc>
        <w:tc>
          <w:tcPr/>
          <w:p>
            <w:pPr>
              <w:pStyle w:val="Compact"/>
            </w:pPr>
            <w:r>
              <w:rPr>
                <w:b/>
                <w:bCs/>
              </w:rPr>
              <w:t xml:space="preserve">∞</w:t>
            </w:r>
          </w:p>
        </w:tc>
        <w:tc>
          <w:tcPr/>
          <w:p>
            <w:pPr>
              <w:pStyle w:val="Compact"/>
            </w:pPr>
            <w:r>
              <w:rPr>
                <w:b/>
                <w:bCs/>
              </w:rPr>
              <w:t xml:space="preserve">∞</w:t>
            </w:r>
          </w:p>
        </w:tc>
        <w:tc>
          <w:tcPr/>
          <w:p>
            <w:pPr>
              <w:pStyle w:val="Compact"/>
            </w:pPr>
            <w:r>
              <w:rPr>
                <w:b/>
                <w:bCs/>
              </w:rPr>
              <w:t xml:space="preserve">1.000</w:t>
            </w:r>
          </w:p>
        </w:tc>
        <w:tc>
          <w:tcPr/>
          <w:p>
            <w:pPr>
              <w:pStyle w:val="Compact"/>
            </w:pPr>
            <w:r>
              <w:t xml:space="preserve">0.200</w:t>
            </w:r>
          </w:p>
        </w:tc>
      </w:tr>
      <w:tr>
        <w:tc>
          <w:tcPr/>
          <w:p>
            <w:pPr>
              <w:pStyle w:val="Compact"/>
            </w:pPr>
            <w:r>
              <w:rPr>
                <w:b/>
                <w:bCs/>
              </w:rPr>
              <w:t xml:space="preserve">0.10</w:t>
            </w:r>
          </w:p>
        </w:tc>
        <w:tc>
          <w:tcPr/>
          <w:p>
            <w:pPr>
              <w:pStyle w:val="Compact"/>
            </w:pPr>
            <w:r>
              <w:rPr>
                <w:b/>
                <w:bCs/>
              </w:rPr>
              <w:t xml:space="preserve">∞</w:t>
            </w:r>
          </w:p>
        </w:tc>
        <w:tc>
          <w:tcPr/>
          <w:p>
            <w:pPr>
              <w:pStyle w:val="Compact"/>
            </w:pPr>
            <w:r>
              <w:rPr>
                <w:b/>
                <w:bCs/>
              </w:rPr>
              <w:t xml:space="preserve">∞</w:t>
            </w:r>
          </w:p>
        </w:tc>
        <w:tc>
          <w:tcPr/>
          <w:p>
            <w:pPr>
              <w:pStyle w:val="Compact"/>
            </w:pPr>
            <w:r>
              <w:rPr>
                <w:b/>
                <w:bCs/>
              </w:rPr>
              <w:t xml:space="preserve">∞</w:t>
            </w:r>
          </w:p>
        </w:tc>
        <w:tc>
          <w:tcPr/>
          <w:p>
            <w:pPr>
              <w:pStyle w:val="Compact"/>
            </w:pPr>
            <w:r>
              <w:t xml:space="preserve">0.500</w:t>
            </w:r>
          </w:p>
        </w:tc>
      </w:tr>
      <w:tr>
        <w:tc>
          <w:tcPr/>
          <w:p>
            <w:pPr>
              <w:pStyle w:val="Compact"/>
            </w:pPr>
            <w:r>
              <w:rPr>
                <w:b/>
                <w:bCs/>
              </w:rPr>
              <w:t xml:space="preserve">0.05</w:t>
            </w:r>
          </w:p>
        </w:tc>
        <w:tc>
          <w:tcPr/>
          <w:p>
            <w:pPr>
              <w:pStyle w:val="Compact"/>
            </w:pPr>
            <w:r>
              <w:rPr>
                <w:b/>
                <w:bCs/>
              </w:rPr>
              <w:t xml:space="preserve">∞</w:t>
            </w:r>
          </w:p>
        </w:tc>
        <w:tc>
          <w:tcPr/>
          <w:p>
            <w:pPr>
              <w:pStyle w:val="Compact"/>
            </w:pPr>
            <w:r>
              <w:rPr>
                <w:b/>
                <w:bCs/>
              </w:rPr>
              <w:t xml:space="preserve">∞</w:t>
            </w:r>
          </w:p>
        </w:tc>
        <w:tc>
          <w:tcPr/>
          <w:p>
            <w:pPr>
              <w:pStyle w:val="Compact"/>
            </w:pPr>
            <w:r>
              <w:rPr>
                <w:b/>
                <w:bCs/>
              </w:rPr>
              <w:t xml:space="preserve">∞</w:t>
            </w:r>
          </w:p>
        </w:tc>
        <w:tc>
          <w:tcPr/>
          <w:p>
            <w:pPr>
              <w:pStyle w:val="Compact"/>
            </w:pPr>
            <w:r>
              <w:t xml:space="preserve">2.000</w:t>
            </w:r>
          </w:p>
        </w:tc>
      </w:tr>
    </w:tbl>
    <w:p>
      <w:pPr>
        <w:pStyle w:val="BlockText"/>
      </w:pPr>
      <w:r>
        <w:rPr>
          <w:b/>
          <w:bCs/>
        </w:rPr>
        <w:t xml:space="preserve">For</w:t>
      </w:r>
      <w:r>
        <w:rPr>
          <w:b/>
          <w:bCs/>
        </w:rPr>
        <w:t xml:space="preserve"> </w:t>
      </w:r>
      <m:oMath>
        <m:r>
          <m:t xml:space="preserve">ε</m:t>
        </m:r>
      </m:oMath>
      <w:r>
        <w:rPr>
          <w:b/>
          <w:bCs/>
        </w:rPr>
        <w:t xml:space="preserve"> </w:t>
      </w:r>
      <w:r>
        <w:rPr>
          <w:b/>
          <w:bCs/>
        </w:rPr>
        <w:t xml:space="preserve">in the range 0.05–0.2, the cascade gain must exceed roughly</w:t>
      </w:r>
      <w:r>
        <w:rPr>
          <w:b/>
          <w:bCs/>
        </w:rPr>
        <w:t xml:space="preserve"> </w:t>
      </w:r>
      <w:r>
        <w:rPr>
          <w:b/>
          <w:bCs/>
        </w:rPr>
        <w:t xml:space="preserve">5–20 before distant control is possible at all.</w:t>
      </w:r>
      <w:r>
        <w:t xml:space="preserve"> </w:t>
      </w:r>
      <w:r>
        <w:t xml:space="preserve">Converting a cold tumour to a</w:t>
      </w:r>
      <w:r>
        <w:t xml:space="preserve"> </w:t>
      </w:r>
      <w:r>
        <w:t xml:space="preserve">hot one is the stated rationale for using pyroptosis; this is an estimate of how</w:t>
      </w:r>
      <w:r>
        <w:t xml:space="preserve"> </w:t>
      </w:r>
      <w:r>
        <w:t xml:space="preserve">much conversion is needed.</w:t>
      </w:r>
      <w:r>
        <w:t xml:space="preserve"> </w:t>
      </w:r>
      <w:r>
        <w:rPr>
          <w:b/>
          <w:bCs/>
        </w:rPr>
        <w:t xml:space="preserve">And because our simplifications all err the same way</w:t>
      </w:r>
      <w:r>
        <w:rPr>
          <w:b/>
          <w:bCs/>
        </w:rPr>
        <w:t xml:space="preserve"> </w:t>
      </w:r>
      <w:r>
        <w:rPr>
          <w:b/>
          <w:bCs/>
        </w:rPr>
        <w:t xml:space="preserve">— linear CTL priming with no clonal expansion, a constant</w:t>
      </w:r>
      <w:r>
        <w:rPr>
          <w:b/>
          <w:bCs/>
        </w:rPr>
        <w:t xml:space="preserve"> </w:t>
      </w:r>
      <m:oMath>
        <m:r>
          <m:t xml:space="preserve">ε</m:t>
        </m:r>
      </m:oMath>
      <w:r>
        <w:rPr>
          <w:b/>
          <w:bCs/>
        </w:rPr>
        <w:t xml:space="preserve">, no</w:t>
      </w:r>
      <w:r>
        <w:rPr>
          <w:b/>
          <w:bCs/>
        </w:rPr>
        <w:t xml:space="preserve"> </w:t>
      </w:r>
      <w:r>
        <w:rPr>
          <w:b/>
          <w:bCs/>
        </w:rPr>
        <w:t xml:space="preserve">immune memory — 5–20 is a lower bound.</w:t>
      </w:r>
    </w:p>
    <w:p>
      <w:pPr>
        <w:pStyle w:val="FirstParagraph"/>
      </w:pPr>
      <w:r>
        <w:t xml:space="preserve">A small</w:t>
      </w:r>
      <w:r>
        <w:t xml:space="preserve"> </w:t>
      </w:r>
      <m:oMath>
        <m:r>
          <m:t xml:space="preserve">ε</m:t>
        </m:r>
      </m:oMath>
      <w:r>
        <w:t xml:space="preserve"> </w:t>
      </w:r>
      <w:r>
        <w:t xml:space="preserve">is the whole reason this section exists rather than being</w:t>
      </w:r>
      <w:r>
        <w:t xml:space="preserve"> </w:t>
      </w:r>
      <w:r>
        <w:t xml:space="preserve">replaced by a checkpoint inhibitor. In the trial that established mismatch-repair</w:t>
      </w:r>
      <w:r>
        <w:t xml:space="preserve"> </w:t>
      </w:r>
      <w:r>
        <w:t xml:space="preserve">status as the predictor, pembrolizumab gave an objective response in</w:t>
      </w:r>
      <w:r>
        <w:t xml:space="preserve"> </w:t>
      </w:r>
      <w:r>
        <w:rPr>
          <w:b/>
          <w:bCs/>
        </w:rPr>
        <w:t xml:space="preserve">0 of 18</w:t>
      </w:r>
      <w:r>
        <w:rPr>
          <w:b/>
          <w:bCs/>
        </w:rPr>
        <w:t xml:space="preserve"> </w:t>
      </w:r>
      <w:r>
        <w:rPr>
          <w:b/>
          <w:bCs/>
        </w:rPr>
        <w:t xml:space="preserve">mismatch-repair-proficient colorectal cancers</w:t>
      </w:r>
      <w:r>
        <w:t xml:space="preserve">, against 40 % in the deficient</w:t>
      </w:r>
      <w:r>
        <w:t xml:space="preserve"> </w:t>
      </w:r>
      <w:r>
        <w:t xml:space="preserve">arm</w:t>
      </w:r>
      <w:bookmarkStart w:id="120" w:name="cite-30"/>
      <w:hyperlink w:anchor="ref-30">
        <w:r>
          <w:rPr>
            <w:rStyle w:val="Hyperlink"/>
            <w:vertAlign w:val="superscript"/>
          </w:rPr>
          <w:t xml:space="preserve">30</w:t>
        </w:r>
      </w:hyperlink>
      <w:bookmarkEnd w:id="120"/>
      <w:r>
        <w:t xml:space="preserve">. Our indication is the 0-of-18 arm. We do not fit</w:t>
      </w:r>
      <w:r>
        <w:t xml:space="preserve"> </w:t>
      </w:r>
      <m:oMath>
        <m:r>
          <m:t xml:space="preserve">ε</m:t>
        </m:r>
      </m:oMath>
      <w:r>
        <w:t xml:space="preserve"> </w:t>
      </w:r>
      <w:r>
        <w:t xml:space="preserve">to</w:t>
      </w:r>
      <w:r>
        <w:t xml:space="preserve"> </w:t>
      </w:r>
      <w:r>
        <w:t xml:space="preserve">that number — a response rate is not a priming suppression factor — but it is why</w:t>
      </w:r>
      <w:r>
        <w:t xml:space="preserve"> </w:t>
      </w:r>
      <w:r>
        <w:t xml:space="preserve">we sweep</w:t>
      </w:r>
      <w:r>
        <w:t xml:space="preserve"> </w:t>
      </w:r>
      <m:oMath>
        <m:r>
          <m:t xml:space="preserve">ε</m:t>
        </m:r>
      </m:oMath>
      <w:r>
        <w:t xml:space="preserve"> </w:t>
      </w:r>
      <w:r>
        <w:t xml:space="preserve">at the suppressed end instead of a neutral one, and why</w:t>
      </w:r>
      <w:r>
        <w:t xml:space="preserve"> </w:t>
      </w:r>
      <w:r>
        <w:t xml:space="preserve">the conclusion below is a feasibility boundary rather than a predicted benefit.</w:t>
      </w:r>
    </w:p>
    <w:p>
      <w:pPr>
        <w:pStyle w:val="BodyText"/>
      </w:pPr>
      <w:r>
        <w:rPr>
          <w:b/>
          <w:bCs/>
        </w:rPr>
        <w:t xml:space="preserve">Clinical implication of bistability:</w:t>
      </w:r>
      <w:r>
        <w:t xml:space="preserve"> </w:t>
      </w:r>
      <w:r>
        <w:t xml:space="preserve">there is a maximum treatable distant</w:t>
      </w:r>
      <w:r>
        <w:t xml:space="preserve"> </w:t>
      </w:r>
      <w:r>
        <w:t xml:space="preserve">burden, so</w:t>
      </w:r>
      <w:r>
        <w:t xml:space="preserve"> </w:t>
      </w:r>
      <w:r>
        <w:rPr>
          <w:b/>
          <w:bCs/>
        </w:rPr>
        <w:t xml:space="preserve">distant efficacy is not a continuous function of dose</w:t>
      </w:r>
      <w:r>
        <w:t xml:space="preserve">. Whether the</w:t>
      </w:r>
      <w:r>
        <w:t xml:space="preserve"> </w:t>
      </w:r>
      <w:r>
        <w:t xml:space="preserve">burden is inside the basin when treatment starts matters more than how much is</w:t>
      </w:r>
      <w:r>
        <w:t xml:space="preserve"> </w:t>
      </w:r>
      <w:r>
        <w:t xml:space="preserve">given.</w:t>
      </w:r>
      <w:r>
        <w:t xml:space="preserve"> </w:t>
      </w:r>
      <w:r>
        <w:rPr>
          <w:b/>
          <w:bCs/>
        </w:rPr>
        <w:t xml:space="preserve">Treating early beats treating more</w:t>
      </w:r>
      <w:r>
        <w:t xml:space="preserve"> </w:t>
      </w:r>
      <w:r>
        <w:t xml:space="preserve">— a stronger statement than §3.3’s</w:t>
      </w:r>
      <w:r>
        <w:t xml:space="preserve"> </w:t>
      </w:r>
      <w:r>
        <w:t xml:space="preserve">“clearance matters more than frequency”</w:t>
      </w:r>
      <w:r>
        <w:t xml:space="preserve">.</w:t>
      </w:r>
    </w:p>
    <w:p>
      <w:pPr>
        <w:pStyle w:val="BodyText"/>
      </w:pPr>
      <w:r>
        <w:rPr>
          <w:b/>
          <w:bCs/>
        </w:rPr>
        <w:t xml:space="preserve">Answering the local-versus-distant question honestly</w:t>
      </w:r>
      <w:r>
        <w:t xml:space="preserve"> </w:t>
      </w:r>
      <w:r>
        <w:t xml:space="preserve">— one half is answerable</w:t>
      </w:r>
      <w:r>
        <w:t xml:space="preserve"> </w:t>
      </w:r>
      <w:r>
        <w:t xml:space="preserve">and one is not: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Status</w:t>
            </w:r>
          </w:p>
        </w:tc>
      </w:tr>
      <w:tr>
        <w:tc>
          <w:tcPr/>
          <w:p>
            <w:pPr>
              <w:pStyle w:val="Compact"/>
            </w:pPr>
            <w:r>
              <w:rPr>
                <w:b/>
                <w:bCs/>
              </w:rPr>
              <w:t xml:space="preserve">Local</w:t>
            </w:r>
          </w:p>
        </w:tc>
        <w:tc>
          <w:tcPr/>
          <w:p>
            <w:pPr>
              <w:pStyle w:val="Compact"/>
            </w:pPr>
            <w:r>
              <w:t xml:space="preserve">✅</w:t>
            </w:r>
            <w:r>
              <w:t xml:space="preserve"> </w:t>
            </w:r>
            <w:r>
              <w:rPr>
                <w:b/>
                <w:bCs/>
              </w:rPr>
              <w:t xml:space="preserve">measurable</w:t>
            </w:r>
            <w:r>
              <w:t xml:space="preserve">: 15.8 % killing at 10 OD for the construct we build</w:t>
            </w:r>
          </w:p>
        </w:tc>
      </w:tr>
      <w:tr>
        <w:tc>
          <w:tcPr/>
          <w:p>
            <w:pPr>
              <w:pStyle w:val="Compact"/>
            </w:pPr>
            <w:r>
              <w:rPr>
                <w:b/>
                <w:bCs/>
              </w:rPr>
              <w:t xml:space="preserve">Distant</w:t>
            </w:r>
          </w:p>
        </w:tc>
        <w:tc>
          <w:tcPr/>
          <w:p>
            <w:pPr>
              <w:pStyle w:val="Compact"/>
            </w:pPr>
            <w:r>
              <w:t xml:space="preserve">❌</w:t>
            </w:r>
            <w:r>
              <w:t xml:space="preserve"> </w:t>
            </w:r>
            <w:r>
              <w:rPr>
                <w:b/>
                <w:bCs/>
              </w:rPr>
              <w:t xml:space="preserve">not measurable; this model gives feasibility only, never a number. Any specific percentage would be invented.</w:t>
            </w:r>
          </w:p>
        </w:tc>
      </w:tr>
    </w:tbl>
    <w:p>
      <w:pPr>
        <w:pStyle w:val="BodyText"/>
      </w:pPr>
      <w:r>
        <w:t xml:space="preserve">So the honest answer is three sentences: distant killing is the</w:t>
      </w:r>
      <w:r>
        <w:t xml:space="preserve"> </w:t>
      </w:r>
      <w:r>
        <w:rPr>
          <w:b/>
          <w:bCs/>
        </w:rPr>
        <w:t xml:space="preserve">only</w:t>
      </w:r>
      <w:r>
        <w:t xml:space="preserve"> </w:t>
      </w:r>
      <w:r>
        <w:t xml:space="preserve">mechanism</w:t>
      </w:r>
      <w:r>
        <w:t xml:space="preserve"> </w:t>
      </w:r>
      <w:r>
        <w:t xml:space="preserve">that can address disseminated disease; in MSS/pMMR it requires a cascade gain</w:t>
      </w:r>
      <w:r>
        <w:t xml:space="preserve"> </w:t>
      </w:r>
      <w:r>
        <w:t xml:space="preserve">above 5–20, which is not a low bar and is a lower bound; and it is</w:t>
      </w:r>
      <w:r>
        <w:t xml:space="preserve"> </w:t>
      </w:r>
      <w:r>
        <w:rPr>
          <w:b/>
          <w:bCs/>
        </w:rPr>
        <w:t xml:space="preserve">threshold-like</w:t>
      </w:r>
      <w:r>
        <w:t xml:space="preserve">, with a maximum treatable burden, so early treatment beats</w:t>
      </w:r>
      <w:r>
        <w:t xml:space="preserve"> </w:t>
      </w:r>
      <w:r>
        <w:t xml:space="preserve">more treatment.</w:t>
      </w:r>
    </w:p>
    <w:p>
      <w:pPr>
        <w:pStyle w:val="BodyText"/>
      </w:pPr>
      <w:r>
        <w:t xml:space="preserve">⚠️</w:t>
      </w:r>
      <w:r>
        <w:t xml:space="preserve"> </w:t>
      </w:r>
      <w:r>
        <w:rPr>
          <w:b/>
          <w:bCs/>
        </w:rPr>
        <w:t xml:space="preserve">This whole section is scenario-grade.</w:t>
      </w:r>
      <w:r>
        <w:t xml:space="preserve"> </w:t>
      </w:r>
      <w:r>
        <w:t xml:space="preserve">Neither</w:t>
      </w:r>
      <w:r>
        <w:t xml:space="preserve"> </w:t>
      </w:r>
      <m:oMath>
        <m:r>
          <m:t xml:space="preserve">G</m:t>
        </m:r>
      </m:oMath>
      <w:r>
        <w:t xml:space="preserve"> </w:t>
      </w:r>
      <w:r>
        <w:t xml:space="preserve">nor</w:t>
      </w:r>
      <w:r>
        <w:t xml:space="preserve"> </w:t>
      </w:r>
      <m:oMath>
        <m:r>
          <m:t xml:space="preserve">ε</m:t>
        </m:r>
      </m:oMath>
      <w:r>
        <w:t xml:space="preserve"> </w:t>
      </w:r>
      <w:r>
        <w:t xml:space="preserve">nor</w:t>
      </w:r>
      <w:r>
        <w:t xml:space="preserve"> </w:t>
      </w:r>
      <m:oMath>
        <m:r>
          <m:t xml:space="preserve">h</m:t>
        </m:r>
      </m:oMath>
      <w:r>
        <w:t xml:space="preserve"> </w:t>
      </w:r>
      <w:r>
        <w:t xml:space="preserve">nor</w:t>
      </w:r>
      <w:r>
        <w:t xml:space="preserve"> </w:t>
      </w:r>
      <m:oMath>
        <m:r>
          <m:t xml:space="preserve">x</m:t>
        </m:r>
      </m:oMath>
      <w:r>
        <w:t xml:space="preserve"> </w:t>
      </w:r>
      <w:r>
        <w:t xml:space="preserve">is measured, and nothing in our dataset could check them. The cheapest</w:t>
      </w:r>
      <w:r>
        <w:t xml:space="preserve"> </w:t>
      </w:r>
      <w:r>
        <w:t xml:space="preserve">step toward numbers is</w:t>
      </w:r>
      <w:r>
        <w:t xml:space="preserve"> </w:t>
      </w:r>
      <w:r>
        <w:rPr>
          <w:b/>
          <w:bCs/>
        </w:rPr>
        <w:t xml:space="preserve">literature work, not wet work</w:t>
      </w:r>
      <w:r>
        <w:t xml:space="preserve">: anchoring</w:t>
      </w:r>
      <w:r>
        <w:t xml:space="preserve"> </w:t>
      </w:r>
      <m:oMath>
        <m:r>
          <m:t xml:space="preserve">x</m:t>
        </m:r>
      </m:oMath>
      <w:r>
        <w:t xml:space="preserve"> </w:t>
      </w:r>
      <w:r>
        <w:t xml:space="preserve">to an</w:t>
      </w:r>
      <w:r>
        <w:t xml:space="preserve"> </w:t>
      </w:r>
      <w:r>
        <w:t xml:space="preserve">IL-1β/IL-18 → DC maturation dose response. Until that exists, this section</w:t>
      </w:r>
      <w:r>
        <w:t xml:space="preserve"> </w:t>
      </w:r>
      <w:r>
        <w:t xml:space="preserve">reports no absolute efficacy figure.</w:t>
      </w:r>
    </w:p>
    <w:p>
      <w:r>
        <w:pict>
          <v:rect style="width:0;height:1.5pt" o:hralign="center" o:hrstd="t" o:hr="t"/>
        </w:pict>
      </w:r>
    </w:p>
    <w:bookmarkEnd w:id="121"/>
    <w:bookmarkEnd w:id="122"/>
    <w:bookmarkEnd w:id="123"/>
    <w:bookmarkStart w:id="129" w:name="sec-4"/>
    <w:p>
      <w:pPr>
        <w:pStyle w:val="Heading1"/>
      </w:pPr>
      <w:r>
        <w:t xml:space="preserve">4. Validation</w:t>
      </w:r>
    </w:p>
    <w:p>
      <w:pPr>
        <w:pStyle w:val="BlockText"/>
      </w:pPr>
      <w:r>
        <w:rPr>
          <w:b/>
          <w:bCs/>
        </w:rPr>
        <w:t xml:space="preserve">Question.</w:t>
      </w:r>
      <w:r>
        <w:t xml:space="preserve"> </w:t>
      </w:r>
      <w:r>
        <w:t xml:space="preserve">The evidence grade</w:t>
      </w:r>
      <w:r>
        <w:t xml:space="preserve"> </w:t>
      </w:r>
      <w:r>
        <w:rPr>
          <w:rStyle w:val="VerbatimChar"/>
        </w:rPr>
        <w:t xml:space="preserve">validation</w:t>
      </w:r>
      <w:r>
        <w:t xml:space="preserve"> </w:t>
      </w:r>
      <w:r>
        <w:t xml:space="preserve">has been empty, on the grounds</w:t>
      </w:r>
      <w:r>
        <w:t xml:space="preserve"> </w:t>
      </w:r>
      <w:r>
        <w:t xml:space="preserve">that there is no second dataset. Does that reason hold? Which conclusions can</w:t>
      </w:r>
      <w:r>
        <w:t xml:space="preserve"> </w:t>
      </w:r>
      <w:r>
        <w:t xml:space="preserve">actually be put at risk — and does the protocol have the power to reject</w:t>
      </w:r>
      <w:r>
        <w:t xml:space="preserve"> </w:t>
      </w:r>
      <w:r>
        <w:t xml:space="preserve">anything?</w:t>
      </w:r>
    </w:p>
    <w:p>
      <w:pPr>
        <w:pStyle w:val="FirstParagraph"/>
      </w:pPr>
      <w:r>
        <w:rPr>
          <w:b/>
          <w:bCs/>
        </w:rPr>
        <w:t xml:space="preserve">A held-out prediction does not need a second dataset. It needs a fit denied</w:t>
      </w:r>
      <w:r>
        <w:rPr>
          <w:b/>
          <w:bCs/>
        </w:rPr>
        <w:t xml:space="preserve"> </w:t>
      </w:r>
      <w:r>
        <w:rPr>
          <w:b/>
          <w:bCs/>
        </w:rPr>
        <w:t xml:space="preserve">part of the first one, then asked to produce the part it was denied.</w:t>
      </w:r>
      <w:r>
        <w:t xml:space="preserve"> </w:t>
      </w:r>
      <w:r>
        <w:t xml:space="preserve">Four such</w:t>
      </w:r>
      <w:r>
        <w:t xml:space="preserve"> </w:t>
      </w:r>
      <w:r>
        <w:t xml:space="preserve">tests exist in our data, each one bearing on a conclusion the project actually</w:t>
      </w:r>
      <w:r>
        <w:t xml:space="preserve"> </w:t>
      </w:r>
      <w:r>
        <w:t xml:space="preserve">uses, and</w:t>
      </w:r>
      <w:r>
        <w:t xml:space="preserve"> </w:t>
      </w:r>
      <w:r>
        <w:rPr>
          <w:b/>
          <w:bCs/>
        </w:rPr>
        <w:t xml:space="preserve">all four pass</w:t>
      </w:r>
      <w:r>
        <w:t xml:space="preserve">. Tolerances were fixed as module constants before any</w:t>
      </w:r>
      <w:r>
        <w:t xml:space="preserve"> </w:t>
      </w:r>
      <w:r>
        <w:t xml:space="preserve">test was run, and a fifth entry is included precisely because it fails, to show</w:t>
      </w:r>
      <w:r>
        <w:t xml:space="preserve"> </w:t>
      </w:r>
      <w:r>
        <w:t xml:space="preserve">the protocol can reject. This is internal validation and we call it that: there</w:t>
      </w:r>
      <w:r>
        <w:t xml:space="preserve"> </w:t>
      </w:r>
      <w:r>
        <w:t xml:space="preserve">is one dataset and there will not be another this cycle.</w:t>
      </w:r>
    </w:p>
    <w:p>
      <w:pPr>
        <w:pStyle w:val="BodyText"/>
      </w:pPr>
      <m:oMathPara>
        <m:oMathParaPr>
          <m:jc m:val="center"/>
        </m:oMathParaPr>
        <m:oMath>
          <m:d>
            <m:dPr>
              <m:begChr m:val="|"/>
              <m:sepChr m:val=""/>
              <m:endChr m:val="|"/>
              <m:grow/>
            </m:dPr>
            <m:e>
              <m:f>
                <m:fPr>
                  <m:type m:val="bar"/>
                </m:fPr>
                <m:num>
                  <m:acc>
                    <m:accPr>
                      <m:chr m:val="̂"/>
                    </m:accPr>
                    <m:e>
                      <m:r>
                        <m:t xml:space="preserve">y</m:t>
                      </m:r>
                    </m:e>
                  </m:acc>
                </m:num>
                <m:den>
                  <m:r>
                    <m:t xml:space="preserve">y</m:t>
                  </m:r>
                </m:den>
              </m:f>
              <m:r>
                <m:rPr>
                  <m:sty m:val="p"/>
                </m:rPr>
                <m:t xml:space="preserve">−</m:t>
              </m:r>
              <m:r>
                <m:t xml:space="preserve">1</m:t>
              </m:r>
            </m:e>
          </m:d>
          <m:r>
            <m:rPr>
              <m:sty m:val="p"/>
            </m:rPr>
            <m:t xml:space="preserve">≤</m:t>
          </m:r>
          <m:sSub>
            <m:e>
              <m:r>
                <m:rPr>
                  <m:nor/>
                  <m:sty m:val="p"/>
                </m:rPr>
                <m:t xml:space="preserve">tol</m:t>
              </m:r>
            </m:e>
            <m:sub>
              <m:r>
                <m:rPr>
                  <m:nor/>
                  <m:sty m:val="p"/>
                </m:rPr>
                <m:t xml:space="preserve">ratio</m:t>
              </m:r>
            </m:sub>
          </m:sSub>
          <m:r>
            <m:rPr>
              <m:sty m:val="p"/>
            </m:rPr>
            <m:t xml:space="preserve">=</m:t>
          </m:r>
          <m:r>
            <m:t xml:space="preserve">0.25</m:t>
          </m:r>
          <m:r>
            <m:rPr>
              <m:sty m:val="p"/>
            </m:rPr>
            <m:t xml:space="preserve">,</m:t>
          </m:r>
          <m:r>
            <m:t xml:space="preserve">  </m:t>
          </m:r>
          <m:f>
            <m:fPr>
              <m:type m:val="bar"/>
            </m:fPr>
            <m:num>
              <m:r>
                <m:rPr>
                  <m:sty m:val="p"/>
                </m:rPr>
                <m:t xml:space="preserve">|</m:t>
              </m:r>
              <m:acc>
                <m:accPr>
                  <m:chr m:val="̂"/>
                </m:accPr>
                <m:e>
                  <m:r>
                    <m:t xml:space="preserve">y</m:t>
                  </m:r>
                </m:e>
              </m:acc>
              <m:r>
                <m:rPr>
                  <m:sty m:val="p"/>
                </m:rPr>
                <m:t xml:space="preserve">−</m:t>
              </m:r>
              <m:r>
                <m:t xml:space="preserve">y</m:t>
              </m:r>
              <m:r>
                <m:rPr>
                  <m:sty m:val="p"/>
                </m:rPr>
                <m:t xml:space="preserve">|</m:t>
              </m:r>
            </m:num>
            <m:den>
              <m:r>
                <m:rPr>
                  <m:sty m:val="p"/>
                </m:rPr>
                <m:t xml:space="preserve">S</m:t>
              </m:r>
              <m:r>
                <m:rPr>
                  <m:sty m:val="p"/>
                </m:rPr>
                <m:t xml:space="preserve">E</m:t>
              </m:r>
            </m:den>
          </m:f>
          <m:r>
            <m:rPr>
              <m:sty m:val="p"/>
            </m:rPr>
            <m:t xml:space="preserve">≤</m:t>
          </m:r>
          <m:sSub>
            <m:e>
              <m:r>
                <m:rPr>
                  <m:nor/>
                  <m:sty m:val="p"/>
                </m:rPr>
                <m:t xml:space="preserve">tol</m:t>
              </m:r>
            </m:e>
            <m:sub>
              <m:r>
                <m:rPr>
                  <m:nor/>
                  <m:sty m:val="p"/>
                </m:rPr>
                <m:t xml:space="preserve">SE</m:t>
              </m:r>
            </m:sub>
          </m:sSub>
          <m:r>
            <m:rPr>
              <m:sty m:val="p"/>
            </m:rPr>
            <m:t xml:space="preserve">=</m:t>
          </m:r>
          <m:r>
            <m:t xml:space="preserve">2</m:t>
          </m:r>
          <m:r>
            <m:rPr>
              <m:nor/>
              <m:sty m:val="p"/>
            </m:rPr>
            <m:t xml:space="preserve">   </m:t>
          </m:r>
          <m:r>
            <m:rPr>
              <m:sty m:val="p"/>
            </m:rPr>
            <m:t xml:space="preserve">(</m:t>
          </m:r>
          <m:r>
            <m:rPr>
              <m:sty m:val="p"/>
            </m:rPr>
            <m:t xml:space="preserve">55</m:t>
          </m:r>
          <m:r>
            <m:rPr>
              <m:sty m:val="p"/>
            </m:rPr>
            <m:t xml:space="preserve">)</m:t>
          </m:r>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m:oMath>
              <m:r>
                <m:t xml:space="preserve">n</m:t>
              </m:r>
            </m:oMath>
          </w:p>
        </w:tc>
        <w:tc>
          <w:tcPr/>
          <w:p>
            <w:pPr>
              <w:pStyle w:val="Compact"/>
            </w:pPr>
            <w:r>
              <w:t xml:space="preserve">Passed</w:t>
            </w:r>
          </w:p>
        </w:tc>
        <w:tc>
          <w:tcPr/>
          <w:p>
            <w:pPr>
              <w:pStyle w:val="Compact"/>
            </w:pPr>
            <w:r>
              <w:t xml:space="preserve">Worst ratio</w:t>
            </w:r>
          </w:p>
        </w:tc>
        <w:tc>
          <w:tcPr/>
          <w:p>
            <w:pPr>
              <w:pStyle w:val="Compact"/>
            </w:pPr>
            <w:r>
              <w:rPr>
                <w:b/>
                <w:bCs/>
              </w:rPr>
              <w:t xml:space="preserve">What a failure would have falsified</w:t>
            </w:r>
          </w:p>
        </w:tc>
      </w:tr>
      <w:tr>
        <w:tc>
          <w:tcPr/>
          <w:p>
            <w:pPr>
              <w:pStyle w:val="Compact"/>
            </w:pPr>
            <w:r>
              <w:t xml:space="preserve">Dose–kill curve, leave one dose out</w:t>
            </w:r>
          </w:p>
        </w:tc>
        <w:tc>
          <w:tcPr/>
          <w:p>
            <w:pPr>
              <w:pStyle w:val="Compact"/>
            </w:pPr>
            <w:r>
              <w:t xml:space="preserve">6</w:t>
            </w:r>
          </w:p>
        </w:tc>
        <w:tc>
          <w:tcPr/>
          <w:p>
            <w:pPr>
              <w:pStyle w:val="Compact"/>
            </w:pPr>
            <w:r>
              <w:rPr>
                <w:b/>
                <w:bCs/>
              </w:rPr>
              <w:t xml:space="preserve">6</w:t>
            </w:r>
          </w:p>
        </w:tc>
        <w:tc>
          <w:tcPr/>
          <w:p>
            <w:pPr>
              <w:pStyle w:val="Compact"/>
            </w:pPr>
            <w:r>
              <w:t xml:space="preserve">1.165</w:t>
            </w:r>
          </w:p>
        </w:tc>
        <w:tc>
          <w:tcPr/>
          <w:p>
            <w:pPr>
              <w:pStyle w:val="Compact"/>
            </w:pPr>
            <w:r>
              <w:t xml:space="preserve">the back-calculated dose</w:t>
            </w:r>
            <w:hyperlink w:anchor="sec-3-4">
              <w:r>
                <w:rPr>
                  <w:rStyle w:val="Hyperlink"/>
                  <w:vertAlign w:val="superscript"/>
                </w:rPr>
                <w:t xml:space="preserve">§3.4</w:t>
              </w:r>
            </w:hyperlink>
          </w:p>
        </w:tc>
      </w:tr>
      <w:tr>
        <w:tc>
          <w:tcPr/>
          <w:p>
            <w:pPr>
              <w:pStyle w:val="Compact"/>
            </w:pPr>
            <w:r>
              <w:rPr>
                <w:b/>
                <w:bCs/>
              </w:rPr>
              <w:t xml:space="preserve">Gate corners at 24 h, leave one out</w:t>
            </w:r>
          </w:p>
        </w:tc>
        <w:tc>
          <w:tcPr/>
          <w:p>
            <w:pPr>
              <w:pStyle w:val="Compact"/>
            </w:pPr>
            <w:r>
              <w:t xml:space="preserve">4</w:t>
            </w:r>
          </w:p>
        </w:tc>
        <w:tc>
          <w:tcPr/>
          <w:p>
            <w:pPr>
              <w:pStyle w:val="Compact"/>
            </w:pPr>
            <w:r>
              <w:rPr>
                <w:b/>
                <w:bCs/>
              </w:rPr>
              <w:t xml:space="preserve">4</w:t>
            </w:r>
          </w:p>
        </w:tc>
        <w:tc>
          <w:tcPr/>
          <w:p>
            <w:pPr>
              <w:pStyle w:val="Compact"/>
            </w:pPr>
            <w:r>
              <w:t xml:space="preserve">1.022</w:t>
            </w:r>
          </w:p>
        </w:tc>
        <w:tc>
          <w:tcPr/>
          <w:p>
            <w:pPr>
              <w:pStyle w:val="Compact"/>
            </w:pPr>
            <w:r>
              <w:rPr>
                <w:b/>
                <w:bCs/>
              </w:rPr>
              <w:t xml:space="preserve">the AND-logic claim</w:t>
            </w:r>
            <w:hyperlink w:anchor="sec-1-1">
              <w:r>
                <w:rPr>
                  <w:rStyle w:val="Hyperlink"/>
                  <w:b/>
                  <w:bCs/>
                  <w:vertAlign w:val="superscript"/>
                </w:rPr>
                <w:t xml:space="preserve">§1.1</w:t>
              </w:r>
            </w:hyperlink>
          </w:p>
        </w:tc>
      </w:tr>
      <w:tr>
        <w:tc>
          <w:tcPr/>
          <w:p>
            <w:pPr>
              <w:pStyle w:val="Compact"/>
            </w:pPr>
            <w:r>
              <w:t xml:space="preserve">Gate corners at 9 h (</w:t>
            </w:r>
            <w:r>
              <w:rPr>
                <w:b/>
                <w:bCs/>
              </w:rPr>
              <w:t xml:space="preserve">expected to fail</w:t>
            </w:r>
            <w:r>
              <w:t xml:space="preserve">)</w:t>
            </w:r>
          </w:p>
        </w:tc>
        <w:tc>
          <w:tcPr/>
          <w:p>
            <w:pPr>
              <w:pStyle w:val="Compact"/>
            </w:pPr>
            <w:r>
              <w:t xml:space="preserve">4</w:t>
            </w:r>
          </w:p>
        </w:tc>
        <w:tc>
          <w:tcPr/>
          <w:p>
            <w:pPr>
              <w:pStyle w:val="Compact"/>
            </w:pPr>
            <w:r>
              <w:rPr>
                <w:b/>
                <w:bCs/>
              </w:rPr>
              <w:t xml:space="preserve">0</w:t>
            </w:r>
          </w:p>
        </w:tc>
        <w:tc>
          <w:tcPr/>
          <w:p>
            <w:pPr>
              <w:pStyle w:val="Compact"/>
            </w:pPr>
            <w:r>
              <w:t xml:space="preserve">4.447</w:t>
            </w:r>
          </w:p>
        </w:tc>
        <w:tc>
          <w:tcPr/>
          <w:p>
            <w:pPr>
              <w:pStyle w:val="Compact"/>
            </w:pPr>
            <w:r>
              <w:t xml:space="preserve">nothing — this is the power check</w:t>
            </w:r>
          </w:p>
        </w:tc>
      </w:tr>
      <w:tr>
        <w:tc>
          <w:tcPr/>
          <w:p>
            <w:pPr>
              <w:pStyle w:val="Compact"/>
            </w:pPr>
            <w:r>
              <w:t xml:space="preserve">24 h capacity forecast from</w:t>
            </w:r>
            <w:r>
              <w:t xml:space="preserve"> </w:t>
            </w:r>
            <m:oMath>
              <m:r>
                <m:t xml:space="preserve">t</m:t>
              </m:r>
              <m:r>
                <m:rPr>
                  <m:sty m:val="p"/>
                </m:rPr>
                <m:t xml:space="preserve">≤</m:t>
              </m:r>
              <m:r>
                <m:t xml:space="preserve">12</m:t>
              </m:r>
            </m:oMath>
            <w:r>
              <w:t xml:space="preserve"> </w:t>
            </w:r>
            <w:r>
              <w:t xml:space="preserve">h</w:t>
            </w:r>
          </w:p>
        </w:tc>
        <w:tc>
          <w:tcPr/>
          <w:p>
            <w:pPr>
              <w:pStyle w:val="Compact"/>
            </w:pPr>
            <w:r>
              <w:t xml:space="preserve">8</w:t>
            </w:r>
          </w:p>
        </w:tc>
        <w:tc>
          <w:tcPr/>
          <w:p>
            <w:pPr>
              <w:pStyle w:val="Compact"/>
            </w:pPr>
            <w:r>
              <w:rPr>
                <w:b/>
                <w:bCs/>
              </w:rPr>
              <w:t xml:space="preserve">8</w:t>
            </w:r>
          </w:p>
        </w:tc>
        <w:tc>
          <w:tcPr/>
          <w:p>
            <w:pPr>
              <w:pStyle w:val="Compact"/>
            </w:pPr>
            <w:r>
              <w:t xml:space="preserve">1.080</w:t>
            </w:r>
          </w:p>
        </w:tc>
        <w:tc>
          <w:tcPr/>
          <w:p>
            <w:pPr>
              <w:pStyle w:val="Compact"/>
            </w:pPr>
            <w:r>
              <w:t xml:space="preserve">every density on the tissue axis</w:t>
            </w:r>
            <w:hyperlink w:anchor="sec-2-1">
              <w:r>
                <w:rPr>
                  <w:rStyle w:val="Hyperlink"/>
                  <w:vertAlign w:val="superscript"/>
                </w:rPr>
                <w:t xml:space="preserve">§2.1</w:t>
              </w:r>
            </w:hyperlink>
            <w:r>
              <w:rPr>
                <w:vertAlign w:val="superscript"/>
              </w:rPr>
              <w:t xml:space="preserve">,</w:t>
            </w:r>
            <w:hyperlink w:anchor="sec-2-4">
              <w:r>
                <w:rPr>
                  <w:rStyle w:val="Hyperlink"/>
                  <w:vertAlign w:val="superscript"/>
                </w:rPr>
                <w:t xml:space="preserve">§2.4</w:t>
              </w:r>
            </w:hyperlink>
          </w:p>
        </w:tc>
      </w:tr>
      <w:tr>
        <w:tc>
          <w:tcPr/>
          <w:p>
            <w:pPr>
              <w:pStyle w:val="Compact"/>
            </w:pPr>
            <w:r>
              <w:t xml:space="preserve">Dose–kill exponent refitted per construct</w:t>
            </w:r>
          </w:p>
        </w:tc>
        <w:tc>
          <w:tcPr/>
          <w:p>
            <w:pPr>
              <w:pStyle w:val="Compact"/>
            </w:pPr>
            <w:r>
              <w:t xml:space="preserve">6</w:t>
            </w:r>
          </w:p>
        </w:tc>
        <w:tc>
          <w:tcPr/>
          <w:p>
            <w:pPr>
              <w:pStyle w:val="Compact"/>
            </w:pPr>
            <w:r>
              <w:rPr>
                <w:b/>
                <w:bCs/>
              </w:rPr>
              <w:t xml:space="preserve">6</w:t>
            </w:r>
          </w:p>
        </w:tc>
        <w:tc>
          <w:tcPr/>
          <w:p>
            <w:pPr>
              <w:pStyle w:val="Compact"/>
            </w:pPr>
            <w:r>
              <w:t xml:space="preserve">—</w:t>
            </w:r>
          </w:p>
        </w:tc>
        <w:tc>
          <w:tcPr/>
          <w:p>
            <w:pPr>
              <w:pStyle w:val="Compact"/>
            </w:pPr>
            <w:r>
              <w:t xml:space="preserve">the cube law, hence §3.4’s robustness argument</w:t>
            </w:r>
          </w:p>
        </w:tc>
      </w:tr>
      <w:tr>
        <w:tc>
          <w:tcPr/>
          <w:p>
            <w:pPr>
              <w:pStyle w:val="Compact"/>
            </w:pPr>
            <w:r>
              <w:rPr>
                <w:b/>
                <w:bCs/>
              </w:rPr>
              <w:t xml:space="preserve">Total</w:t>
            </w:r>
          </w:p>
        </w:tc>
        <w:tc>
          <w:tcPr/>
          <w:p>
            <w:pPr>
              <w:pStyle w:val="Compact"/>
            </w:pPr>
            <w:r>
              <w:rPr>
                <w:b/>
                <w:bCs/>
              </w:rPr>
              <w:t xml:space="preserve">28</w:t>
            </w:r>
          </w:p>
        </w:tc>
        <w:tc>
          <w:tcPr/>
          <w:p>
            <w:pPr>
              <w:pStyle w:val="Compact"/>
            </w:pPr>
            <w:r>
              <w:rPr>
                <w:b/>
                <w:bCs/>
              </w:rPr>
              <w:t xml:space="preserve">24 pass, 4 reject by design</w:t>
            </w:r>
          </w:p>
        </w:tc>
        <w:tc>
          <w:tcPr/>
          <w:p>
            <w:pPr>
              <w:pStyle w:val="Compact"/>
            </w:pPr>
          </w:p>
        </w:tc>
        <w:tc>
          <w:tcPr/>
          <w:p>
            <w:pPr>
              <w:pStyle w:val="Compact"/>
            </w:pPr>
          </w:p>
        </w:tc>
      </w:tr>
    </w:tbl>
    <w:bookmarkStart w:id="124" w:name="sec-4-1"/>
    <w:p>
      <w:pPr>
        <w:pStyle w:val="Heading2"/>
      </w:pPr>
      <w:r>
        <w:t xml:space="preserve">4.1 The strongest test: the gate predicts its own corners</w:t>
      </w:r>
    </w:p>
    <w:p>
      <w:pPr>
        <w:pStyle w:val="FirstParagraph"/>
      </w:pPr>
      <w:r>
        <w:t xml:space="preserve">A multiplicative gate means the four corners are additive in probit units, so</w:t>
      </w:r>
      <w:r>
        <w:t xml:space="preserve"> </w:t>
      </w:r>
      <w:r>
        <w:rPr>
          <w:b/>
          <w:bCs/>
        </w:rPr>
        <w:t xml:space="preserve">any three determine the fourth</w:t>
      </w:r>
      <w:r>
        <w:t xml:space="preserve">:</w:t>
      </w:r>
    </w:p>
    <w:p>
      <w:pPr>
        <w:pStyle w:val="BodyText"/>
      </w:pPr>
      <m:oMathPara>
        <m:oMathParaPr>
          <m:jc m:val="center"/>
        </m:oMathParaPr>
        <m:oMath>
          <m:sSub>
            <m:e>
              <m:acc>
                <m:accPr>
                  <m:chr m:val="̂"/>
                </m:accPr>
                <m:e>
                  <m:r>
                    <m:t xml:space="preserve">z</m:t>
                  </m:r>
                </m:e>
              </m:acc>
            </m:e>
            <m:sub>
              <m:r>
                <m:t xml:space="preserve">H</m:t>
              </m:r>
            </m:sub>
          </m:sSub>
          <m:r>
            <m:rPr>
              <m:sty m:val="p"/>
            </m:rPr>
            <m:t xml:space="preserve">=</m:t>
          </m:r>
          <m:sSub>
            <m:e>
              <m:r>
                <m:t xml:space="preserve">z</m:t>
              </m:r>
            </m:e>
            <m:sub>
              <m:r>
                <m:t xml:space="preserve">i</m:t>
              </m:r>
            </m:sub>
          </m:sSub>
          <m:r>
            <m:rPr>
              <m:sty m:val="p"/>
            </m:rPr>
            <m:t xml:space="preserve">+</m:t>
          </m:r>
          <m:sSub>
            <m:e>
              <m:r>
                <m:t xml:space="preserve">z</m:t>
              </m:r>
            </m:e>
            <m:sub>
              <m:r>
                <m:t xml:space="preserve">j</m:t>
              </m:r>
            </m:sub>
          </m:sSub>
          <m:r>
            <m:rPr>
              <m:sty m:val="p"/>
            </m:rPr>
            <m:t xml:space="preserve">−</m:t>
          </m:r>
          <m:sSub>
            <m:e>
              <m:r>
                <m:t xml:space="preserve">z</m:t>
              </m:r>
            </m:e>
            <m:sub>
              <m:r>
                <m:t xml:space="preserve">k</m:t>
              </m:r>
            </m:sub>
          </m:sSub>
          <m:r>
            <m:rPr>
              <m:sty m:val="p"/>
            </m:rPr>
            <m:t xml:space="preserve">,</m:t>
          </m:r>
          <m:r>
            <m:t xml:space="preserve">  </m:t>
          </m:r>
          <m:sSub>
            <m:e>
              <m:acc>
                <m:accPr>
                  <m:chr m:val="̂"/>
                </m:accPr>
                <m:e>
                  <m:r>
                    <m:t xml:space="preserve">p</m:t>
                  </m:r>
                </m:e>
              </m:acc>
            </m:e>
            <m:sub>
              <m:r>
                <m:t xml:space="preserve">H</m:t>
              </m:r>
            </m:sub>
          </m:sSub>
          <m:r>
            <m:rPr>
              <m:sty m:val="p"/>
            </m:rPr>
            <m:t xml:space="preserve">=</m:t>
          </m:r>
          <m:r>
            <m:rPr>
              <m:sty m:val="p"/>
            </m:rPr>
            <m:t xml:space="preserve">Φ</m:t>
          </m:r>
          <m:r>
            <m:rPr>
              <m:sty m:val="p"/>
            </m:rPr>
            <m:t xml:space="preserve">(</m:t>
          </m:r>
          <m:sSub>
            <m:e>
              <m:acc>
                <m:accPr>
                  <m:chr m:val="̂"/>
                </m:accPr>
                <m:e>
                  <m:r>
                    <m:t xml:space="preserve">z</m:t>
                  </m:r>
                </m:e>
              </m:acc>
            </m:e>
            <m:sub>
              <m:r>
                <m:t xml:space="preserve">H</m:t>
              </m:r>
            </m:sub>
          </m:sSub>
          <m:r>
            <m:rPr>
              <m:sty m:val="p"/>
            </m:rPr>
            <m:t xml:space="preserve">)</m:t>
          </m:r>
          <m:r>
            <m:rPr>
              <m:nor/>
              <m:sty m:val="p"/>
            </m:rPr>
            <m:t xml:space="preserve">   </m:t>
          </m:r>
          <m:r>
            <m:rPr>
              <m:sty m:val="p"/>
            </m:rPr>
            <m:t xml:space="preserve">(</m:t>
          </m:r>
          <m:r>
            <m:rPr>
              <m:sty m:val="p"/>
            </m:rPr>
            <m:t xml:space="preserve">56</m:t>
          </m:r>
          <m:r>
            <m:rPr>
              <m:sty m:val="p"/>
            </m:rPr>
            <m:t xml:space="preserve">)</m:t>
          </m:r>
        </m:oMath>
      </m:oMathPara>
    </w:p>
    <w:p>
      <w:pPr>
        <w:pStyle w:val="FirstParagraph"/>
      </w:pPr>
      <w:r>
        <w:t xml:space="preserve">where</w:t>
      </w:r>
    </w:p>
    <w:p>
      <w:pPr>
        <w:pStyle w:val="Compact"/>
        <w:numPr>
          <w:ilvl w:val="0"/>
          <w:numId w:val="1016"/>
        </w:numPr>
      </w:pPr>
      <m:oMath>
        <m:r>
          <m:t xml:space="preserve">z</m:t>
        </m:r>
      </m:oMath>
      <w:r>
        <w:t xml:space="preserve"> </w:t>
      </w:r>
      <w:r>
        <w:t xml:space="preserve">is the probit-transformed positive fraction and</w:t>
      </w:r>
      <w:r>
        <w:t xml:space="preserve"> </w:t>
      </w:r>
      <m:oMath>
        <m:r>
          <m:t xml:space="preserve">p</m:t>
        </m:r>
      </m:oMath>
      <w:r>
        <w:t xml:space="preserve"> </w:t>
      </w:r>
      <w:r>
        <w:t xml:space="preserve">the positive fraction</w:t>
      </w:r>
      <w:r>
        <w:t xml:space="preserve"> </w:t>
      </w:r>
      <w:r>
        <w:t xml:space="preserve">of cells above the gate.</w:t>
      </w:r>
    </w:p>
    <w:p>
      <w:pPr>
        <w:pStyle w:val="Compact"/>
        <w:numPr>
          <w:ilvl w:val="0"/>
          <w:numId w:val="1016"/>
        </w:numPr>
      </w:pPr>
      <m:oMath>
        <m:r>
          <m:rPr>
            <m:sty m:val="p"/>
          </m:rPr>
          <m:t xml:space="preserve">Φ</m:t>
        </m:r>
        <m:r>
          <m:rPr>
            <m:sty m:val="p"/>
          </m:rPr>
          <m:t xml:space="preserve">(</m:t>
        </m:r>
        <m:r>
          <m:rPr>
            <m:sty m:val="p"/>
          </m:rPr>
          <m:t xml:space="preserve">⋅</m:t>
        </m:r>
        <m:r>
          <m:rPr>
            <m:sty m:val="p"/>
          </m:rPr>
          <m:t xml:space="preserve">)</m:t>
        </m:r>
      </m:oMath>
      <w:r>
        <w:t xml:space="preserve"> </w:t>
      </w:r>
      <w:r>
        <w:t xml:space="preserve">is the cumulative distribution function of the standard normal</w:t>
      </w:r>
      <w:r>
        <w:t xml:space="preserve"> </w:t>
      </w:r>
      <w:r>
        <w:t xml:space="preserve">distribution.</w:t>
      </w:r>
    </w:p>
    <w:p>
      <w:pPr>
        <w:pStyle w:val="Compact"/>
        <w:numPr>
          <w:ilvl w:val="0"/>
          <w:numId w:val="1016"/>
        </w:numPr>
      </w:pPr>
      <m:oMath>
        <m:sSub>
          <m:e>
            <m:acc>
              <m:accPr>
                <m:chr m:val="̂"/>
              </m:accPr>
              <m:e>
                <m:r>
                  <m:t xml:space="preserve">z</m:t>
                </m:r>
              </m:e>
            </m:acc>
          </m:e>
          <m:sub>
            <m:r>
              <m:t xml:space="preserve">H</m:t>
            </m:r>
          </m:sub>
        </m:sSub>
      </m:oMath>
      <w:r>
        <w:t xml:space="preserve"> </w:t>
      </w:r>
      <w:r>
        <w:t xml:space="preserve">and</w:t>
      </w:r>
      <w:r>
        <w:t xml:space="preserve"> </w:t>
      </w:r>
      <m:oMath>
        <m:sSub>
          <m:e>
            <m:acc>
              <m:accPr>
                <m:chr m:val="̂"/>
              </m:accPr>
              <m:e>
                <m:r>
                  <m:t xml:space="preserve">p</m:t>
                </m:r>
              </m:e>
            </m:acc>
          </m:e>
          <m:sub>
            <m:r>
              <m:t xml:space="preserve">H</m:t>
            </m:r>
          </m:sub>
        </m:sSub>
      </m:oMath>
      <w:r>
        <w:t xml:space="preserve"> </w:t>
      </w:r>
      <w:r>
        <w:t xml:space="preserve">are the probit value and positive fraction</w:t>
      </w:r>
      <w:r>
        <w:t xml:space="preserve"> </w:t>
      </w:r>
      <w:r>
        <w:t xml:space="preserve">predicted for the held-out corner</w:t>
      </w:r>
      <w:r>
        <w:t xml:space="preserve"> </w:t>
      </w:r>
      <m:oMath>
        <m:r>
          <m:t xml:space="preserve">H</m:t>
        </m:r>
      </m:oMath>
      <w:r>
        <w:t xml:space="preserve">.</w:t>
      </w:r>
    </w:p>
    <w:p>
      <w:pPr>
        <w:pStyle w:val="Compact"/>
        <w:numPr>
          <w:ilvl w:val="0"/>
          <w:numId w:val="1016"/>
        </w:numPr>
      </w:pPr>
      <m:oMath>
        <m:sSub>
          <m:e>
            <m:r>
              <m:t xml:space="preserve">z</m:t>
            </m:r>
          </m:e>
          <m:sub>
            <m:r>
              <m:t xml:space="preserve">i</m:t>
            </m:r>
          </m:sub>
        </m:sSub>
      </m:oMath>
      <w:r>
        <w:t xml:space="preserve">,</w:t>
      </w:r>
      <w:r>
        <w:t xml:space="preserve"> </w:t>
      </w:r>
      <m:oMath>
        <m:sSub>
          <m:e>
            <m:r>
              <m:t xml:space="preserve">z</m:t>
            </m:r>
          </m:e>
          <m:sub>
            <m:r>
              <m:t xml:space="preserve">j</m:t>
            </m:r>
          </m:sub>
        </m:sSub>
      </m:oMath>
      <w:r>
        <w:t xml:space="preserve"> </w:t>
      </w:r>
      <w:r>
        <w:t xml:space="preserve">and</w:t>
      </w:r>
      <w:r>
        <w:t xml:space="preserve"> </w:t>
      </w:r>
      <m:oMath>
        <m:sSub>
          <m:e>
            <m:r>
              <m:t xml:space="preserve">z</m:t>
            </m:r>
          </m:e>
          <m:sub>
            <m:r>
              <m:t xml:space="preserve">k</m:t>
            </m:r>
          </m:sub>
        </m:sSub>
      </m:oMath>
      <w:r>
        <w:t xml:space="preserve"> </w:t>
      </w:r>
      <w:r>
        <w:t xml:space="preserve">are the probit values of the three observed corners.</w:t>
      </w:r>
    </w:p>
    <w:p>
      <w:pPr>
        <w:pStyle w:val="FirstParagraph"/>
      </w:pPr>
      <w:r>
        <w:t xml:space="preserve">Holding out the fully-on corner and predicting it from the other three:</w:t>
      </w:r>
    </w:p>
    <w:p>
      <w:pPr>
        <w:pStyle w:val="BodyText"/>
      </w:pPr>
      <m:oMathPara>
        <m:oMathParaPr>
          <m:jc m:val="center"/>
        </m:oMathParaPr>
        <m:oMath>
          <m:sSub>
            <m:e>
              <m:acc>
                <m:accPr>
                  <m:chr m:val="̂"/>
                </m:accPr>
                <m:e>
                  <m:r>
                    <m:t xml:space="preserve">z</m:t>
                  </m:r>
                </m:e>
              </m:acc>
            </m:e>
            <m:sub>
              <m:r>
                <m:t xml:space="preserve">D</m:t>
              </m:r>
            </m:sub>
          </m:sSub>
          <m:r>
            <m:rPr>
              <m:sty m:val="p"/>
            </m:rPr>
            <m:t xml:space="preserve">=</m:t>
          </m:r>
          <m:r>
            <m:t xml:space="preserve">0.9525</m:t>
          </m:r>
          <m:r>
            <m:rPr>
              <m:sty m:val="p"/>
            </m:rPr>
            <m:t xml:space="preserve">+</m:t>
          </m:r>
          <m:r>
            <m:rPr>
              <m:sty m:val="p"/>
            </m:rPr>
            <m:t xml:space="preserve">(</m:t>
          </m:r>
          <m:r>
            <m:rPr>
              <m:sty m:val="p"/>
            </m:rPr>
            <m:t xml:space="preserve">−</m:t>
          </m:r>
          <m:r>
            <m:t xml:space="preserve">0.4761</m:t>
          </m:r>
          <m:r>
            <m:rPr>
              <m:sty m:val="p"/>
            </m:rPr>
            <m:t xml:space="preserve">)</m:t>
          </m:r>
          <m:r>
            <m:rPr>
              <m:sty m:val="p"/>
            </m:rPr>
            <m:t xml:space="preserve">−</m:t>
          </m:r>
          <m:r>
            <m:rPr>
              <m:sty m:val="p"/>
            </m:rPr>
            <m:t xml:space="preserve">(</m:t>
          </m:r>
          <m:r>
            <m:rPr>
              <m:sty m:val="p"/>
            </m:rPr>
            <m:t xml:space="preserve">−</m:t>
          </m:r>
          <m:r>
            <m:t xml:space="preserve">1.6044</m:t>
          </m:r>
          <m:r>
            <m:rPr>
              <m:sty m:val="p"/>
            </m:rPr>
            <m:t xml:space="preserve">)</m:t>
          </m:r>
          <m:r>
            <m:rPr>
              <m:sty m:val="p"/>
            </m:rPr>
            <m:t xml:space="preserve">=</m:t>
          </m:r>
          <m:r>
            <m:t xml:space="preserve">2.0808</m:t>
          </m:r>
          <m:r>
            <m:t xml:space="preserve"> </m:t>
          </m:r>
          <m:r>
            <m:rPr>
              <m:sty m:val="p"/>
            </m:rPr>
            <m:t xml:space="preserve">⇒</m:t>
          </m:r>
          <m:r>
            <m:t xml:space="preserve"> </m:t>
          </m:r>
          <m:sSub>
            <m:e>
              <m:acc>
                <m:accPr>
                  <m:chr m:val="̂"/>
                </m:accPr>
                <m:e>
                  <m:r>
                    <m:t xml:space="preserve">p</m:t>
                  </m:r>
                </m:e>
              </m:acc>
            </m:e>
            <m:sub>
              <m:r>
                <m:t xml:space="preserve">D</m:t>
              </m:r>
            </m:sub>
          </m:sSub>
          <m:r>
            <m:rPr>
              <m:sty m:val="p"/>
            </m:rPr>
            <m:t xml:space="preserve">=</m:t>
          </m:r>
          <m:r>
            <m:rPr>
              <m:sty m:val="p"/>
            </m:rPr>
            <m:t xml:space="preserve">Φ</m:t>
          </m:r>
          <m:r>
            <m:rPr>
              <m:sty m:val="p"/>
            </m:rPr>
            <m:t xml:space="preserve">(</m:t>
          </m:r>
          <m:r>
            <m:t xml:space="preserve">2.0808</m:t>
          </m:r>
          <m:r>
            <m:rPr>
              <m:sty m:val="p"/>
            </m:rPr>
            <m:t xml:space="preserve">)</m:t>
          </m:r>
          <m:r>
            <m:rPr>
              <m:sty m:val="p"/>
            </m:rPr>
            <m:t xml:space="preserve">=</m:t>
          </m:r>
          <m:r>
            <m:rPr>
              <m:sty m:val="b"/>
            </m:rPr>
            <m:t xml:space="preserve">98.13</m:t>
          </m:r>
          <m:r>
            <m:rPr>
              <m:sty m:val="b"/>
            </m:rPr>
            <m:t xml:space="preserve"> </m:t>
          </m:r>
          <m:r>
            <m:rPr>
              <m:sty m:val="b"/>
            </m:rPr>
            <m:t xml:space="preserve">%</m:t>
          </m:r>
        </m:oMath>
      </m:oMathPara>
    </w:p>
    <w:p>
      <w:pPr>
        <w:pStyle w:val="FirstParagraph"/>
      </w:pPr>
      <w:r>
        <w:t xml:space="preserve">against an observed</w:t>
      </w:r>
      <w:r>
        <w:t xml:space="preserve"> </w:t>
      </w:r>
      <w:r>
        <w:rPr>
          <w:b/>
          <w:bCs/>
        </w:rPr>
        <w:t xml:space="preserve">98.08 %</w:t>
      </w:r>
      <w:r>
        <w:t xml:space="preserve"> </w:t>
      </w:r>
      <w:r>
        <w:t xml:space="preserve">— an error of 0.05 percentage points.</w:t>
      </w:r>
    </w:p>
    <w:p>
      <w:pPr>
        <w:pStyle w:val="BodyText"/>
      </w:pPr>
      <w:r>
        <w:rPr>
          <w:b/>
          <w:bCs/>
        </w:rPr>
        <w:t xml:space="preserve">All four corners pass, worst ratio 1.022.</w:t>
      </w:r>
      <w:r>
        <w:t xml:space="preserve"> </w:t>
      </w:r>
      <w:r>
        <w:t xml:space="preserve">The AND claim is therefore an</w:t>
      </w:r>
      <w:r>
        <w:t xml:space="preserve"> </w:t>
      </w:r>
      <w:r>
        <w:t xml:space="preserve">out-of-sample prediction, not only an internal consistency test: the held-out</w:t>
      </w:r>
      <w:r>
        <w:t xml:space="preserve"> </w:t>
      </w:r>
      <w:r>
        <w:t xml:space="preserve">corner was not used to produce the number that predicts it.</w:t>
      </w:r>
    </w:p>
    <w:p>
      <w:pPr>
        <w:pStyle w:val="BodyText"/>
      </w:pPr>
      <w:r>
        <w:rPr>
          <w:b/>
          <w:bCs/>
        </w:rPr>
        <w:t xml:space="preserve">The test is run at the mid-course timepoints too, and there it is designed to</w:t>
      </w:r>
      <w:r>
        <w:rPr>
          <w:b/>
          <w:bCs/>
        </w:rPr>
        <w:t xml:space="preserve"> </w:t>
      </w:r>
      <w:r>
        <w:rPr>
          <w:b/>
          <w:bCs/>
        </w:rPr>
        <w:t xml:space="preserve">fail.</w:t>
      </w:r>
      <w:r>
        <w:t xml:space="preserve"> </w:t>
      </w:r>
      <w:r>
        <w:t xml:space="preserve">§1.1 established that the gate is super-multiplicative while it is still</w:t>
      </w:r>
      <w:r>
        <w:t xml:space="preserve"> </w:t>
      </w:r>
      <w:r>
        <w:t xml:space="preserve">turning on, and concluded that the AND claim belongs to the endpoint. That is a</w:t>
      </w:r>
      <w:r>
        <w:t xml:space="preserve"> </w:t>
      </w:r>
      <w:r>
        <w:t xml:space="preserve">statement about where this model applies, made before the holdout was run. The</w:t>
      </w:r>
      <w:r>
        <w:t xml:space="preserve"> </w:t>
      </w:r>
      <w:r>
        <w:t xml:space="preserve">mid-course rows check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Timepoint</w:t>
            </w:r>
          </w:p>
        </w:tc>
        <w:tc>
          <w:tcPr/>
          <w:p>
            <w:pPr>
              <w:pStyle w:val="Compact"/>
            </w:pPr>
            <w:r>
              <w:t xml:space="preserve">Corners passing</w:t>
            </w:r>
          </w:p>
        </w:tc>
        <w:tc>
          <w:tcPr/>
          <w:p>
            <w:pPr>
              <w:pStyle w:val="Compact"/>
            </w:pPr>
            <w:r>
              <w:t xml:space="preserve">Worst ratio</w:t>
            </w:r>
          </w:p>
        </w:tc>
        <w:tc>
          <w:tcPr/>
          <w:p>
            <w:pPr>
              <w:pStyle w:val="Compact"/>
            </w:pPr>
            <w:r>
              <w:t xml:space="preserve">Status</w:t>
            </w:r>
          </w:p>
        </w:tc>
      </w:tr>
      <w:tr>
        <w:tc>
          <w:tcPr/>
          <w:p>
            <w:pPr>
              <w:pStyle w:val="Compact"/>
            </w:pPr>
            <w:r>
              <w:t xml:space="preserve">6 h</w:t>
            </w:r>
          </w:p>
        </w:tc>
        <w:tc>
          <w:tcPr/>
          <w:p>
            <w:pPr>
              <w:pStyle w:val="Compact"/>
            </w:pPr>
            <w:r>
              <w:t xml:space="preserve">0 / 4</w:t>
            </w:r>
          </w:p>
        </w:tc>
        <w:tc>
          <w:tcPr/>
          <w:p>
            <w:pPr>
              <w:pStyle w:val="Compact"/>
            </w:pPr>
            <w:r>
              <w:t xml:space="preserve">1.60</w:t>
            </w:r>
          </w:p>
        </w:tc>
        <w:tc>
          <w:tcPr/>
          <w:p>
            <w:pPr>
              <w:pStyle w:val="Compact"/>
            </w:pPr>
            <w:r>
              <w:t xml:space="preserve">outside the claimed domain</w:t>
            </w:r>
          </w:p>
        </w:tc>
      </w:tr>
      <w:tr>
        <w:tc>
          <w:tcPr/>
          <w:p>
            <w:pPr>
              <w:pStyle w:val="Compact"/>
            </w:pPr>
            <w:r>
              <w:t xml:space="preserve">9 h</w:t>
            </w:r>
          </w:p>
        </w:tc>
        <w:tc>
          <w:tcPr/>
          <w:p>
            <w:pPr>
              <w:pStyle w:val="Compact"/>
            </w:pPr>
            <w:r>
              <w:t xml:space="preserve">0 / 4</w:t>
            </w:r>
          </w:p>
        </w:tc>
        <w:tc>
          <w:tcPr/>
          <w:p>
            <w:pPr>
              <w:pStyle w:val="Compact"/>
            </w:pPr>
            <w:r>
              <w:t xml:space="preserve">4.45</w:t>
            </w:r>
          </w:p>
        </w:tc>
        <w:tc>
          <w:tcPr/>
          <w:p>
            <w:pPr>
              <w:pStyle w:val="Compact"/>
            </w:pPr>
            <w:r>
              <w:t xml:space="preserve">outside the claimed domain</w:t>
            </w:r>
          </w:p>
        </w:tc>
      </w:tr>
      <w:tr>
        <w:tc>
          <w:tcPr/>
          <w:p>
            <w:pPr>
              <w:pStyle w:val="Compact"/>
            </w:pPr>
            <w:r>
              <w:rPr>
                <w:b/>
                <w:bCs/>
              </w:rPr>
              <w:t xml:space="preserve">24 h</w:t>
            </w:r>
          </w:p>
        </w:tc>
        <w:tc>
          <w:tcPr/>
          <w:p>
            <w:pPr>
              <w:pStyle w:val="Compact"/>
            </w:pPr>
            <w:r>
              <w:rPr>
                <w:b/>
                <w:bCs/>
              </w:rPr>
              <w:t xml:space="preserve">4 / 4</w:t>
            </w:r>
          </w:p>
        </w:tc>
        <w:tc>
          <w:tcPr/>
          <w:p>
            <w:pPr>
              <w:pStyle w:val="Compact"/>
            </w:pPr>
            <w:r>
              <w:rPr>
                <w:b/>
                <w:bCs/>
              </w:rPr>
              <w:t xml:space="preserve">1.022</w:t>
            </w:r>
          </w:p>
        </w:tc>
        <w:tc>
          <w:tcPr/>
          <w:p>
            <w:pPr>
              <w:pStyle w:val="Compact"/>
            </w:pPr>
            <w:r>
              <w:rPr>
                <w:b/>
                <w:bCs/>
              </w:rPr>
              <w:t xml:space="preserve">the claim</w:t>
            </w:r>
          </w:p>
        </w:tc>
      </w:tr>
    </w:tbl>
    <w:p>
      <w:pPr>
        <w:pStyle w:val="BlockText"/>
      </w:pPr>
      <w:r>
        <w:rPr>
          <w:b/>
          <w:bCs/>
        </w:rPr>
        <w:t xml:space="preserve">The boundary falls exactly where §1.1 put it</w:t>
      </w:r>
      <w:r>
        <w:t xml:space="preserve">, which is what makes the 24 h</w:t>
      </w:r>
      <w:r>
        <w:t xml:space="preserve"> </w:t>
      </w:r>
      <w:r>
        <w:t xml:space="preserve">agreement worth something — §4.2 takes that argument up.</w:t>
      </w:r>
    </w:p>
    <w:p>
      <w:pPr>
        <w:pStyle w:val="FirstParagraph"/>
      </w:pPr>
      <w:r>
        <w:t xml:space="preserve">Everything downstream consumes the 24 h factorisation — §2.1’s tissue axis,</w:t>
      </w:r>
      <w:r>
        <w:t xml:space="preserve"> </w:t>
      </w:r>
      <w:r>
        <w:t xml:space="preserve">§2.2’s size turn-on, §3.4’s dose.</w:t>
      </w:r>
      <w:r>
        <w:t xml:space="preserve"> </w:t>
      </w:r>
      <w:r>
        <w:rPr>
          <w:rStyle w:val="VerbatimChar"/>
        </w:rPr>
        <w:t xml:space="preserve">and_logic_holds_at_the_endpoint_only()</w:t>
      </w:r>
      <w:r>
        <w:t xml:space="preserve"> </w:t>
      </w:r>
      <w:r>
        <w:t xml:space="preserve">asserts all three legs (the endpoint predicts, the mid-course does not, the</w:t>
      </w:r>
      <w:r>
        <w:t xml:space="preserve"> </w:t>
      </w:r>
      <w:r>
        <w:t xml:space="preserve">holdout has power), so the scope of the claim cannot quietly decay.</w:t>
      </w:r>
    </w:p>
    <w:bookmarkEnd w:id="124"/>
    <w:bookmarkStart w:id="125" w:name="sec-4-2"/>
    <w:p>
      <w:pPr>
        <w:pStyle w:val="Heading2"/>
      </w:pPr>
      <w:r>
        <w:t xml:space="preserve">4.2 The protocol has power, because it rejects</w:t>
      </w:r>
    </w:p>
    <w:p>
      <w:pPr>
        <w:pStyle w:val="FirstParagraph"/>
      </w:pPr>
      <w:r>
        <w:t xml:space="preserve">The 9 h holdout</w:t>
      </w:r>
      <w:r>
        <w:t xml:space="preserve"> </w:t>
      </w:r>
      <w:r>
        <w:rPr>
          <w:b/>
          <w:bCs/>
        </w:rPr>
        <w:t xml:space="preserve">fails on all four corners at 3.24 standard errors, and it is</w:t>
      </w:r>
      <w:r>
        <w:rPr>
          <w:b/>
          <w:bCs/>
        </w:rPr>
        <w:t xml:space="preserve"> </w:t>
      </w:r>
      <w:r>
        <w:rPr>
          <w:b/>
          <w:bCs/>
        </w:rPr>
        <w:t xml:space="preserve">meant to.</w:t>
      </w:r>
      <w:r>
        <w:t xml:space="preserve"> </w:t>
      </w:r>
      <w:r>
        <w:t xml:space="preserve">The 6 h holdout fails too.</w:t>
      </w:r>
    </w:p>
    <w:p>
      <w:pPr>
        <w:pStyle w:val="BlockText"/>
      </w:pPr>
      <w:r>
        <w:rPr>
          <w:b/>
          <w:bCs/>
        </w:rPr>
        <w:t xml:space="preserve">A protocol that passed everywhere would have no power, and its passes would</w:t>
      </w:r>
      <w:r>
        <w:rPr>
          <w:b/>
          <w:bCs/>
        </w:rPr>
        <w:t xml:space="preserve"> </w:t>
      </w:r>
      <w:r>
        <w:rPr>
          <w:b/>
          <w:bCs/>
        </w:rPr>
        <w:t xml:space="preserve">carry no information.</w:t>
      </w:r>
      <w:r>
        <w:t xml:space="preserve"> </w:t>
      </w:r>
      <w:r>
        <w:t xml:space="preserve">The 9 h timepoint carries a genuine interaction term</w:t>
      </w:r>
      <w:r>
        <w:t xml:space="preserve"> </w:t>
      </w:r>
      <w:r>
        <w:t xml:space="preserve">(§1.1:</w:t>
      </w:r>
      <w:r>
        <w:t xml:space="preserve"> </w:t>
      </w:r>
      <m:oMath>
        <m:r>
          <m:rPr>
            <m:sty m:val="p"/>
          </m:rPr>
          <m:t xml:space="preserve">+</m:t>
        </m:r>
        <m:r>
          <m:t xml:space="preserve">1.135</m:t>
        </m:r>
        <m:r>
          <m:rPr>
            <m:sty m:val="p"/>
          </m:rPr>
          <m:t xml:space="preserve">±</m:t>
        </m:r>
        <m:r>
          <m:t xml:space="preserve">0.350</m:t>
        </m:r>
      </m:oMath>
      <w:r>
        <w:t xml:space="preserve">,</w:t>
      </w:r>
      <w:r>
        <w:t xml:space="preserve"> </w:t>
      </w:r>
      <m:oMath>
        <m:r>
          <m:t xml:space="preserve">p</m:t>
        </m:r>
        <m:r>
          <m:rPr>
            <m:sty m:val="p"/>
          </m:rPr>
          <m:t xml:space="preserve">≈</m:t>
        </m:r>
        <m:r>
          <m:t xml:space="preserve">0.01</m:t>
        </m:r>
      </m:oMath>
      <w:r>
        <w:t xml:space="preserve">), so the holdout is</w:t>
      </w:r>
      <w:r>
        <w:t xml:space="preserve"> </w:t>
      </w:r>
      <w:r>
        <w:rPr>
          <w:i/>
          <w:iCs/>
        </w:rPr>
        <w:t xml:space="preserve">obliged</w:t>
      </w:r>
      <w:r>
        <w:t xml:space="preserve"> </w:t>
      </w:r>
      <w:r>
        <w:t xml:space="preserve">to reject</w:t>
      </w:r>
      <w:r>
        <w:t xml:space="preserve"> </w:t>
      </w:r>
      <w:r>
        <w:t xml:space="preserve">it. We assert</w:t>
      </w:r>
      <w:r>
        <w:t xml:space="preserve"> </w:t>
      </w:r>
      <w:r>
        <w:t xml:space="preserve">“endpoint passes</w:t>
      </w:r>
      <w:r>
        <w:t xml:space="preserve"> </w:t>
      </w:r>
      <w:r>
        <w:rPr>
          <w:b/>
          <w:bCs/>
        </w:rPr>
        <w:t xml:space="preserve">and</w:t>
      </w:r>
      <w:r>
        <w:t xml:space="preserve"> </w:t>
      </w:r>
      <w:r>
        <w:t xml:space="preserve">mid-course fails”</w:t>
      </w:r>
      <w:r>
        <w:t xml:space="preserve"> </w:t>
      </w:r>
      <w:r>
        <w:t xml:space="preserve">as a single test.</w:t>
      </w:r>
    </w:p>
    <w:p>
      <w:pPr>
        <w:pStyle w:val="FirstParagraph"/>
      </w:pPr>
      <w:r>
        <w:t xml:space="preserve">A methodological by-product: the 6 h corners</w:t>
      </w:r>
      <w:r>
        <w:t xml:space="preserve"> </w:t>
      </w:r>
      <w:r>
        <w:rPr>
          <w:b/>
          <w:bCs/>
        </w:rPr>
        <w:t xml:space="preserve">pass</w:t>
      </w:r>
      <w:r>
        <w:t xml:space="preserve"> </w:t>
      </w:r>
      <w:r>
        <w:t xml:space="preserve">the SE criterion (±1.18 &lt; 2)</w:t>
      </w:r>
      <w:r>
        <w:t xml:space="preserve"> </w:t>
      </w:r>
      <w:r>
        <w:t xml:space="preserve">but</w:t>
      </w:r>
      <w:r>
        <w:t xml:space="preserve"> </w:t>
      </w:r>
      <w:r>
        <w:rPr>
          <w:b/>
          <w:bCs/>
        </w:rPr>
        <w:t xml:space="preserve">fail</w:t>
      </w:r>
      <w:r>
        <w:t xml:space="preserve"> </w:t>
      </w:r>
      <w:r>
        <w:t xml:space="preserve">the ratio criterion (0.488×).</w:t>
      </w:r>
      <w:r>
        <w:t xml:space="preserve"> </w:t>
      </w:r>
      <w:r>
        <w:rPr>
          <w:b/>
          <w:bCs/>
        </w:rPr>
        <w:t xml:space="preserve">The two criteria in Eq. (55) are not</w:t>
      </w:r>
      <w:r>
        <w:rPr>
          <w:b/>
          <w:bCs/>
        </w:rPr>
        <w:t xml:space="preserve"> </w:t>
      </w:r>
      <w:r>
        <w:rPr>
          <w:b/>
          <w:bCs/>
        </w:rPr>
        <w:t xml:space="preserve">redundant</w:t>
      </w:r>
      <w:r>
        <w:t xml:space="preserve"> </w:t>
      </w:r>
      <w:r>
        <w:t xml:space="preserve">— the SE criterion is lenient where replicate scatter is large, and the</w:t>
      </w:r>
      <w:r>
        <w:t xml:space="preserve"> </w:t>
      </w:r>
      <w:r>
        <w:t xml:space="preserve">ratio criterion is not. Both are needed.</w:t>
      </w:r>
    </w:p>
    <w:bookmarkEnd w:id="125"/>
    <w:bookmarkStart w:id="126" w:name="sec-4-3"/>
    <w:p>
      <w:pPr>
        <w:pStyle w:val="Heading2"/>
      </w:pPr>
      <w:r>
        <w:t xml:space="preserve">4.3 The capacity forecast, and a bias that cancels</w:t>
      </w:r>
    </w:p>
    <w:p>
      <w:pPr>
        <w:pStyle w:val="FirstParagraph"/>
      </w:pPr>
      <w:r>
        <w:t xml:space="preserve">Forecasting the 24 h plateau from</w:t>
      </w:r>
      <w:r>
        <w:t xml:space="preserve"> </w:t>
      </w:r>
      <m:oMath>
        <m:r>
          <m:t xml:space="preserve">t</m:t>
        </m:r>
        <m:r>
          <m:rPr>
            <m:sty m:val="p"/>
          </m:rPr>
          <m:t xml:space="preserve">≤</m:t>
        </m:r>
        <m:r>
          <m:t xml:space="preserve">12</m:t>
        </m:r>
      </m:oMath>
      <w:r>
        <w:t xml:space="preserve"> </w:t>
      </w:r>
      <w:r>
        <w:t xml:space="preserve">h</w:t>
      </w:r>
      <w:r>
        <w:t xml:space="preserve"> </w:t>
      </w:r>
      <w:r>
        <w:rPr>
          <w:b/>
          <w:bCs/>
        </w:rPr>
        <w:t xml:space="preserve">overshoots by 5.0 % across all</w:t>
      </w:r>
      <w:r>
        <w:rPr>
          <w:b/>
          <w:bCs/>
        </w:rPr>
        <w:t xml:space="preserve"> </w:t>
      </w:r>
      <w:r>
        <w:rPr>
          <w:b/>
          <w:bCs/>
        </w:rPr>
        <w:t xml:space="preserve">eight curves</w:t>
      </w:r>
      <w:r>
        <w:t xml:space="preserve">, consistent with the creep phase that no three-parameter sigmoid</w:t>
      </w:r>
      <w:r>
        <w:t xml:space="preserve"> </w:t>
      </w:r>
      <w:r>
        <w:t xml:space="preserve">reproduces</w:t>
      </w:r>
      <w:hyperlink w:anchor="sec-1-3">
        <w:r>
          <w:rPr>
            <w:rStyle w:val="Hyperlink"/>
            <w:vertAlign w:val="superscript"/>
          </w:rPr>
          <w:t xml:space="preserve">§1.3</w:t>
        </w:r>
      </w:hyperlink>
      <w:r>
        <w:t xml:space="preserve">. All eight still pass.</w:t>
      </w:r>
    </w:p>
    <w:p>
      <w:pPr>
        <w:pStyle w:val="BodyText"/>
      </w:pPr>
      <w:r>
        <w:t xml:space="preserve">The interesting part is what happens to the quantity the degron decision actually</w:t>
      </w:r>
      <w:r>
        <w:t xml:space="preserve"> </w:t>
      </w:r>
      <w:r>
        <w:t xml:space="preserve">uses. Eq. (23) rests on a</w:t>
      </w:r>
      <w:r>
        <w:t xml:space="preserve"> </w:t>
      </w:r>
      <w:r>
        <w:rPr>
          <w:b/>
          <w:bCs/>
        </w:rPr>
        <w:t xml:space="preserve">ratio</w:t>
      </w:r>
      <w:r>
        <w:t xml:space="preserve">, not on either plateau:</w:t>
      </w:r>
    </w:p>
    <w:p>
      <w:pPr>
        <w:pStyle w:val="BodyText"/>
      </w:pPr>
      <m:oMathPara>
        <m:oMathParaPr>
          <m:jc m:val="center"/>
        </m:oMathParaPr>
        <m:oMath>
          <m:sSub>
            <m:e>
              <m:acc>
                <m:accPr>
                  <m:chr m:val="̂"/>
                </m:accPr>
                <m:e>
                  <m:r>
                    <m:t xml:space="preserve">r</m:t>
                  </m:r>
                </m:e>
              </m:acc>
            </m:e>
            <m:sub>
              <m:r>
                <m:rPr>
                  <m:nor/>
                  <m:sty m:val="p"/>
                </m:rPr>
                <m:t xml:space="preserve">biomass</m:t>
              </m:r>
            </m:sub>
          </m:sSub>
          <m:r>
            <m:rPr>
              <m:sty m:val="p"/>
            </m:rPr>
            <m:t xml:space="preserve">=</m:t>
          </m:r>
          <m:f>
            <m:fPr>
              <m:type m:val="bar"/>
            </m:fPr>
            <m:num>
              <m:sSub>
                <m:e>
                  <m:r>
                    <m:t xml:space="preserve">β</m:t>
                  </m:r>
                </m:e>
                <m:sub>
                  <m:r>
                    <m:rPr>
                      <m:nor/>
                      <m:sty m:val="p"/>
                    </m:rPr>
                    <m:t xml:space="preserve">untagged</m:t>
                  </m:r>
                </m:sub>
              </m:sSub>
              <m:sSub>
                <m:e>
                  <m:r>
                    <m:t xml:space="preserve">K</m:t>
                  </m:r>
                </m:e>
                <m:sub>
                  <m:r>
                    <m:rPr>
                      <m:nor/>
                      <m:sty m:val="p"/>
                    </m:rPr>
                    <m:t xml:space="preserve">untagged</m:t>
                  </m:r>
                </m:sub>
              </m:sSub>
            </m:num>
            <m:den>
              <m:sSub>
                <m:e>
                  <m:r>
                    <m:t xml:space="preserve">β</m:t>
                  </m:r>
                </m:e>
                <m:sub>
                  <m:r>
                    <m:rPr>
                      <m:nor/>
                      <m:sty m:val="p"/>
                    </m:rPr>
                    <m:t xml:space="preserve">tagged</m:t>
                  </m:r>
                </m:sub>
              </m:sSub>
              <m:sSub>
                <m:e>
                  <m:r>
                    <m:t xml:space="preserve">K</m:t>
                  </m:r>
                </m:e>
                <m:sub>
                  <m:r>
                    <m:rPr>
                      <m:nor/>
                      <m:sty m:val="p"/>
                    </m:rPr>
                    <m:t xml:space="preserve">tagged</m:t>
                  </m:r>
                </m:sub>
              </m:sSub>
            </m:den>
          </m:f>
          <m:r>
            <m:t xml:space="preserve"> </m:t>
          </m:r>
          <m:r>
            <m:rPr>
              <m:sty m:val="p"/>
            </m:rPr>
            <m:t xml:space="preserve">→</m:t>
          </m:r>
          <m:r>
            <m:t xml:space="preserve"> </m:t>
          </m:r>
          <m:sSub>
            <m:e>
              <m:r>
                <m:t xml:space="preserve">r</m:t>
              </m:r>
            </m:e>
            <m:sub>
              <m:r>
                <m:rPr>
                  <m:nor/>
                  <m:sty m:val="p"/>
                </m:rPr>
                <m:t xml:space="preserve">biomass</m:t>
              </m:r>
            </m:sub>
          </m:sSub>
          <m:r>
            <m:t xml:space="preserve"> </m:t>
          </m:r>
          <m:r>
            <m:rPr>
              <m:nor/>
              <m:sty m:val="p"/>
            </m:rPr>
            <m:t xml:space="preserve">when</m:t>
          </m:r>
          <m:r>
            <m:t xml:space="preserve"> </m:t>
          </m:r>
          <m:sSub>
            <m:e>
              <m:r>
                <m:t xml:space="preserve">β</m:t>
              </m:r>
            </m:e>
            <m:sub>
              <m:r>
                <m:rPr>
                  <m:nor/>
                  <m:sty m:val="p"/>
                </m:rPr>
                <m:t xml:space="preserve">untagged</m:t>
              </m:r>
            </m:sub>
          </m:sSub>
          <m:r>
            <m:rPr>
              <m:sty m:val="p"/>
            </m:rPr>
            <m:t xml:space="preserve">≈</m:t>
          </m:r>
          <m:sSub>
            <m:e>
              <m:r>
                <m:t xml:space="preserve">β</m:t>
              </m:r>
            </m:e>
            <m:sub>
              <m:r>
                <m:rPr>
                  <m:nor/>
                  <m:sty m:val="p"/>
                </m:rPr>
                <m:t xml:space="preserve">tagged</m:t>
              </m:r>
            </m:sub>
          </m:sSub>
          <m:r>
            <m:rPr>
              <m:nor/>
              <m:sty m:val="p"/>
            </m:rPr>
            <m:t xml:space="preserve">   </m:t>
          </m:r>
          <m:r>
            <m:rPr>
              <m:sty m:val="p"/>
            </m:rPr>
            <m:t xml:space="preserve">(</m:t>
          </m:r>
          <m:r>
            <m:rPr>
              <m:sty m:val="p"/>
            </m:rPr>
            <m:t xml:space="preserve">57</m:t>
          </m:r>
          <m:r>
            <m:rPr>
              <m:sty m:val="p"/>
            </m:rPr>
            <m:t xml:space="preserve">)</m:t>
          </m:r>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Forecast ratio</w:t>
            </w:r>
          </w:p>
        </w:tc>
        <w:tc>
          <w:tcPr/>
          <w:p>
            <w:pPr>
              <w:pStyle w:val="Compact"/>
            </w:pPr>
            <w:r>
              <w:t xml:space="preserve">Observed</w:t>
            </w:r>
          </w:p>
        </w:tc>
        <w:tc>
          <w:tcPr/>
          <w:p>
            <w:pPr>
              <w:pStyle w:val="Compact"/>
            </w:pPr>
            <w:r>
              <w:t xml:space="preserve">Error</w:t>
            </w:r>
          </w:p>
        </w:tc>
      </w:tr>
      <w:tr>
        <w:tc>
          <w:tcPr/>
          <w:p>
            <w:pPr>
              <w:pStyle w:val="Compact"/>
            </w:pPr>
            <w:r>
              <w:rPr>
                <w:b/>
                <w:bCs/>
              </w:rPr>
              <w:t xml:space="preserve">Aerobic + lactate</w:t>
            </w:r>
            <w:r>
              <w:t xml:space="preserve"> </w:t>
            </w:r>
            <w:r>
              <w:t xml:space="preserve">(the one the criterion uses)</w:t>
            </w:r>
          </w:p>
        </w:tc>
        <w:tc>
          <w:tcPr/>
          <w:p>
            <w:pPr>
              <w:pStyle w:val="Compact"/>
            </w:pPr>
            <w:r>
              <w:t xml:space="preserve">0.58712</w:t>
            </w:r>
          </w:p>
        </w:tc>
        <w:tc>
          <w:tcPr/>
          <w:p>
            <w:pPr>
              <w:pStyle w:val="Compact"/>
            </w:pPr>
            <w:r>
              <w:rPr>
                <w:b/>
                <w:bCs/>
              </w:rPr>
              <w:t xml:space="preserve">0.58475</w:t>
            </w:r>
          </w:p>
        </w:tc>
        <w:tc>
          <w:tcPr/>
          <w:p>
            <w:pPr>
              <w:pStyle w:val="Compact"/>
            </w:pPr>
            <w:r>
              <w:rPr>
                <w:b/>
                <w:bCs/>
              </w:rPr>
              <w:t xml:space="preserve">0.41 %</w:t>
            </w:r>
          </w:p>
        </w:tc>
      </w:tr>
      <w:tr>
        <w:tc>
          <w:tcPr/>
          <w:p>
            <w:pPr>
              <w:pStyle w:val="Compact"/>
            </w:pPr>
            <w:r>
              <w:t xml:space="preserve">Anaerobic + lactate</w:t>
            </w:r>
          </w:p>
        </w:tc>
        <w:tc>
          <w:tcPr/>
          <w:p>
            <w:pPr>
              <w:pStyle w:val="Compact"/>
            </w:pPr>
            <w:r>
              <w:t xml:space="preserve">0.88809</w:t>
            </w:r>
          </w:p>
        </w:tc>
        <w:tc>
          <w:tcPr/>
          <w:p>
            <w:pPr>
              <w:pStyle w:val="Compact"/>
            </w:pPr>
            <w:r>
              <w:t xml:space="preserve">0.91593</w:t>
            </w:r>
          </w:p>
        </w:tc>
        <w:tc>
          <w:tcPr/>
          <w:p>
            <w:pPr>
              <w:pStyle w:val="Compact"/>
            </w:pPr>
            <w:r>
              <w:t xml:space="preserve">3.04 %</w:t>
            </w:r>
          </w:p>
        </w:tc>
      </w:tr>
    </w:tbl>
    <w:p>
      <w:pPr>
        <w:pStyle w:val="BlockText"/>
      </w:pPr>
      <w:r>
        <w:rPr>
          <w:b/>
          <w:bCs/>
        </w:rPr>
        <w:t xml:space="preserve">Both strains are read high by nearly the same factor, so the ratio is</w:t>
      </w:r>
      <w:r>
        <w:rPr>
          <w:b/>
          <w:bCs/>
        </w:rPr>
        <w:t xml:space="preserve"> </w:t>
      </w:r>
      <w:r>
        <w:rPr>
          <w:b/>
          <w:bCs/>
        </w:rPr>
        <w:t xml:space="preserve">reproduced far better than either of its components — and the ratio is what the</w:t>
      </w:r>
      <w:r>
        <w:rPr>
          <w:b/>
          <w:bCs/>
        </w:rPr>
        <w:t xml:space="preserve"> </w:t>
      </w:r>
      <w:r>
        <w:rPr>
          <w:b/>
          <w:bCs/>
        </w:rPr>
        <w:t xml:space="preserve">decision depends on.</w:t>
      </w:r>
      <w:r>
        <w:t xml:space="preserve"> </w:t>
      </w:r>
      <w:r>
        <w:t xml:space="preserve">This is out-of-sample evidence for the design choice of</w:t>
      </w:r>
      <w:r>
        <w:t xml:space="preserve"> </w:t>
      </w:r>
      <w:r>
        <w:t xml:space="preserve">working in ratios rather than absolute values.</w:t>
      </w:r>
    </w:p>
    <w:bookmarkEnd w:id="126"/>
    <w:bookmarkStart w:id="127" w:name="sec-4-4"/>
    <w:p>
      <w:pPr>
        <w:pStyle w:val="Heading2"/>
      </w:pPr>
      <w:r>
        <w:t xml:space="preserve">4.4 The exponent, refit per construct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Construct</w:t>
            </w:r>
          </w:p>
        </w:tc>
        <w:tc>
          <w:tcPr/>
          <w:p>
            <w:pPr>
              <w:pStyle w:val="Compact"/>
            </w:pPr>
            <m:oMath>
              <m:r>
                <m:t xml:space="preserve">b</m:t>
              </m:r>
            </m:oMath>
          </w:p>
        </w:tc>
        <w:tc>
          <w:tcPr/>
          <w:p>
            <w:pPr>
              <w:pStyle w:val="Compact"/>
            </w:pPr>
            <m:oMath>
              <m:sSup>
                <m:e>
                  <m:r>
                    <m:t xml:space="preserve">r</m:t>
                  </m:r>
                </m:e>
                <m:sup>
                  <m:r>
                    <m:t xml:space="preserve">2</m:t>
                  </m:r>
                </m:sup>
              </m:sSup>
            </m:oMath>
          </w:p>
        </w:tc>
        <w:tc>
          <w:tcPr/>
          <w:p>
            <w:pPr>
              <w:pStyle w:val="Compact"/>
            </w:pPr>
            <w:r>
              <w:t xml:space="preserve">Carries effector?</w:t>
            </w:r>
          </w:p>
        </w:tc>
        <w:tc>
          <w:tcPr/>
          <w:p>
            <w:pPr>
              <w:pStyle w:val="Compact"/>
            </w:pPr>
            <w:r>
              <w:t xml:space="preserve">In headline fit?</w:t>
            </w:r>
          </w:p>
        </w:tc>
      </w:tr>
      <w:tr>
        <w:tc>
          <w:tcPr/>
          <w:p>
            <w:pPr>
              <w:pStyle w:val="Compact"/>
            </w:pPr>
            <w:r>
              <w:rPr>
                <w:rStyle w:val="VerbatimChar"/>
              </w:rPr>
              <w:t xml:space="preserve">gfp</w:t>
            </w:r>
          </w:p>
        </w:tc>
        <w:tc>
          <w:tcPr/>
          <w:p>
            <w:pPr>
              <w:pStyle w:val="Compact"/>
            </w:pPr>
            <w:r>
              <w:rPr>
                <w:b/>
                <w:bCs/>
              </w:rPr>
              <w:t xml:space="preserve">5.105</w:t>
            </w:r>
          </w:p>
        </w:tc>
        <w:tc>
          <w:tcPr/>
          <w:p>
            <w:pPr>
              <w:pStyle w:val="Compact"/>
            </w:pPr>
            <w:r>
              <w:t xml:space="preserve">0.9591</w:t>
            </w:r>
          </w:p>
        </w:tc>
        <w:tc>
          <w:tcPr/>
          <w:p>
            <w:pPr>
              <w:pStyle w:val="Compact"/>
            </w:pPr>
            <w:r>
              <w:t xml:space="preserve">❌</w:t>
            </w:r>
          </w:p>
        </w:tc>
        <w:tc>
          <w:tcPr/>
          <w:p>
            <w:pPr>
              <w:pStyle w:val="Compact"/>
            </w:pPr>
            <w:r>
              <w:t xml:space="preserve">❌</w:t>
            </w:r>
          </w:p>
        </w:tc>
      </w:tr>
      <w:tr>
        <w:tc>
          <w:tcPr/>
          <w:p>
            <w:pPr>
              <w:pStyle w:val="Compact"/>
            </w:pPr>
            <w:r>
              <w:rPr>
                <w:rStyle w:val="VerbatimChar"/>
              </w:rPr>
              <w:t xml:space="preserve">GSDMD</w:t>
            </w:r>
          </w:p>
        </w:tc>
        <w:tc>
          <w:tcPr/>
          <w:p>
            <w:pPr>
              <w:pStyle w:val="Compact"/>
            </w:pPr>
            <w:r>
              <w:rPr>
                <w:b/>
                <w:bCs/>
              </w:rPr>
              <w:t xml:space="preserve">3.956</w:t>
            </w:r>
          </w:p>
        </w:tc>
        <w:tc>
          <w:tcPr/>
          <w:p>
            <w:pPr>
              <w:pStyle w:val="Compact"/>
            </w:pPr>
            <w:r>
              <w:t xml:space="preserve">0.9806</w:t>
            </w:r>
          </w:p>
        </w:tc>
        <w:tc>
          <w:tcPr/>
          <w:p>
            <w:pPr>
              <w:pStyle w:val="Compact"/>
            </w:pPr>
            <w:r>
              <w:t xml:space="preserve">✅</w:t>
            </w:r>
          </w:p>
        </w:tc>
        <w:tc>
          <w:tcPr/>
          <w:p>
            <w:pPr>
              <w:pStyle w:val="Compact"/>
            </w:pPr>
            <w:r>
              <w:t xml:space="preserve">❌</w:t>
            </w:r>
          </w:p>
        </w:tc>
      </w:tr>
      <w:tr>
        <w:tc>
          <w:tcPr/>
          <w:p>
            <w:pPr>
              <w:pStyle w:val="Compact"/>
            </w:pPr>
            <w:r>
              <w:rPr>
                <w:rStyle w:val="VerbatimChar"/>
              </w:rPr>
              <w:t xml:space="preserve">gfp-TAT</w:t>
            </w:r>
          </w:p>
        </w:tc>
        <w:tc>
          <w:tcPr/>
          <w:p>
            <w:pPr>
              <w:pStyle w:val="Compact"/>
            </w:pPr>
            <w:r>
              <w:t xml:space="preserve">3.066</w:t>
            </w:r>
          </w:p>
        </w:tc>
        <w:tc>
          <w:tcPr/>
          <w:p>
            <w:pPr>
              <w:pStyle w:val="Compact"/>
            </w:pPr>
            <w:r>
              <w:t xml:space="preserve">0.9448</w:t>
            </w:r>
          </w:p>
        </w:tc>
        <w:tc>
          <w:tcPr/>
          <w:p>
            <w:pPr>
              <w:pStyle w:val="Compact"/>
            </w:pPr>
            <w:r>
              <w:t xml:space="preserve">❌</w:t>
            </w:r>
          </w:p>
        </w:tc>
        <w:tc>
          <w:tcPr/>
          <w:p>
            <w:pPr>
              <w:pStyle w:val="Compact"/>
            </w:pPr>
            <w:r>
              <w:t xml:space="preserve">❌</w:t>
            </w:r>
          </w:p>
        </w:tc>
      </w:tr>
      <w:tr>
        <w:tc>
          <w:tcPr/>
          <w:p>
            <w:pPr>
              <w:pStyle w:val="Compact"/>
            </w:pPr>
            <w:r>
              <w:rPr>
                <w:rStyle w:val="VerbatimChar"/>
                <w:b/>
                <w:bCs/>
              </w:rPr>
              <w:t xml:space="preserve">GSDMD-SsrA</w:t>
            </w:r>
          </w:p>
        </w:tc>
        <w:tc>
          <w:tcPr/>
          <w:p>
            <w:pPr>
              <w:pStyle w:val="Compact"/>
            </w:pPr>
            <w:r>
              <w:rPr>
                <w:b/>
                <w:bCs/>
              </w:rPr>
              <w:t xml:space="preserve">3.059</w:t>
            </w:r>
          </w:p>
        </w:tc>
        <w:tc>
          <w:tcPr/>
          <w:p>
            <w:pPr>
              <w:pStyle w:val="Compact"/>
            </w:pPr>
            <w:r>
              <w:rPr>
                <w:b/>
                <w:bCs/>
              </w:rPr>
              <w:t xml:space="preserve">0.9856</w:t>
            </w:r>
          </w:p>
        </w:tc>
        <w:tc>
          <w:tcPr/>
          <w:p>
            <w:pPr>
              <w:pStyle w:val="Compact"/>
            </w:pPr>
            <w:r>
              <w:t xml:space="preserve">✅</w:t>
            </w:r>
          </w:p>
        </w:tc>
        <w:tc>
          <w:tcPr/>
          <w:p>
            <w:pPr>
              <w:pStyle w:val="Compact"/>
            </w:pPr>
            <w:r>
              <w:t xml:space="preserve">✅</w:t>
            </w:r>
          </w:p>
        </w:tc>
      </w:tr>
      <w:tr>
        <w:tc>
          <w:tcPr/>
          <w:p>
            <w:pPr>
              <w:pStyle w:val="Compact"/>
            </w:pPr>
            <w:r>
              <w:rPr>
                <w:rStyle w:val="VerbatimChar"/>
              </w:rPr>
              <w:t xml:space="preserve">GSDMD-TAT</w:t>
            </w:r>
          </w:p>
        </w:tc>
        <w:tc>
          <w:tcPr/>
          <w:p>
            <w:pPr>
              <w:pStyle w:val="Compact"/>
            </w:pPr>
            <w:r>
              <w:t xml:space="preserve">2.329</w:t>
            </w:r>
          </w:p>
        </w:tc>
        <w:tc>
          <w:tcPr/>
          <w:p>
            <w:pPr>
              <w:pStyle w:val="Compact"/>
            </w:pPr>
            <w:r>
              <w:t xml:space="preserve">0.9994</w:t>
            </w:r>
          </w:p>
        </w:tc>
        <w:tc>
          <w:tcPr/>
          <w:p>
            <w:pPr>
              <w:pStyle w:val="Compact"/>
            </w:pPr>
            <w:r>
              <w:t xml:space="preserve">✅</w:t>
            </w:r>
          </w:p>
        </w:tc>
        <w:tc>
          <w:tcPr/>
          <w:p>
            <w:pPr>
              <w:pStyle w:val="Compact"/>
            </w:pPr>
            <w:r>
              <w:t xml:space="preserve">❌</w:t>
            </w:r>
          </w:p>
        </w:tc>
      </w:tr>
      <w:tr>
        <w:tc>
          <w:tcPr/>
          <w:p>
            <w:pPr>
              <w:pStyle w:val="Compact"/>
            </w:pPr>
            <w:r>
              <w:rPr>
                <w:rStyle w:val="VerbatimChar"/>
              </w:rPr>
              <w:t xml:space="preserve">EcN</w:t>
            </w:r>
          </w:p>
        </w:tc>
        <w:tc>
          <w:tcPr/>
          <w:p>
            <w:pPr>
              <w:pStyle w:val="Compact"/>
            </w:pPr>
            <w:r>
              <w:rPr>
                <w:b/>
                <w:bCs/>
              </w:rPr>
              <w:t xml:space="preserve">2.230</w:t>
            </w:r>
          </w:p>
        </w:tc>
        <w:tc>
          <w:tcPr/>
          <w:p>
            <w:pPr>
              <w:pStyle w:val="Compact"/>
            </w:pPr>
            <w:r>
              <w:t xml:space="preserve">0.7627</w:t>
            </w:r>
          </w:p>
        </w:tc>
        <w:tc>
          <w:tcPr/>
          <w:p>
            <w:pPr>
              <w:pStyle w:val="Compact"/>
            </w:pPr>
            <w:r>
              <w:t xml:space="preserve">❌</w:t>
            </w:r>
          </w:p>
        </w:tc>
        <w:tc>
          <w:tcPr/>
          <w:p>
            <w:pPr>
              <w:pStyle w:val="Compact"/>
            </w:pPr>
            <w:r>
              <w:t xml:space="preserve">❌</w:t>
            </w:r>
          </w:p>
        </w:tc>
      </w:tr>
    </w:tbl>
    <w:p>
      <w:pPr>
        <w:pStyle w:val="BodyText"/>
      </w:pPr>
      <w:r>
        <w:t xml:space="preserve">Five of these six are data the headline fit never used.</w:t>
      </w:r>
      <w:r>
        <w:t xml:space="preserve"> </w:t>
      </w:r>
      <w:r>
        <w:rPr>
          <w:b/>
          <w:bCs/>
        </w:rPr>
        <w:t xml:space="preserve">All six exceed 2</w:t>
      </w:r>
      <w:r>
        <w:t xml:space="preserve">, and</w:t>
      </w:r>
      <w:r>
        <w:t xml:space="preserve"> </w:t>
      </w:r>
      <w:r>
        <w:t xml:space="preserve">the headline interval 2.651–3.376 sits inside the spread. Point values are not</w:t>
      </w:r>
      <w:r>
        <w:t xml:space="preserve"> </w:t>
      </w:r>
      <w:r>
        <w:t xml:space="preserve">transferable (they span 2.3×), but the</w:t>
      </w:r>
      <w:r>
        <w:t xml:space="preserve"> </w:t>
      </w:r>
      <w:r>
        <w:rPr>
          <w:b/>
          <w:bCs/>
        </w:rPr>
        <w:t xml:space="preserve">sign of the curvature</w:t>
      </w:r>
      <w:r>
        <w:t xml:space="preserve"> </w:t>
      </w:r>
      <w:r>
        <w:t xml:space="preserve">is:</w:t>
      </w:r>
    </w:p>
    <w:p>
      <w:pPr>
        <w:pStyle w:val="BlockText"/>
      </w:pPr>
      <w:r>
        <w:rPr>
          <w:b/>
          <w:bCs/>
        </w:rPr>
        <w:t xml:space="preserve">Even the constructs carrying no effector at all are supra-linear, so</w:t>
      </w:r>
      <w:r>
        <w:rPr>
          <w:b/>
          <w:bCs/>
        </w:rPr>
        <w:t xml:space="preserve"> </w:t>
      </w:r>
      <w:r>
        <w:rPr>
          <w:b/>
          <w:bCs/>
        </w:rPr>
        <w:t xml:space="preserve">“dose</w:t>
      </w:r>
      <w:r>
        <w:rPr>
          <w:b/>
          <w:bCs/>
        </w:rPr>
        <w:t xml:space="preserve"> </w:t>
      </w:r>
      <w:r>
        <w:rPr>
          <w:b/>
          <w:bCs/>
        </w:rPr>
        <w:t xml:space="preserve">cubed”</w:t>
      </w:r>
      <w:r>
        <w:rPr>
          <w:b/>
          <w:bCs/>
        </w:rPr>
        <w:t xml:space="preserve"> </w:t>
      </w:r>
      <w:r>
        <w:rPr>
          <w:b/>
          <w:bCs/>
        </w:rPr>
        <w:t xml:space="preserve">is a property of how dose enters this system, not of the effector.</w:t>
      </w:r>
      <w:r>
        <w:t xml:space="preserve"> </w:t>
      </w:r>
      <w:r>
        <w:t xml:space="preserve">That</w:t>
      </w:r>
      <w:r>
        <w:t xml:space="preserve"> </w:t>
      </w:r>
      <w:r>
        <w:t xml:space="preserve">is why §3.4’s answer is insensitive to which control is subtracted.</w:t>
      </w:r>
    </w:p>
    <w:bookmarkEnd w:id="127"/>
    <w:bookmarkStart w:id="128" w:name="sec-4-5"/>
    <w:p>
      <w:pPr>
        <w:pStyle w:val="Heading2"/>
      </w:pPr>
      <w:r>
        <w:t xml:space="preserve">4.5 What this validation does and does not cover</w:t>
      </w:r>
    </w:p>
    <w:p>
      <w:pPr>
        <w:pStyle w:val="Compact"/>
        <w:numPr>
          <w:ilvl w:val="0"/>
          <w:numId w:val="1017"/>
        </w:numPr>
      </w:pPr>
      <w:r>
        <w:rPr>
          <w:b/>
          <w:bCs/>
        </w:rPr>
        <w:t xml:space="preserve">Not external validation.</w:t>
      </w:r>
      <w:r>
        <w:t xml:space="preserve"> </w:t>
      </w:r>
      <w:r>
        <w:t xml:space="preserve">One workbook; all holdouts are internal.</w:t>
      </w:r>
    </w:p>
    <w:p>
      <w:pPr>
        <w:pStyle w:val="Compact"/>
        <w:numPr>
          <w:ilvl w:val="0"/>
          <w:numId w:val="1017"/>
        </w:numPr>
      </w:pPr>
      <w:r>
        <w:rPr>
          <w:b/>
          <w:bCs/>
        </w:rPr>
        <w:t xml:space="preserve">It cannot detect an error shared by the whole dataset</w:t>
      </w:r>
      <w:r>
        <w:t xml:space="preserve"> </w:t>
      </w:r>
      <w:r>
        <w:t xml:space="preserve">— a calibration offset,</w:t>
      </w:r>
      <w:r>
        <w:t xml:space="preserve"> </w:t>
      </w:r>
      <w:r>
        <w:t xml:space="preserve">or a block-level scaling factor.</w:t>
      </w:r>
      <w:r>
        <w:t xml:space="preserve"> </w:t>
      </w:r>
      <w:r>
        <w:rPr>
          <w:b/>
          <w:bCs/>
        </w:rPr>
        <w:t xml:space="preserve">We know that class of error is real here,</w:t>
      </w:r>
      <w:r>
        <w:rPr>
          <w:b/>
          <w:bCs/>
        </w:rPr>
        <w:t xml:space="preserve"> </w:t>
      </w:r>
      <w:r>
        <w:rPr>
          <w:b/>
          <w:bCs/>
        </w:rPr>
        <w:t xml:space="preserve">because we found one</w:t>
      </w:r>
      <w:hyperlink w:anchor="sec-5-1">
        <w:r>
          <w:rPr>
            <w:rStyle w:val="Hyperlink"/>
            <w:vertAlign w:val="superscript"/>
          </w:rPr>
          <w:t xml:space="preserve">§5.1</w:t>
        </w:r>
      </w:hyperlink>
      <w:r>
        <w:t xml:space="preserve">, and we found it by checking internal consistency.</w:t>
      </w:r>
      <w:r>
        <w:t xml:space="preserve"> </w:t>
      </w:r>
      <w:r>
        <w:t xml:space="preserve">Cross validation would never have shown it.</w:t>
      </w:r>
    </w:p>
    <w:p>
      <w:pPr>
        <w:pStyle w:val="Compact"/>
        <w:numPr>
          <w:ilvl w:val="0"/>
          <w:numId w:val="1017"/>
        </w:numPr>
      </w:pPr>
      <w:r>
        <w:rPr>
          <w:b/>
          <w:bCs/>
        </w:rPr>
        <w:t xml:space="preserve">It touches no scenario parameter.</w:t>
      </w:r>
      <w:r>
        <w:t xml:space="preserve"> </w:t>
      </w:r>
      <m:oMath>
        <m:sSub>
          <m:e>
            <m:r>
              <m:t xml:space="preserve">n</m:t>
            </m:r>
          </m:e>
          <m:sub>
            <m:r>
              <m:t xml:space="preserve">Q</m:t>
            </m:r>
          </m:sub>
        </m:sSub>
      </m:oMath>
      <w:r>
        <w:t xml:space="preserve">,</w:t>
      </w:r>
      <w:r>
        <w:t xml:space="preserve"> </w:t>
      </w:r>
      <m:oMath>
        <m:sSub>
          <m:e>
            <m:r>
              <m:t xml:space="preserve">λ</m:t>
            </m:r>
          </m:e>
          <m:sub>
            <m:r>
              <m:rPr>
                <m:nor/>
                <m:sty m:val="p"/>
              </m:rPr>
              <m:t xml:space="preserve">AHL</m:t>
            </m:r>
          </m:sub>
        </m:sSub>
      </m:oMath>
      <w:r>
        <w:t xml:space="preserve">, the</w:t>
      </w:r>
      <w:r>
        <w:t xml:space="preserve"> </w:t>
      </w:r>
      <w:r>
        <w:t xml:space="preserve">repression strengths,</w:t>
      </w:r>
      <w:r>
        <w:t xml:space="preserve"> </w:t>
      </w:r>
      <m:oMath>
        <m:r>
          <m:t xml:space="preserve">G</m:t>
        </m:r>
      </m:oMath>
      <w:r>
        <w:t xml:space="preserve">,</w:t>
      </w:r>
      <w:r>
        <w:t xml:space="preserve"> </w:t>
      </w:r>
      <m:oMath>
        <m:r>
          <m:t xml:space="preserve">ε</m:t>
        </m:r>
      </m:oMath>
      <w:r>
        <w:t xml:space="preserve"> </w:t>
      </w:r>
      <w:r>
        <w:t xml:space="preserve">— none of these are in the data, so none</w:t>
      </w:r>
      <w:r>
        <w:t xml:space="preserve"> </w:t>
      </w:r>
      <w:r>
        <w:t xml:space="preserve">can be held out.</w:t>
      </w:r>
    </w:p>
    <w:p>
      <w:pPr>
        <w:pStyle w:val="Compact"/>
        <w:numPr>
          <w:ilvl w:val="0"/>
          <w:numId w:val="1017"/>
        </w:numPr>
      </w:pPr>
      <w:r>
        <w:rPr>
          <w:b/>
          <w:bCs/>
        </w:rPr>
        <w:t xml:space="preserve">What it does rule out</w:t>
      </w:r>
      <w:r>
        <w:t xml:space="preserve"> </w:t>
      </w:r>
      <w:r>
        <w:t xml:space="preserve">is a fit that only reproduces the points it was handed,</w:t>
      </w:r>
      <w:r>
        <w:t xml:space="preserve"> </w:t>
      </w:r>
      <w:r>
        <w:t xml:space="preserve">which is the failure mode three-point curves and four-corner designs are most</w:t>
      </w:r>
      <w:r>
        <w:t xml:space="preserve"> </w:t>
      </w:r>
      <w:r>
        <w:t xml:space="preserve">prone to.</w:t>
      </w:r>
    </w:p>
    <w:p>
      <w:pPr>
        <w:pStyle w:val="BlockText"/>
      </w:pPr>
      <w:r>
        <w:t xml:space="preserve">The</w:t>
      </w:r>
      <w:r>
        <w:t xml:space="preserve"> </w:t>
      </w:r>
      <w:r>
        <w:rPr>
          <w:rStyle w:val="VerbatimChar"/>
        </w:rPr>
        <w:t xml:space="preserve">validation</w:t>
      </w:r>
      <w:r>
        <w:t xml:space="preserve"> </w:t>
      </w:r>
      <w:r>
        <w:t xml:space="preserve">column in our evidence table therefore reads</w:t>
      </w:r>
      <w:r>
        <w:t xml:space="preserve"> </w:t>
      </w:r>
      <w:r>
        <w:rPr>
          <w:b/>
          <w:bCs/>
        </w:rPr>
        <w:t xml:space="preserve">“internal cross</w:t>
      </w:r>
      <w:r>
        <w:rPr>
          <w:b/>
          <w:bCs/>
        </w:rPr>
        <w:t xml:space="preserve"> </w:t>
      </w:r>
      <w:r>
        <w:rPr>
          <w:b/>
          <w:bCs/>
        </w:rPr>
        <w:t xml:space="preserve">validation, one workbook”</w:t>
      </w:r>
      <w:r>
        <w:t xml:space="preserve"> </w:t>
      </w:r>
      <w:r>
        <w:t xml:space="preserve">— not</w:t>
      </w:r>
      <w:r>
        <w:t xml:space="preserve"> </w:t>
      </w:r>
      <w:r>
        <w:t xml:space="preserve">“independent dataset”</w:t>
      </w:r>
      <w:r>
        <w:t xml:space="preserve">.</w:t>
      </w:r>
    </w:p>
    <w:p>
      <w:r>
        <w:pict>
          <v:rect style="width:0;height:1.5pt" o:hralign="center" o:hrstd="t" o:hr="t"/>
        </w:pict>
      </w:r>
    </w:p>
    <w:bookmarkEnd w:id="128"/>
    <w:bookmarkEnd w:id="129"/>
    <w:bookmarkStart w:id="135" w:name="sec-5"/>
    <w:p>
      <w:pPr>
        <w:pStyle w:val="Heading1"/>
      </w:pPr>
      <w:r>
        <w:t xml:space="preserve">5. Limitations: what this model cannot tell you</w:t>
      </w:r>
    </w:p>
    <w:p>
      <w:pPr>
        <w:pStyle w:val="FirstParagraph"/>
      </w:pPr>
      <w:r>
        <w:t xml:space="preserve">We have written the assumptions and gaps out module by module in the repository.</w:t>
      </w:r>
      <w:r>
        <w:t xml:space="preserve"> </w:t>
      </w:r>
      <w:r>
        <w:t xml:space="preserve">This section is the summary. Where a limitation changes a specific conclusion we</w:t>
      </w:r>
      <w:r>
        <w:t xml:space="preserve"> </w:t>
      </w:r>
      <w:r>
        <w:t xml:space="preserve">have also said so next to that conclusion. Every limitation here that an</w:t>
      </w:r>
      <w:r>
        <w:t xml:space="preserve"> </w:t>
      </w:r>
      <w:r>
        <w:t xml:space="preserve">experiment could settle is costed and ranked in §7.</w:t>
      </w:r>
    </w:p>
    <w:bookmarkStart w:id="130" w:name="sec-5-1"/>
    <w:p>
      <w:pPr>
        <w:pStyle w:val="Heading2"/>
      </w:pPr>
      <w:r>
        <w:t xml:space="preserve">5.1 The data we have is all the data there is</w:t>
      </w:r>
    </w:p>
    <w:p>
      <w:pPr>
        <w:pStyle w:val="FirstParagraph"/>
      </w:pPr>
      <w:r>
        <w:t xml:space="preserve">Our workbook was frozen on 8 October. We asked the wet lab whether anything else</w:t>
      </w:r>
      <w:r>
        <w:t xml:space="preserve"> </w:t>
      </w:r>
      <w:r>
        <w:t xml:space="preserve">was coming and the answer was no:</w:t>
      </w:r>
      <w:r>
        <w:t xml:space="preserve"> </w:t>
      </w:r>
      <w:r>
        <w:rPr>
          <w:b/>
          <w:bCs/>
        </w:rPr>
        <w:t xml:space="preserve">no animal work this cycle, no lactate</w:t>
      </w:r>
      <w:r>
        <w:rPr>
          <w:b/>
          <w:bCs/>
        </w:rPr>
        <w:t xml:space="preserve"> </w:t>
      </w:r>
      <w:r>
        <w:rPr>
          <w:b/>
          <w:bCs/>
        </w:rPr>
        <w:t xml:space="preserve">gradient, no inactive-GSDMD control, no empty-vector control, and nothing at 0 %</w:t>
      </w:r>
      <w:r>
        <w:rPr>
          <w:b/>
          <w:bCs/>
        </w:rPr>
        <w:t xml:space="preserve"> </w:t>
      </w:r>
      <w:r>
        <w:rPr>
          <w:b/>
          <w:bCs/>
        </w:rPr>
        <w:t xml:space="preserve">oxygen.</w:t>
      </w:r>
      <w:r>
        <w:t xml:space="preserve"> </w:t>
      </w:r>
      <w:r>
        <w:t xml:space="preserve">The gaps below are permanent for this year, not a to-do list.</w:t>
      </w:r>
    </w:p>
    <w:p>
      <w:pPr>
        <w:pStyle w:val="BodyText"/>
      </w:pPr>
      <w:r>
        <w:t xml:space="preserve">Three specific holes in the blocks we do have.</w:t>
      </w:r>
    </w:p>
    <w:p>
      <w:pPr>
        <w:pStyle w:val="BodyText"/>
      </w:pPr>
      <w:r>
        <w:t xml:space="preserve">The reporter intensity block records undetected measurements as 0, and there are 19 of</w:t>
      </w:r>
      <w:r>
        <w:t xml:space="preserve"> </w:t>
      </w:r>
      <w:r>
        <w:t xml:space="preserve">them. Sixteen are contradicted by the percent-positive block measured on the same</w:t>
      </w:r>
      <w:r>
        <w:t xml:space="preserve"> </w:t>
      </w:r>
      <w:r>
        <w:t xml:space="preserve">samples, which reports 2–32 % positive cells where the intensity read zero. Those</w:t>
      </w:r>
      <w:r>
        <w:t xml:space="preserve"> </w:t>
      </w:r>
      <w:r>
        <w:t xml:space="preserve">zeros are the instrument’s floor, not darkness. We keep them in the means and we</w:t>
      </w:r>
      <w:r>
        <w:t xml:space="preserve"> </w:t>
      </w:r>
      <w:r>
        <w:t xml:space="preserve">refuse to let them be denominators. One group — 1 % oxygen with lactate at 24 h —</w:t>
      </w:r>
      <w:r>
        <w:t xml:space="preserve"> </w:t>
      </w:r>
      <w:r>
        <w:t xml:space="preserve">reads 40433, 32134 and 0; we print all three, because a mean with an SD would</w:t>
      </w:r>
      <w:r>
        <w:t xml:space="preserve"> </w:t>
      </w:r>
      <w:r>
        <w:t xml:space="preserve">imply a noise model that is not there.</w:t>
      </w:r>
    </w:p>
    <w:p>
      <w:pPr>
        <w:pStyle w:val="BodyText"/>
      </w:pPr>
      <w:r>
        <w:t xml:space="preserve">Two measurements are missing.</w:t>
      </w:r>
      <w:r>
        <w:t xml:space="preserve"> </w:t>
      </w:r>
      <w:r>
        <w:rPr>
          <w:rStyle w:val="VerbatimChar"/>
        </w:rPr>
        <w:t xml:space="preserve">GSDMD</w:t>
      </w:r>
      <w:r>
        <w:t xml:space="preserve"> </w:t>
      </w:r>
      <w:r>
        <w:t xml:space="preserve">at 8 OD has</w:t>
      </w:r>
      <w:r>
        <w:t xml:space="preserve"> </w:t>
      </w:r>
      <m:oMath>
        <m:r>
          <m:t xml:space="preserve">n</m:t>
        </m:r>
        <m:r>
          <m:rPr>
            <m:sty m:val="p"/>
          </m:rPr>
          <m:t xml:space="preserve">=</m:t>
        </m:r>
        <m:r>
          <m:t xml:space="preserve">2</m:t>
        </m:r>
      </m:oMath>
      <w:r>
        <w:t xml:space="preserve">, and</w:t>
      </w:r>
      <w:r>
        <w:t xml:space="preserve"> </w:t>
      </w:r>
      <w:r>
        <w:rPr>
          <w:rStyle w:val="VerbatimChar"/>
        </w:rPr>
        <w:t xml:space="preserve">GSDMD-TAT</w:t>
      </w:r>
      <w:r>
        <w:t xml:space="preserve"> </w:t>
      </w:r>
      <w:r>
        <w:t xml:space="preserve">against L929</w:t>
      </w:r>
      <w:r>
        <w:t xml:space="preserve"> </w:t>
      </w:r>
      <w:r>
        <w:t xml:space="preserve">has</w:t>
      </w:r>
      <w:r>
        <w:t xml:space="preserve"> </w:t>
      </w:r>
      <m:oMath>
        <m:r>
          <m:t xml:space="preserve">n</m:t>
        </m:r>
        <m:r>
          <m:rPr>
            <m:sty m:val="p"/>
          </m:rPr>
          <m:t xml:space="preserve">=</m:t>
        </m:r>
        <m:r>
          <m:t xml:space="preserve">2</m:t>
        </m:r>
      </m:oMath>
      <w:r>
        <w:t xml:space="preserve"> </w:t>
      </w:r>
      <w:r>
        <w:t xml:space="preserve">with both values exactly 10.0, so its SD is zero and no</w:t>
      </w:r>
      <w:r>
        <w:t xml:space="preserve"> </w:t>
      </w:r>
      <m:oMath>
        <m:r>
          <m:t xml:space="preserve">t</m:t>
        </m:r>
      </m:oMath>
      <w:r>
        <w:t xml:space="preserve"> </w:t>
      </w:r>
      <w:r>
        <w:t xml:space="preserve">test exists</w:t>
      </w:r>
      <w:r>
        <w:t xml:space="preserve"> </w:t>
      </w:r>
      <w:r>
        <w:t xml:space="preserve">for that pair. Separately,</w:t>
      </w:r>
      <w:r>
        <w:t xml:space="preserve"> </w:t>
      </w:r>
      <w:r>
        <w:rPr>
          <w:rStyle w:val="VerbatimChar"/>
        </w:rPr>
        <w:t xml:space="preserve">GSDMD</w:t>
      </w:r>
      <w:r>
        <w:t xml:space="preserve"> </w:t>
      </w:r>
      <w:r>
        <w:t xml:space="preserve">at 10 OD reads 14.3, 26.0 and 26.7, where the</w:t>
      </w:r>
      <w:r>
        <w:t xml:space="preserve"> </w:t>
      </w:r>
      <w:r>
        <w:t xml:space="preserve">low measurement is 55 % of the other two. That group is the control for our SsrA</w:t>
      </w:r>
      <w:r>
        <w:t xml:space="preserve"> </w:t>
      </w:r>
      <w:r>
        <w:t xml:space="preserve">argument, so we have used it as a range.</w:t>
      </w:r>
    </w:p>
    <w:p>
      <w:pPr>
        <w:pStyle w:val="BodyText"/>
      </w:pPr>
      <w:r>
        <w:rPr>
          <w:b/>
          <w:bCs/>
        </w:rPr>
        <w:t xml:space="preserve">We also found a block-level error, and it is worth stating plainly.</w:t>
      </w:r>
      <w:r>
        <w:t xml:space="preserve"> </w:t>
      </w:r>
      <w:r>
        <w:t xml:space="preserve">Blocks 5</w:t>
      </w:r>
      <w:r>
        <w:t xml:space="preserve"> </w:t>
      </w:r>
      <w:r>
        <w:t xml:space="preserve">and 6 sit about 7.6-fold apart for every construct measured independently in</w:t>
      </w:r>
      <w:r>
        <w:t xml:space="preserve"> </w:t>
      </w:r>
      <w:r>
        <w:t xml:space="preserve">both, and two of the block-6 cancer rows are block-5 numbers copied across,</w:t>
      </w:r>
      <w:r>
        <w:t xml:space="preserve"> </w:t>
      </w:r>
      <w:r>
        <w:t xml:space="preserve">replicate for replicate. Every cross-block ratio built on those rows is withdrawn</w:t>
      </w:r>
      <w:r>
        <w:t xml:space="preserve"> </w:t>
      </w:r>
      <w:r>
        <w:t xml:space="preserve">— including a selectivity index of 11.4× and a potency cost of 4.70× that would</w:t>
      </w:r>
      <w:r>
        <w:t xml:space="preserve"> </w:t>
      </w:r>
      <w:r>
        <w:t xml:space="preserve">have</w:t>
      </w:r>
      <w:r>
        <w:t xml:space="preserve"> </w:t>
      </w:r>
      <w:r>
        <w:rPr>
          <w:b/>
          <w:bCs/>
        </w:rPr>
        <w:t xml:space="preserve">inverted</w:t>
      </w:r>
      <w:r>
        <w:t xml:space="preserve"> </w:t>
      </w:r>
      <w:r>
        <w:t xml:space="preserve">the SsrA decision</w:t>
      </w:r>
      <w:hyperlink w:anchor="sec-2-4">
        <w:r>
          <w:rPr>
            <w:rStyle w:val="Hyperlink"/>
            <w:vertAlign w:val="superscript"/>
          </w:rPr>
          <w:t xml:space="preserve">§2.4</w:t>
        </w:r>
      </w:hyperlink>
      <w:r>
        <w:t xml:space="preserve">. One convention now forbids cross-block</w:t>
      </w:r>
      <w:r>
        <w:t xml:space="preserve"> </w:t>
      </w:r>
      <w:r>
        <w:t xml:space="preserve">pairing, and it retired both numbers at once.</w:t>
      </w:r>
    </w:p>
    <w:bookmarkEnd w:id="130"/>
    <w:bookmarkStart w:id="131" w:name="sec-5-2"/>
    <w:p>
      <w:pPr>
        <w:pStyle w:val="Heading2"/>
      </w:pPr>
      <w:r>
        <w:t xml:space="preserve">5.2 Nothing in our data identifies a sensor parameter</w:t>
      </w:r>
    </w:p>
    <w:p>
      <w:pPr>
        <w:pStyle w:val="FirstParagraph"/>
      </w:pPr>
      <w:r>
        <w:t xml:space="preserve">The reporter experiment has two oxygen levels and two lactate levels. Two points</w:t>
      </w:r>
      <w:r>
        <w:t xml:space="preserve"> </w:t>
      </w:r>
      <w:r>
        <w:t xml:space="preserve">do not locate a midpoint or a slope.</w:t>
      </w:r>
      <w:r>
        <w:t xml:space="preserve"> </w:t>
      </w:r>
      <w:r>
        <w:rPr>
          <w:b/>
          <w:bCs/>
        </w:rPr>
        <w:t xml:space="preserve">Every</w:t>
      </w:r>
      <w:r>
        <w:rPr>
          <w:b/>
          <w:bCs/>
        </w:rPr>
        <w:t xml:space="preserve"> </w:t>
      </w:r>
      <m:oMath>
        <m:r>
          <m:t xml:space="preserve">E</m:t>
        </m:r>
        <m:sSub>
          <m:e>
            <m:r>
              <m:t xml:space="preserve">C</m:t>
            </m:r>
          </m:e>
          <m:sub>
            <m:r>
              <m:t xml:space="preserve">50</m:t>
            </m:r>
          </m:sub>
        </m:sSub>
      </m:oMath>
      <w:r>
        <w:rPr>
          <w:b/>
          <w:bCs/>
        </w:rPr>
        <w:t xml:space="preserve">, Hill coefficient and basal</w:t>
      </w:r>
      <w:r>
        <w:rPr>
          <w:b/>
          <w:bCs/>
        </w:rPr>
        <w:t xml:space="preserve"> </w:t>
      </w:r>
      <w:r>
        <w:rPr>
          <w:b/>
          <w:bCs/>
        </w:rPr>
        <w:t xml:space="preserve">level in this model is therefore a literature prior or a declared value</w:t>
      </w:r>
      <w:r>
        <w:t xml:space="preserve">,</w:t>
      </w:r>
      <w:r>
        <w:t xml:space="preserve"> </w:t>
      </w:r>
      <w:r>
        <w:t xml:space="preserve">including the three the gut-lumen ceiling depends on. They are all marked</w:t>
      </w:r>
      <w:r>
        <w:t xml:space="preserve"> </w:t>
      </w:r>
      <w:r>
        <w:t xml:space="preserve">scenario in §6.</w:t>
      </w:r>
    </w:p>
    <w:p>
      <w:pPr>
        <w:pStyle w:val="BodyText"/>
      </w:pPr>
      <w:r>
        <w:t xml:space="preserve">The one we would most like to have is</w:t>
      </w:r>
      <w:r>
        <w:t xml:space="preserve"> </w:t>
      </w:r>
      <w:r>
        <w:rPr>
          <w:b/>
          <w:bCs/>
        </w:rPr>
        <w:t xml:space="preserve">the quorum Hill coefficient</w:t>
      </w:r>
      <w:r>
        <w:t xml:space="preserve">. It</w:t>
      </w:r>
      <w:r>
        <w:t xml:space="preserve"> </w:t>
      </w:r>
      <w:r>
        <w:t xml:space="preserve">multiplies everything in the hypoxia and density path, its total-order Sobol index</w:t>
      </w:r>
      <w:r>
        <w:t xml:space="preserve"> </w:t>
      </w:r>
      <w:r>
        <w:t xml:space="preserve">at the bottleneck is 3.4× its first-order index, and</w:t>
      </w:r>
      <w:r>
        <w:t xml:space="preserve"> </w:t>
      </w:r>
      <w:r>
        <w:rPr>
          <w:b/>
          <w:bCs/>
        </w:rPr>
        <w:t xml:space="preserve">both of the wide ranges we</w:t>
      </w:r>
      <w:r>
        <w:rPr>
          <w:b/>
          <w:bCs/>
        </w:rPr>
        <w:t xml:space="preserve"> </w:t>
      </w:r>
      <w:r>
        <w:rPr>
          <w:b/>
          <w:bCs/>
        </w:rPr>
        <w:t xml:space="preserve">inherited from last cycle turn out to be that one coefficient rather than a</w:t>
      </w:r>
      <w:r>
        <w:rPr>
          <w:b/>
          <w:bCs/>
        </w:rPr>
        <w:t xml:space="preserve"> </w:t>
      </w:r>
      <w:r>
        <w:rPr>
          <w:b/>
          <w:bCs/>
        </w:rPr>
        <w:t xml:space="preserve">measurement spread</w:t>
      </w:r>
      <w:hyperlink w:anchor="sec-2-1">
        <w:r>
          <w:rPr>
            <w:rStyle w:val="Hyperlink"/>
            <w:vertAlign w:val="superscript"/>
          </w:rPr>
          <w:t xml:space="preserve">§2.1</w:t>
        </w:r>
      </w:hyperlink>
      <w:r>
        <w:rPr>
          <w:vertAlign w:val="superscript"/>
        </w:rPr>
        <w:t xml:space="preserve">,</w:t>
      </w:r>
      <w:hyperlink w:anchor="sec-2-2">
        <w:r>
          <w:rPr>
            <w:rStyle w:val="Hyperlink"/>
            <w:vertAlign w:val="superscript"/>
          </w:rPr>
          <w:t xml:space="preserve">§2.2</w:t>
        </w:r>
      </w:hyperlink>
      <w:r>
        <w:t xml:space="preserve">. An exogenous AHL dose response on</w:t>
      </w:r>
      <w:r>
        <w:t xml:space="preserve"> </w:t>
      </w:r>
      <w:r>
        <w:rPr>
          <w:rStyle w:val="VerbatimChar"/>
        </w:rPr>
        <w:t xml:space="preserve">pLux</w:t>
      </w:r>
      <w:r>
        <w:t xml:space="preserve"> </w:t>
      </w:r>
      <w:r>
        <w:t xml:space="preserve">would</w:t>
      </w:r>
      <w:r>
        <w:t xml:space="preserve"> </w:t>
      </w:r>
      <w:r>
        <w:t xml:space="preserve">fix it in an afternoon. We did not get to it.</w:t>
      </w:r>
    </w:p>
    <w:p>
      <w:pPr>
        <w:pStyle w:val="BodyText"/>
      </w:pPr>
      <w:r>
        <w:t xml:space="preserve">Two of these priors are not as unconstrained as that paragraph implies, and we</w:t>
      </w:r>
      <w:r>
        <w:t xml:space="preserve"> </w:t>
      </w:r>
      <w:r>
        <w:t xml:space="preserve">would rather say so than let the reader assume the worst.</w:t>
      </w:r>
      <w:r>
        <w:t xml:space="preserve"> </w:t>
      </w:r>
      <m:oMath>
        <m:sSub>
          <m:e>
            <m:r>
              <m:t xml:space="preserve">n</m:t>
            </m:r>
          </m:e>
          <m:sub>
            <m:r>
              <m:t xml:space="preserve">Q</m:t>
            </m:r>
          </m:sub>
        </m:sSub>
      </m:oMath>
      <w:r>
        <w:t xml:space="preserve"> </w:t>
      </w:r>
      <w:r>
        <w:t xml:space="preserve">and</w:t>
      </w:r>
      <w:r>
        <w:t xml:space="preserve"> </w:t>
      </w:r>
      <m:oMath>
        <m:sSub>
          <m:e>
            <m:r>
              <m:t xml:space="preserve">K</m:t>
            </m:r>
          </m:e>
          <m:sub>
            <m:sSub>
              <m:e>
                <m:r>
                  <m:t xml:space="preserve">O</m:t>
                </m:r>
              </m:e>
              <m:sub>
                <m:r>
                  <m:t xml:space="preserve">2</m:t>
                </m:r>
              </m:sub>
            </m:sSub>
          </m:sub>
        </m:sSub>
      </m:oMath>
      <w:r>
        <w:t xml:space="preserve"> </w:t>
      </w:r>
      <w:r>
        <w:t xml:space="preserve">—</w:t>
      </w:r>
      <w:r>
        <w:t xml:space="preserve"> </w:t>
      </w:r>
      <w:r>
        <w:t xml:space="preserve">the two the Sobol analysis puts first — both have published measurements on</w:t>
      </w:r>
      <w:r>
        <w:t xml:space="preserve"> </w:t>
      </w:r>
      <w:r>
        <w:t xml:space="preserve">comparable parts, and §2.5 evaluates the model at them. The honest statement is</w:t>
      </w:r>
      <w:r>
        <w:t xml:space="preserve"> </w:t>
      </w:r>
      <w:r>
        <w:t xml:space="preserve">narrower than</w:t>
      </w:r>
      <w:r>
        <w:t xml:space="preserve"> </w:t>
      </w:r>
      <w:r>
        <w:t xml:space="preserve">“nothing identifies a sensor parameter”</w:t>
      </w:r>
      <w:r>
        <w:t xml:space="preserve">:</w:t>
      </w:r>
      <w:r>
        <w:t xml:space="preserve"> </w:t>
      </w:r>
      <w:r>
        <w:rPr>
          <w:b/>
          <w:bCs/>
        </w:rPr>
        <w:t xml:space="preserve">nothing in</w:t>
      </w:r>
      <w:r>
        <w:rPr>
          <w:b/>
          <w:bCs/>
        </w:rPr>
        <w:t xml:space="preserve"> </w:t>
      </w:r>
      <w:r>
        <w:rPr>
          <w:b/>
          <w:bCs/>
          <w:i/>
          <w:iCs/>
        </w:rPr>
        <w:t xml:space="preserve">our</w:t>
      </w:r>
      <w:r>
        <w:rPr>
          <w:b/>
          <w:bCs/>
        </w:rPr>
        <w:t xml:space="preserve"> </w:t>
      </w:r>
      <w:r>
        <w:rPr>
          <w:b/>
          <w:bCs/>
        </w:rPr>
        <w:t xml:space="preserve">data</w:t>
      </w:r>
      <w:r>
        <w:rPr>
          <w:b/>
          <w:bCs/>
        </w:rPr>
        <w:t xml:space="preserve"> </w:t>
      </w:r>
      <w:r>
        <w:rPr>
          <w:b/>
          <w:bCs/>
        </w:rPr>
        <w:t xml:space="preserve">identifies one, and for two of them a published measurement on a comparable part</w:t>
      </w:r>
      <w:r>
        <w:rPr>
          <w:b/>
          <w:bCs/>
        </w:rPr>
        <w:t xml:space="preserve"> </w:t>
      </w:r>
      <w:r>
        <w:rPr>
          <w:b/>
          <w:bCs/>
        </w:rPr>
        <w:t xml:space="preserve">is better than the value we inherited — so we adopted it.</w:t>
      </w:r>
      <w:r>
        <w:t xml:space="preserve"> </w:t>
      </w:r>
      <m:oMath>
        <m:sSub>
          <m:e>
            <m:r>
              <m:t xml:space="preserve">n</m:t>
            </m:r>
          </m:e>
          <m:sub>
            <m:r>
              <m:t xml:space="preserve">Q</m:t>
            </m:r>
          </m:sub>
        </m:sSub>
      </m:oMath>
      <w:r>
        <w:t xml:space="preserve"> </w:t>
      </w:r>
      <w:r>
        <w:t xml:space="preserve">and</w:t>
      </w:r>
      <w:r>
        <w:t xml:space="preserve"> </w:t>
      </w:r>
      <m:oMath>
        <m:sSub>
          <m:e>
            <m:r>
              <m:t xml:space="preserve">K</m:t>
            </m:r>
          </m:e>
          <m:sub>
            <m:sSub>
              <m:e>
                <m:r>
                  <m:t xml:space="preserve">O</m:t>
                </m:r>
              </m:e>
              <m:sub>
                <m:r>
                  <m:t xml:space="preserve">2</m:t>
                </m:r>
              </m:sub>
            </m:sSub>
          </m:sub>
        </m:sSub>
      </m:oMath>
      <w:r>
        <w:t xml:space="preserve"> </w:t>
      </w:r>
      <w:r>
        <w:t xml:space="preserve">are graded</w:t>
      </w:r>
      <w:r>
        <w:t xml:space="preserve"> </w:t>
      </w:r>
      <w:r>
        <w:rPr>
          <w:rStyle w:val="VerbatimChar"/>
        </w:rPr>
        <w:t xml:space="preserve">literature_prior</w:t>
      </w:r>
      <w:r>
        <w:t xml:space="preserve"> </w:t>
      </w:r>
      <w:r>
        <w:t xml:space="preserve">in §6, and every number on this page is computed at</w:t>
      </w:r>
      <w:r>
        <w:t xml:space="preserve"> </w:t>
      </w:r>
      <w:r>
        <w:t xml:space="preserve">them. §2.5 records what the inherited priors gave, so the change is auditable</w:t>
      </w:r>
      <w:r>
        <w:t xml:space="preserve"> </w:t>
      </w:r>
      <w:r>
        <w:t xml:space="preserve">rather than silent.</w:t>
      </w:r>
    </w:p>
    <w:p>
      <w:pPr>
        <w:pStyle w:val="BodyText"/>
      </w:pPr>
      <w:r>
        <w:t xml:space="preserve">One more of this kind. The fold changes from the probit inversion — 17× for oxygen</w:t>
      </w:r>
      <w:r>
        <w:t xml:space="preserve"> </w:t>
      </w:r>
      <w:r>
        <w:t xml:space="preserve">and 642× for lactate — are proportional to the cell-to-cell spread of expression,</w:t>
      </w:r>
      <w:r>
        <w:t xml:space="preserve"> </w:t>
      </w:r>
      <w:r>
        <w:t xml:space="preserve">and a group mean plus a positive fraction cannot resolve that spread. We report</w:t>
      </w:r>
      <w:r>
        <w:t xml:space="preserve"> </w:t>
      </w:r>
      <w:r>
        <w:t xml:space="preserve">them as conditional on it and build nothing on them.</w:t>
      </w:r>
      <w:r>
        <w:t xml:space="preserve"> </w:t>
      </w:r>
      <w:r>
        <w:rPr>
          <w:b/>
          <w:bCs/>
        </w:rPr>
        <w:t xml:space="preserve">The multiplicativity test</w:t>
      </w:r>
      <w:r>
        <w:rPr>
          <w:b/>
          <w:bCs/>
        </w:rPr>
        <w:t xml:space="preserve"> </w:t>
      </w:r>
      <w:r>
        <w:rPr>
          <w:b/>
          <w:bCs/>
        </w:rPr>
        <w:t xml:space="preserve">itself does not use it, which is why that is the claim we lead with.</w:t>
      </w:r>
    </w:p>
    <w:bookmarkEnd w:id="131"/>
    <w:bookmarkStart w:id="132" w:name="sec-5-3"/>
    <w:p>
      <w:pPr>
        <w:pStyle w:val="Heading2"/>
      </w:pPr>
      <w:r>
        <w:t xml:space="preserve">5.3 The assumption that would change the answer</w:t>
      </w:r>
    </w:p>
    <w:p>
      <w:pPr>
        <w:pStyle w:val="FirstParagraph"/>
      </w:pPr>
      <w:r>
        <w:t xml:space="preserve">This has its own section above</w:t>
      </w:r>
      <w:hyperlink w:anchor="sec-2-3-4">
        <w:r>
          <w:rPr>
            <w:rStyle w:val="Hyperlink"/>
            <w:vertAlign w:val="superscript"/>
          </w:rPr>
          <w:t xml:space="preserve">§2.3.4</w:t>
        </w:r>
      </w:hyperlink>
      <w:r>
        <w:t xml:space="preserve">. The short version: the luminal safety</w:t>
      </w:r>
      <w:r>
        <w:t xml:space="preserve"> </w:t>
      </w:r>
      <w:r>
        <w:t xml:space="preserve">argument turns on the colon lumen being anoxic while the tumour core is not, and</w:t>
      </w:r>
      <w:r>
        <w:t xml:space="preserve"> </w:t>
      </w:r>
      <w:r>
        <w:t xml:space="preserve">we have data at 1 % oxygen and none at 0 %. If the native repression does not</w:t>
      </w:r>
      <w:r>
        <w:t xml:space="preserve"> </w:t>
      </w:r>
      <w:r>
        <w:t xml:space="preserve">engage at 0 %, the luminal sites go from 23–60× to 0.23–0.60× and the bottleneck</w:t>
      </w:r>
      <w:r>
        <w:t xml:space="preserve"> </w:t>
      </w:r>
      <w:r>
        <w:t xml:space="preserve">moves, along with the recommendation against a de-repressed promoter.</w:t>
      </w:r>
    </w:p>
    <w:p>
      <w:pPr>
        <w:pStyle w:val="BodyText"/>
      </w:pPr>
      <w:r>
        <w:rPr>
          <w:b/>
          <w:bCs/>
        </w:rPr>
        <w:t xml:space="preserve">Every other open parameter here widens an interval when it is wrong. This one</w:t>
      </w:r>
      <w:r>
        <w:rPr>
          <w:b/>
          <w:bCs/>
        </w:rPr>
        <w:t xml:space="preserve"> </w:t>
      </w:r>
      <w:r>
        <w:rPr>
          <w:b/>
          <w:bCs/>
        </w:rPr>
        <w:t xml:space="preserve">flips a sign.</w:t>
      </w:r>
      <w:r>
        <w:t xml:space="preserve"> </w:t>
      </w:r>
      <w:r>
        <w:t xml:space="preserve">One plate settles it.</w:t>
      </w:r>
    </w:p>
    <w:bookmarkEnd w:id="132"/>
    <w:bookmarkStart w:id="133" w:name="sec-5-4"/>
    <w:p>
      <w:pPr>
        <w:pStyle w:val="Heading2"/>
      </w:pPr>
      <w:r>
        <w:t xml:space="preserve">5.4 Where the modelling is thin</w:t>
      </w:r>
    </w:p>
    <w:p>
      <w:pPr>
        <w:pStyle w:val="FirstParagraph"/>
      </w:pPr>
      <w:r>
        <w:rPr>
          <w:b/>
          <w:bCs/>
        </w:rPr>
        <w:t xml:space="preserve">The dose–kill curve is three points.</w:t>
      </w:r>
      <w:r>
        <w:t xml:space="preserve"> </w:t>
      </w:r>
      <w:r>
        <w:t xml:space="preserve">It fits well (</w:t>
      </w:r>
      <m:oMath>
        <m:sSup>
          <m:e>
            <m:r>
              <m:t xml:space="preserve">r</m:t>
            </m:r>
          </m:e>
          <m:sup>
            <m:r>
              <m:t xml:space="preserve">2</m:t>
            </m:r>
          </m:sup>
        </m:sSup>
        <m:r>
          <m:rPr>
            <m:sty m:val="p"/>
          </m:rPr>
          <m:t xml:space="preserve">&gt;</m:t>
        </m:r>
        <m:r>
          <m:t xml:space="preserve">0.995</m:t>
        </m:r>
      </m:oMath>
      <w:r>
        <w:t xml:space="preserve">), but three</w:t>
      </w:r>
      <w:r>
        <w:t xml:space="preserve"> </w:t>
      </w:r>
      <w:r>
        <w:t xml:space="preserve">points say nothing about a plateau or a threshold, so the inversion refuses to</w:t>
      </w:r>
      <w:r>
        <w:t xml:space="preserve"> </w:t>
      </w:r>
      <w:r>
        <w:t xml:space="preserve">report anything more than threefold outside the measured range, in either</w:t>
      </w:r>
      <w:r>
        <w:t xml:space="preserve"> </w:t>
      </w:r>
      <w:r>
        <w:t xml:space="preserve">direction — and §3.4 flags the one row that breaches it.</w:t>
      </w:r>
    </w:p>
    <w:p>
      <w:pPr>
        <w:pStyle w:val="BodyText"/>
      </w:pPr>
      <w:r>
        <w:rPr>
          <w:b/>
          <w:bCs/>
        </w:rPr>
        <w:t xml:space="preserve">Killing in culture over 24 h is not an in vivo kill rate.</w:t>
      </w:r>
      <w:r>
        <w:t xml:space="preserve"> </w:t>
      </w:r>
      <w:r>
        <w:t xml:space="preserve">Every cell in the culture</w:t>
      </w:r>
      <w:r>
        <w:t xml:space="preserve"> </w:t>
      </w:r>
      <w:r>
        <w:t xml:space="preserve">meets the bacteria; in a tumour only the colonised part does. We handle this with a</w:t>
      </w:r>
      <w:r>
        <w:t xml:space="preserve"> </w:t>
      </w:r>
      <w:r>
        <w:t xml:space="preserve">declared delivery efficiency and show the cube law makes the answer insensitive to</w:t>
      </w:r>
      <w:r>
        <w:t xml:space="preserve"> </w:t>
      </w:r>
      <w:r>
        <w:t xml:space="preserve">it — but</w:t>
      </w:r>
      <w:r>
        <w:t xml:space="preserve"> </w:t>
      </w:r>
      <w:r>
        <w:t xml:space="preserve">“insensitive to a number we made up”</w:t>
      </w:r>
      <w:r>
        <w:t xml:space="preserve"> </w:t>
      </w:r>
      <w:r>
        <w:t xml:space="preserve">is still a number we made up.</w:t>
      </w:r>
    </w:p>
    <w:p>
      <w:pPr>
        <w:pStyle w:val="BodyText"/>
      </w:pPr>
      <w:r>
        <w:rPr>
          <w:b/>
          <w:bCs/>
        </w:rPr>
        <w:t xml:space="preserve">The off-target margin is converted using epithelial renewal, which covers cell</w:t>
      </w:r>
      <w:r>
        <w:rPr>
          <w:b/>
          <w:bCs/>
        </w:rPr>
        <w:t xml:space="preserve"> </w:t>
      </w:r>
      <w:r>
        <w:rPr>
          <w:b/>
          <w:bCs/>
        </w:rPr>
        <w:t xml:space="preserve">loss and nothing else.</w:t>
      </w:r>
      <w:r>
        <w:t xml:space="preserve"> </w:t>
      </w:r>
      <w:r>
        <w:t xml:space="preserve">GSDMD-N is a pyroptosis executioner and the IL-1β/IL-18</w:t>
      </w:r>
      <w:r>
        <w:t xml:space="preserve"> </w:t>
      </w:r>
      <w:r>
        <w:t xml:space="preserve">release it causes is the entire basis of our distant-control argument, so a rate of</w:t>
      </w:r>
      <w:r>
        <w:t xml:space="preserve"> </w:t>
      </w:r>
      <w:r>
        <w:t xml:space="preserve">pyroptosis well under the renewal rate is not obviously harmless in colonic</w:t>
      </w:r>
      <w:r>
        <w:t xml:space="preserve"> </w:t>
      </w:r>
      <w:r>
        <w:t xml:space="preserve">mucosa.</w:t>
      </w:r>
      <w:r>
        <w:t xml:space="preserve"> </w:t>
      </w:r>
      <w:r>
        <w:rPr>
          <w:b/>
          <w:bCs/>
        </w:rPr>
        <w:t xml:space="preserve">We have no bound on that at all.</w:t>
      </w:r>
    </w:p>
    <w:p>
      <w:pPr>
        <w:pStyle w:val="BodyText"/>
      </w:pPr>
      <w:r>
        <w:rPr>
          <w:b/>
          <w:bCs/>
        </w:rPr>
        <w:t xml:space="preserve">The immune cascade is scenario-grade from start to finish.</w:t>
      </w:r>
      <w:r>
        <w:t xml:space="preserve"> </w:t>
      </w:r>
      <w:r>
        <w:t xml:space="preserve">None of its</w:t>
      </w:r>
      <w:r>
        <w:t xml:space="preserve"> </w:t>
      </w:r>
      <w:r>
        <w:t xml:space="preserve">parameters are measured and nothing in our dataset could check them. It gives</w:t>
      </w:r>
      <w:r>
        <w:t xml:space="preserve"> </w:t>
      </w:r>
      <w:r>
        <w:t xml:space="preserve">feasibility boundaries and we have tried hard not to let it read as a prediction.</w:t>
      </w:r>
    </w:p>
    <w:p>
      <w:pPr>
        <w:pStyle w:val="BodyText"/>
      </w:pPr>
      <w:r>
        <w:rPr>
          <w:b/>
          <w:bCs/>
        </w:rPr>
        <w:t xml:space="preserve">Our dosing model contains no mechanism by which a colony can go extinct</w:t>
      </w:r>
      <w:r>
        <w:t xml:space="preserve">, so the</w:t>
      </w:r>
      <w:r>
        <w:t xml:space="preserve"> </w:t>
      </w:r>
      <w:r>
        <w:t xml:space="preserve">conclusion that redosing adds nothing is a property of how we built the model</w:t>
      </w:r>
      <w:hyperlink w:anchor="sec-3-3">
        <w:r>
          <w:rPr>
            <w:rStyle w:val="Hyperlink"/>
            <w:vertAlign w:val="superscript"/>
          </w:rPr>
          <w:t xml:space="preserve">§3.3</w:t>
        </w:r>
      </w:hyperlink>
      <w:r>
        <w:t xml:space="preserve">. It is flagged in code so it cannot be quoted as a result.</w:t>
      </w:r>
    </w:p>
    <w:p>
      <w:pPr>
        <w:pStyle w:val="BodyText"/>
      </w:pPr>
      <w:r>
        <w:rPr>
          <w:b/>
          <w:bCs/>
        </w:rPr>
        <w:t xml:space="preserve">Two boundary conditions, no decision between them.</w:t>
      </w:r>
      <w:r>
        <w:t xml:space="preserve"> </w:t>
      </w:r>
      <w:r>
        <w:t xml:space="preserve">Intra-nodule flatness</w:t>
      </w:r>
      <w:r>
        <w:t xml:space="preserve"> </w:t>
      </w:r>
      <w:r>
        <w:t xml:space="preserve">differs 1.5–2× between the free-field and washout treatments</w:t>
      </w:r>
      <w:hyperlink w:anchor="sec-3-1">
        <w:r>
          <w:rPr>
            <w:rStyle w:val="Hyperlink"/>
            <w:vertAlign w:val="superscript"/>
          </w:rPr>
          <w:t xml:space="preserve">§3.1</w:t>
        </w:r>
      </w:hyperlink>
      <w:r>
        <w:t xml:space="preserve">. We report</w:t>
      </w:r>
      <w:r>
        <w:t xml:space="preserve"> </w:t>
      </w:r>
      <w:r>
        <w:t xml:space="preserve">both, which means</w:t>
      </w:r>
      <w:r>
        <w:t xml:space="preserve"> </w:t>
      </w:r>
      <w:r>
        <w:t xml:space="preserve">“how flat is the field inside a nodule”</w:t>
      </w:r>
      <w:r>
        <w:t xml:space="preserve"> </w:t>
      </w:r>
      <w:r>
        <w:t xml:space="preserve">is a question this</w:t>
      </w:r>
      <w:r>
        <w:t xml:space="preserve"> </w:t>
      </w:r>
      <w:r>
        <w:t xml:space="preserve">project answers only as an interval.</w:t>
      </w:r>
    </w:p>
    <w:p>
      <w:pPr>
        <w:pStyle w:val="BodyText"/>
      </w:pPr>
      <w:r>
        <w:rPr>
          <w:b/>
          <w:bCs/>
        </w:rPr>
        <w:t xml:space="preserve">Oxygen is in gas-phase percent throughout</w:t>
      </w:r>
      <w:r>
        <w:t xml:space="preserve">, because that is how the reporter was</w:t>
      </w:r>
      <w:r>
        <w:t xml:space="preserve"> </w:t>
      </w:r>
      <w:r>
        <w:t xml:space="preserve">calibrated, at 21 % and 1 %. Tissue pO₂ is lower. The directional statements</w:t>
      </w:r>
      <w:r>
        <w:t xml:space="preserve"> </w:t>
      </w:r>
      <w:r>
        <w:t xml:space="preserve">survive the conversion; any absolute number would need it done properly.</w:t>
      </w:r>
    </w:p>
    <w:bookmarkEnd w:id="133"/>
    <w:bookmarkStart w:id="134" w:name="sec-5-5"/>
    <w:p>
      <w:pPr>
        <w:pStyle w:val="Heading2"/>
      </w:pPr>
      <w:r>
        <w:t xml:space="preserve">5.5 Things we are still unhappy about</w:t>
      </w:r>
    </w:p>
    <w:p>
      <w:pPr>
        <w:pStyle w:val="FirstParagraph"/>
      </w:pPr>
      <w:r>
        <w:rPr>
          <w:b/>
          <w:bCs/>
        </w:rPr>
        <w:t xml:space="preserve">The selectivity index is 3.3×</w:t>
      </w:r>
      <w:r>
        <w:t xml:space="preserve">, from one experiment at</w:t>
      </w:r>
      <w:r>
        <w:t xml:space="preserve"> </w:t>
      </w:r>
      <m:oMath>
        <m:r>
          <m:t xml:space="preserve">n</m:t>
        </m:r>
        <m:r>
          <m:rPr>
            <m:sty m:val="p"/>
          </m:rPr>
          <m:t xml:space="preserve">=</m:t>
        </m:r>
        <m:r>
          <m:t xml:space="preserve">3</m:t>
        </m:r>
      </m:oMath>
      <w:r>
        <w:t xml:space="preserve">. It is the only</w:t>
      </w:r>
      <w:r>
        <w:t xml:space="preserve"> </w:t>
      </w:r>
      <w:r>
        <w:t xml:space="preserve">protein-level selectivity figure that survived our audit and it is not a large</w:t>
      </w:r>
      <w:r>
        <w:t xml:space="preserve"> </w:t>
      </w:r>
      <w:r>
        <w:t xml:space="preserve">number. The safety case rests on the circuit’s tissue selectivity — which is what</w:t>
      </w:r>
      <w:r>
        <w:t xml:space="preserve"> </w:t>
      </w:r>
      <w:r>
        <w:t xml:space="preserve">an AND gate is for — but we would be happier if the effector pulled more weight.</w:t>
      </w:r>
    </w:p>
    <w:p>
      <w:pPr>
        <w:pStyle w:val="BodyText"/>
      </w:pPr>
      <w:r>
        <w:rPr>
          <w:b/>
          <w:bCs/>
        </w:rPr>
        <w:t xml:space="preserve">We cannot explain why the chassis-only controls curve up with dose nearly as</w:t>
      </w:r>
      <w:r>
        <w:rPr>
          <w:b/>
          <w:bCs/>
        </w:rPr>
        <w:t xml:space="preserve"> </w:t>
      </w:r>
      <w:r>
        <w:rPr>
          <w:b/>
          <w:bCs/>
        </w:rPr>
        <w:t xml:space="preserve">steeply as the effector constructs.</w:t>
      </w:r>
      <w:r>
        <w:t xml:space="preserve"> </w:t>
      </w:r>
      <w:r>
        <w:rPr>
          <w:rStyle w:val="VerbatimChar"/>
        </w:rPr>
        <w:t xml:space="preserve">EcN</w:t>
      </w:r>
      <w:r>
        <w:t xml:space="preserve"> </w:t>
      </w:r>
      <w:r>
        <w:t xml:space="preserve">alone kills 1.1, 1.2 and 3.6 % across</w:t>
      </w:r>
      <w:r>
        <w:t xml:space="preserve"> </w:t>
      </w:r>
      <w:r>
        <w:t xml:space="preserve">the three doses, and the GFP strain 0.3, 0.8 and 4.2 %. Something about dense</w:t>
      </w:r>
      <w:r>
        <w:t xml:space="preserve"> </w:t>
      </w:r>
      <w:r>
        <w:t xml:space="preserve">bacteria is killing CT26 in this assay and it is not the effector. Subtracting it</w:t>
      </w:r>
      <w:r>
        <w:t xml:space="preserve"> </w:t>
      </w:r>
      <w:r>
        <w:t xml:space="preserve">keeps the net analysis sound, and §4.4’s per-construct refit turns the puzzle into a</w:t>
      </w:r>
      <w:r>
        <w:t xml:space="preserve"> </w:t>
      </w:r>
      <w:r>
        <w:t xml:space="preserve">result — supra-linearity is a property of the assay, not the effector — but we</w:t>
      </w:r>
      <w:r>
        <w:t xml:space="preserve"> </w:t>
      </w:r>
      <w:r>
        <w:t xml:space="preserve">still do not know the mechanism.</w:t>
      </w:r>
    </w:p>
    <w:p>
      <w:pPr>
        <w:pStyle w:val="BodyText"/>
      </w:pPr>
      <w:r>
        <w:rPr>
          <w:b/>
          <w:bCs/>
        </w:rPr>
        <w:t xml:space="preserve">Last, the tidiness bothers us a little.</w:t>
      </w:r>
      <w:r>
        <w:t xml:space="preserve"> </w:t>
      </w:r>
      <w:r>
        <w:t xml:space="preserve">The cluster result and the dose result</w:t>
      </w:r>
      <w:r>
        <w:t xml:space="preserve"> </w:t>
      </w:r>
      <w:r>
        <w:t xml:space="preserve">reach the same boundary from opposite directions. The growth forecast’s bias</w:t>
      </w:r>
      <w:r>
        <w:t xml:space="preserve"> </w:t>
      </w:r>
      <w:r>
        <w:t xml:space="preserve">cancels in exactly the ratio the degron decision depends on. The Sobol residuals</w:t>
      </w:r>
      <w:r>
        <w:t xml:space="preserve"> </w:t>
      </w:r>
      <w:r>
        <w:t xml:space="preserve">land where the log-scale argument predicts. We have checked all of these and they</w:t>
      </w:r>
      <w:r>
        <w:t xml:space="preserve"> </w:t>
      </w:r>
      <w:r>
        <w:t xml:space="preserve">hold. But</w:t>
      </w:r>
      <w:r>
        <w:t xml:space="preserve"> </w:t>
      </w:r>
      <w:r>
        <w:rPr>
          <w:b/>
          <w:bCs/>
        </w:rPr>
        <w:t xml:space="preserve">a model in which everything agrees is a model that ought to be checked</w:t>
      </w:r>
      <w:r>
        <w:rPr>
          <w:b/>
          <w:bCs/>
        </w:rPr>
        <w:t xml:space="preserve"> </w:t>
      </w:r>
      <w:r>
        <w:rPr>
          <w:b/>
          <w:bCs/>
        </w:rPr>
        <w:t xml:space="preserve">by someone who did not build it</w:t>
      </w:r>
      <w:r>
        <w:t xml:space="preserve">, and that has not happened yet.</w:t>
      </w:r>
    </w:p>
    <w:p>
      <w:r>
        <w:pict>
          <v:rect style="width:0;height:1.5pt" o:hralign="center" o:hrstd="t" o:hr="t"/>
        </w:pict>
      </w:r>
    </w:p>
    <w:bookmarkEnd w:id="134"/>
    <w:bookmarkEnd w:id="135"/>
    <w:bookmarkStart w:id="136" w:name="sec-6"/>
    <w:p>
      <w:pPr>
        <w:pStyle w:val="Heading1"/>
      </w:pPr>
      <w:r>
        <w:t xml:space="preserve">6. Parameters</w:t>
      </w:r>
    </w:p>
    <w:p>
      <w:pPr>
        <w:pStyle w:val="FirstParagraph"/>
      </w:pPr>
      <w:r>
        <w:t xml:space="preserve">Every number the model uses, with its unit, its bounds where it has them, how it</w:t>
      </w:r>
      <w:r>
        <w:t xml:space="preserve"> </w:t>
      </w:r>
      <w:r>
        <w:t xml:space="preserve">was arrived at and what it is for.</w:t>
      </w:r>
    </w:p>
    <w:p>
      <w:pPr>
        <w:pStyle w:val="BodyText"/>
      </w:pPr>
      <w:r>
        <w:t xml:space="preserve">The table is generated from</w:t>
      </w:r>
      <w:r>
        <w:t xml:space="preserve"> </w:t>
      </w:r>
      <w:r>
        <w:rPr>
          <w:rStyle w:val="VerbatimChar"/>
        </w:rPr>
        <w:t xml:space="preserve">config/parameters.csv</w:t>
      </w:r>
      <w:r>
        <w:t xml:space="preserve">, and</w:t>
      </w:r>
      <w:r>
        <w:t xml:space="preserve"> </w:t>
      </w:r>
      <w:r>
        <w:rPr>
          <w:rStyle w:val="VerbatimChar"/>
        </w:rPr>
        <w:t xml:space="preserve">src/parameters.py</w:t>
      </w:r>
      <w:r>
        <w:t xml:space="preserve"> </w:t>
      </w:r>
      <w:r>
        <w:t xml:space="preserve">resolves each row against the constant the code actually uses and fails the test</w:t>
      </w:r>
      <w:r>
        <w:t xml:space="preserve"> </w:t>
      </w:r>
      <w:r>
        <w:t xml:space="preserve">suite if the two disagree, so neither this page nor the published one can hold a</w:t>
      </w:r>
      <w:r>
        <w:t xml:space="preserve"> </w:t>
      </w:r>
      <w:r>
        <w:t xml:space="preserve">stale copy.</w:t>
      </w:r>
    </w:p>
    <w:p>
      <w:pPr>
        <w:pStyle w:val="BodyText"/>
      </w:pPr>
      <w:r>
        <w:t xml:space="preserve">Five grades rather than the usual three.</w:t>
      </w:r>
      <w:r>
        <w:t xml:space="preserve"> </w:t>
      </w:r>
      <w:r>
        <w:rPr>
          <w:b/>
          <w:bCs/>
        </w:rPr>
        <w:t xml:space="preserve">Calibration</w:t>
      </w:r>
      <w:r>
        <w:t xml:space="preserve"> </w:t>
      </w:r>
      <w:r>
        <w:t xml:space="preserve">is fitted to our data,</w:t>
      </w:r>
      <w:r>
        <w:t xml:space="preserve"> </w:t>
      </w:r>
      <w:r>
        <w:rPr>
          <w:b/>
          <w:bCs/>
        </w:rPr>
        <w:t xml:space="preserve">literature prior</w:t>
      </w:r>
      <w:r>
        <w:t xml:space="preserve"> </w:t>
      </w:r>
      <w:r>
        <w:t xml:space="preserve">is measured by someone else on a comparable system,</w:t>
      </w:r>
      <w:r>
        <w:t xml:space="preserve"> </w:t>
      </w:r>
      <w:r>
        <w:rPr>
          <w:b/>
          <w:bCs/>
        </w:rPr>
        <w:t xml:space="preserve">scenario</w:t>
      </w:r>
      <w:r>
        <w:t xml:space="preserve"> </w:t>
      </w:r>
      <w:r>
        <w:t xml:space="preserve">is a value we declared,</w:t>
      </w:r>
      <w:r>
        <w:t xml:space="preserve"> </w:t>
      </w:r>
      <w:r>
        <w:rPr>
          <w:b/>
          <w:bCs/>
        </w:rPr>
        <w:t xml:space="preserve">derived</w:t>
      </w:r>
      <w:r>
        <w:t xml:space="preserve"> </w:t>
      </w:r>
      <w:r>
        <w:t xml:space="preserve">is computed from other entries,</w:t>
      </w:r>
      <w:r>
        <w:t xml:space="preserve"> </w:t>
      </w:r>
      <w:r>
        <w:t xml:space="preserve">and</w:t>
      </w:r>
      <w:r>
        <w:t xml:space="preserve"> </w:t>
      </w:r>
      <w:r>
        <w:rPr>
          <w:b/>
          <w:bCs/>
        </w:rPr>
        <w:t xml:space="preserve">protocol</w:t>
      </w:r>
      <w:r>
        <w:t xml:space="preserve"> </w:t>
      </w:r>
      <w:r>
        <w:t xml:space="preserve">is a threshold we fixed before using it.</w:t>
      </w:r>
    </w:p>
    <w:p>
      <w:pPr>
        <w:pStyle w:val="BodyText"/>
      </w:pPr>
      <w:r>
        <w:t xml:space="preserve">The literature-prior grade was added on 2026-10-14, when two parameters the</w:t>
      </w:r>
      <w:r>
        <w:t xml:space="preserve"> </w:t>
      </w:r>
      <w:r>
        <w:t xml:space="preserve">sensitivity analysis puts first —</w:t>
      </w:r>
      <w:r>
        <w:t xml:space="preserve"> </w:t>
      </w:r>
      <m:oMath>
        <m:sSub>
          <m:e>
            <m:r>
              <m:t xml:space="preserve">n</m:t>
            </m:r>
          </m:e>
          <m:sub>
            <m:r>
              <m:t xml:space="preserve">Q</m:t>
            </m:r>
          </m:sub>
        </m:sSub>
      </m:oMath>
      <w:r>
        <w:t xml:space="preserve"> </w:t>
      </w:r>
      <w:r>
        <w:t xml:space="preserve">and</w:t>
      </w:r>
      <w:r>
        <w:t xml:space="preserve"> </w:t>
      </w:r>
      <m:oMath>
        <m:sSub>
          <m:e>
            <m:r>
              <m:t xml:space="preserve">K</m:t>
            </m:r>
          </m:e>
          <m:sub>
            <m:sSub>
              <m:e>
                <m:r>
                  <m:t xml:space="preserve">O</m:t>
                </m:r>
              </m:e>
              <m:sub>
                <m:r>
                  <m:t xml:space="preserve">2</m:t>
                </m:r>
              </m:sub>
            </m:sSub>
          </m:sub>
        </m:sSub>
      </m:oMath>
      <w:r>
        <w:t xml:space="preserve"> </w:t>
      </w:r>
      <w:r>
        <w:t xml:space="preserve">— turned out to have</w:t>
      </w:r>
      <w:r>
        <w:t xml:space="preserve"> </w:t>
      </w:r>
      <w:r>
        <w:t xml:space="preserve">published measurements behind them and were promoted out of scenario</w:t>
      </w:r>
      <w:hyperlink w:anchor="sec-2-5">
        <w:r>
          <w:rPr>
            <w:rStyle w:val="Hyperlink"/>
            <w:vertAlign w:val="superscript"/>
          </w:rPr>
          <w:t xml:space="preserve">§2.5</w:t>
        </w:r>
      </w:hyperlink>
      <w:r>
        <w:t xml:space="preserve">.</w:t>
      </w:r>
      <w:r>
        <w:t xml:space="preserve"> </w:t>
      </w:r>
      <w:r>
        <w:t xml:space="preserve">Keeping the two apart matters:</w:t>
      </w:r>
      <w:r>
        <w:t xml:space="preserve"> </w:t>
      </w:r>
      <w:r>
        <w:t xml:space="preserve">“somebody measured this on a similar part”</w:t>
      </w:r>
      <w:r>
        <w:t xml:space="preserve"> </w:t>
      </w:r>
      <w:r>
        <w:t xml:space="preserve">and</w:t>
      </w:r>
      <w:r>
        <w:t xml:space="preserve"> </w:t>
      </w:r>
      <w:r>
        <w:t xml:space="preserve">“we picked this”</w:t>
      </w:r>
      <w:r>
        <w:t xml:space="preserve"> </w:t>
      </w:r>
      <w:r>
        <w:t xml:space="preserve">are different claims, and the old four-grade scheme printed</w:t>
      </w:r>
      <w:r>
        <w:t xml:space="preserve"> </w:t>
      </w:r>
      <w:r>
        <w:t xml:space="preserve">them identically.</w:t>
      </w:r>
    </w:p>
    <w:p>
      <w:pPr>
        <w:pStyle w:val="BodyText"/>
      </w:pPr>
      <w:r>
        <w:rPr>
          <w:b/>
          <w:bCs/>
        </w:rPr>
        <w:t xml:space="preserve">The census is worth stating plainly: 20 of 36 entries are scenario-grade, 2</w:t>
      </w:r>
      <w:r>
        <w:rPr>
          <w:b/>
          <w:bCs/>
        </w:rPr>
        <w:t xml:space="preserve"> </w:t>
      </w:r>
      <w:r>
        <w:rPr>
          <w:b/>
          <w:bCs/>
        </w:rPr>
        <w:t xml:space="preserve">carry a published measurement, and only 5 are fitted to our own data.</w:t>
      </w:r>
      <w:r>
        <w:t xml:space="preserve"> </w:t>
      </w:r>
      <w:r>
        <w:t xml:space="preserve">That is the honest shape of a one-cycle</w:t>
      </w:r>
      <w:r>
        <w:t xml:space="preserve"> </w:t>
      </w:r>
      <w:r>
        <w:t xml:space="preserve">model, and it is why the load-bearing arguments here are built to hold</w:t>
      </w:r>
      <w:r>
        <w:t xml:space="preserve"> </w:t>
      </w:r>
      <w:r>
        <w:rPr>
          <w:b/>
          <w:bCs/>
        </w:rPr>
        <w:t xml:space="preserve">for any</w:t>
      </w:r>
      <w:r>
        <w:rPr>
          <w:b/>
          <w:bCs/>
        </w:rPr>
        <w:t xml:space="preserve"> </w:t>
      </w:r>
      <w:r>
        <w:rPr>
          <w:b/>
          <w:bCs/>
        </w:rPr>
        <w:t xml:space="preserve">value of the parameters they involve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Load-bearing result</w:t>
            </w:r>
          </w:p>
        </w:tc>
        <w:tc>
          <w:tcPr/>
          <w:p>
            <w:pPr>
              <w:pStyle w:val="Compact"/>
            </w:pPr>
            <w:r>
              <w:t xml:space="preserve">Holds for any…</w:t>
            </w:r>
          </w:p>
        </w:tc>
        <w:tc>
          <w:tcPr/>
          <w:p>
            <w:pPr>
              <w:pStyle w:val="Compact"/>
            </w:pPr>
            <w:r>
              <w:t xml:space="preserve">Section</w:t>
            </w:r>
          </w:p>
        </w:tc>
      </w:tr>
      <w:tr>
        <w:tc>
          <w:tcPr/>
          <w:p>
            <w:pPr>
              <w:pStyle w:val="Compact"/>
            </w:pPr>
            <w:r>
              <w:t xml:space="preserve">Structural anti-selectivity in the lumen (Eq. (18))</w:t>
            </w:r>
          </w:p>
        </w:tc>
        <w:tc>
          <w:tcPr/>
          <w:p>
            <w:pPr>
              <w:pStyle w:val="Compact"/>
            </w:pPr>
            <m:oMath>
              <m:r>
                <m:t xml:space="preserve">E</m:t>
              </m:r>
              <m:sSub>
                <m:e>
                  <m:r>
                    <m:t xml:space="preserve">C</m:t>
                  </m:r>
                </m:e>
                <m:sub>
                  <m:r>
                    <m:t xml:space="preserve">50</m:t>
                  </m:r>
                </m:sub>
              </m:sSub>
            </m:oMath>
            <w:r>
              <w:t xml:space="preserve">, Hill, basal</w:t>
            </w:r>
          </w:p>
        </w:tc>
        <w:tc>
          <w:tcPr/>
          <w:p>
            <w:pPr>
              <w:pStyle w:val="Compact"/>
            </w:pPr>
            <w:r>
              <w:t xml:space="preserve">§2.3</w:t>
            </w:r>
          </w:p>
        </w:tc>
      </w:tr>
      <w:tr>
        <w:tc>
          <w:tcPr/>
          <w:p>
            <w:pPr>
              <w:pStyle w:val="Compact"/>
            </w:pPr>
            <w:r>
              <w:t xml:space="preserve">Analytic ceiling on lactate discrimination (Eq. (19))</w:t>
            </w:r>
          </w:p>
        </w:tc>
        <w:tc>
          <w:tcPr/>
          <w:p>
            <w:pPr>
              <w:pStyle w:val="Compact"/>
            </w:pPr>
            <m:oMath>
              <m:r>
                <m:t xml:space="preserve">E</m:t>
              </m:r>
              <m:sSub>
                <m:e>
                  <m:r>
                    <m:t xml:space="preserve">C</m:t>
                  </m:r>
                </m:e>
                <m:sub>
                  <m:r>
                    <m:t xml:space="preserve">50</m:t>
                  </m:r>
                </m:sub>
              </m:sSub>
            </m:oMath>
          </w:p>
        </w:tc>
        <w:tc>
          <w:tcPr/>
          <w:p>
            <w:pPr>
              <w:pStyle w:val="Compact"/>
            </w:pPr>
            <w:r>
              <w:t xml:space="preserve">§2.3</w:t>
            </w:r>
          </w:p>
        </w:tc>
      </w:tr>
      <w:tr>
        <w:tc>
          <w:tcPr/>
          <w:p>
            <w:pPr>
              <w:pStyle w:val="Compact"/>
            </w:pPr>
            <w:r>
              <w:t xml:space="preserve">Geometric micro-lesion floor (Eq. (17))</w:t>
            </w:r>
          </w:p>
        </w:tc>
        <w:tc>
          <w:tcPr/>
          <w:p>
            <w:pPr>
              <w:pStyle w:val="Compact"/>
            </w:pPr>
            <w:r>
              <w:t xml:space="preserve">sensor parameter</w:t>
            </w:r>
          </w:p>
        </w:tc>
        <w:tc>
          <w:tcPr/>
          <w:p>
            <w:pPr>
              <w:pStyle w:val="Compact"/>
            </w:pPr>
            <w:r>
              <w:t xml:space="preserve">§2.2</w:t>
            </w:r>
          </w:p>
        </w:tc>
      </w:tr>
      <w:tr>
        <w:tc>
          <w:tcPr/>
          <w:p>
            <w:pPr>
              <w:pStyle w:val="Compact"/>
            </w:pPr>
            <w:r>
              <w:t xml:space="preserve">Exact superposition of AHL fields (Eq. (34))</w:t>
            </w:r>
          </w:p>
        </w:tc>
        <w:tc>
          <w:tcPr/>
          <w:p>
            <w:pPr>
              <w:pStyle w:val="Compact"/>
            </w:pPr>
            <w:r>
              <w:t xml:space="preserve">source arrangement</w:t>
            </w:r>
          </w:p>
        </w:tc>
        <w:tc>
          <w:tcPr/>
          <w:p>
            <w:pPr>
              <w:pStyle w:val="Compact"/>
            </w:pPr>
            <w:r>
              <w:t xml:space="preserve">§3.2</w:t>
            </w:r>
          </w:p>
        </w:tc>
      </w:tr>
      <w:tr>
        <w:tc>
          <w:tcPr/>
          <w:p>
            <w:pPr>
              <w:pStyle w:val="Compact"/>
            </w:pPr>
            <w:r>
              <w:t xml:space="preserve">SsrA keep/drop criterion (Eq. (23))</w:t>
            </w:r>
          </w:p>
        </w:tc>
        <w:tc>
          <w:tcPr/>
          <w:p>
            <w:pPr>
              <w:pStyle w:val="Compact"/>
            </w:pPr>
            <w:r>
              <w:t xml:space="preserve">dose–response shape</w:t>
            </w:r>
          </w:p>
        </w:tc>
        <w:tc>
          <w:tcPr/>
          <w:p>
            <w:pPr>
              <w:pStyle w:val="Compact"/>
            </w:pPr>
            <w:r>
              <w:t xml:space="preserve">§2.4</w:t>
            </w:r>
          </w:p>
        </w:tc>
      </w:tr>
      <w:tr>
        <w:tc>
          <w:tcPr/>
          <w:p>
            <w:pPr>
              <w:pStyle w:val="Compact"/>
            </w:pPr>
            <w:r>
              <w:t xml:space="preserve">Multiplicativity test (Eq. (3))</w:t>
            </w:r>
          </w:p>
        </w:tc>
        <w:tc>
          <w:tcPr/>
          <w:p>
            <w:pPr>
              <w:pStyle w:val="Compact"/>
            </w:pPr>
            <m:oMath>
              <m:r>
                <m:t xml:space="preserve">σ</m:t>
              </m:r>
            </m:oMath>
          </w:p>
        </w:tc>
        <w:tc>
          <w:tcPr/>
          <w:p>
            <w:pPr>
              <w:pStyle w:val="Compact"/>
            </w:pPr>
            <w:r>
              <w:t xml:space="preserve">§1.1</w:t>
            </w:r>
          </w:p>
        </w:tc>
      </w:tr>
      <w:tr>
        <w:tc>
          <w:tcPr/>
          <w:p>
            <w:pPr>
              <w:pStyle w:val="Compact"/>
            </w:pPr>
            <w:r>
              <w:t xml:space="preserve">Immune feasibility ceiling (Eq. (52))</w:t>
            </w:r>
          </w:p>
        </w:tc>
        <w:tc>
          <w:tcPr/>
          <w:p>
            <w:pPr>
              <w:pStyle w:val="Compact"/>
            </w:pPr>
            <w:r>
              <w:t xml:space="preserve">flux</w:t>
            </w:r>
            <w:r>
              <w:t xml:space="preserve"> </w:t>
            </w:r>
            <m:oMath>
              <m:r>
                <m:t xml:space="preserve">x</m:t>
              </m:r>
            </m:oMath>
          </w:p>
        </w:tc>
        <w:tc>
          <w:tcPr/>
          <w:p>
            <w:pPr>
              <w:pStyle w:val="Compact"/>
            </w:pPr>
            <w:r>
              <w:t xml:space="preserve">§3.6</w:t>
            </w:r>
          </w:p>
        </w:tc>
      </w:tr>
    </w:tbl>
    <w:p>
      <w:pPr>
        <w:pStyle w:val="BodyText"/>
      </w:pPr>
      <w:r>
        <w:rPr>
          <w:b/>
          <w:bCs/>
        </w:rPr>
        <w:t xml:space="preserve">The five calibrated entries are the ones every design decision rests 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Symbol</w:t>
            </w:r>
          </w:p>
        </w:tc>
        <w:tc>
          <w:tcPr/>
          <w:p>
            <w:pPr>
              <w:pStyle w:val="Compact"/>
            </w:pPr>
            <w:r>
              <w:t xml:space="preserve">Parameter</w:t>
            </w:r>
          </w:p>
        </w:tc>
        <w:tc>
          <w:tcPr/>
          <w:p>
            <w:pPr>
              <w:pStyle w:val="Compact"/>
            </w:pPr>
            <w:r>
              <w:t xml:space="preserve">Value</w:t>
            </w:r>
          </w:p>
        </w:tc>
        <w:tc>
          <w:tcPr/>
          <w:p>
            <w:pPr>
              <w:pStyle w:val="Compact"/>
            </w:pPr>
            <w:r>
              <w:t xml:space="preserve">Unit</w:t>
            </w:r>
          </w:p>
        </w:tc>
        <w:tc>
          <w:tcPr/>
          <w:p>
            <w:pPr>
              <w:pStyle w:val="Compact"/>
            </w:pPr>
            <w:r>
              <w:t xml:space="preserve">Evidence</w:t>
            </w:r>
          </w:p>
        </w:tc>
        <w:tc>
          <w:tcPr/>
          <w:p>
            <w:pPr>
              <w:pStyle w:val="Compact"/>
            </w:pPr>
            <w:r>
              <w:t xml:space="preserve">Source</w:t>
            </w:r>
          </w:p>
        </w:tc>
      </w:tr>
      <w:tr>
        <w:tc>
          <w:tcPr/>
          <w:p>
            <w:pPr>
              <w:pStyle w:val="Compact"/>
            </w:pPr>
            <w:r>
              <w:rPr>
                <w:rStyle w:val="VerbatimChar"/>
              </w:rPr>
              <w:t xml:space="preserve">EC50_lac</w:t>
            </w:r>
          </w:p>
        </w:tc>
        <w:tc>
          <w:tcPr/>
          <w:p>
            <w:pPr>
              <w:pStyle w:val="Compact"/>
            </w:pPr>
            <w:r>
              <w:t xml:space="preserve">lldPRD/LldR half-maximal lactate</w:t>
            </w:r>
          </w:p>
        </w:tc>
        <w:tc>
          <w:tcPr/>
          <w:p>
            <w:pPr>
              <w:pStyle w:val="Compact"/>
            </w:pPr>
            <w:r>
              <w:t xml:space="preserve">1.6 [0.5, 5]</w:t>
            </w:r>
          </w:p>
        </w:tc>
        <w:tc>
          <w:tcPr/>
          <w:p>
            <w:pPr>
              <w:pStyle w:val="Compact"/>
            </w:pPr>
            <w:r>
              <w:t xml:space="preserve">mM</w:t>
            </w:r>
          </w:p>
        </w:tc>
        <w:tc>
          <w:tcPr/>
          <w:p>
            <w:pPr>
              <w:pStyle w:val="Compact"/>
            </w:pPr>
            <w:r>
              <w:t xml:space="preserve">scenario</w:t>
            </w:r>
          </w:p>
        </w:tc>
        <w:tc>
          <w:tcPr/>
          <w:p>
            <w:pPr>
              <w:pStyle w:val="Compact"/>
            </w:pPr>
            <w:r>
              <w:t xml:space="preserve">Zuniga et al. 2021 (ALPaGA)</w:t>
            </w:r>
            <w:hyperlink w:anchor="ref-8">
              <w:r>
                <w:rPr>
                  <w:rStyle w:val="Hyperlink"/>
                  <w:vertAlign w:val="superscript"/>
                </w:rPr>
                <w:t xml:space="preserve">8</w:t>
              </w:r>
            </w:hyperlink>
            <w:r>
              <w:t xml:space="preserve">: wild-type lldPRD biosensor, EC50 ~1.6 mM</w:t>
            </w:r>
          </w:p>
        </w:tc>
      </w:tr>
      <w:tr>
        <w:tc>
          <w:tcPr/>
          <w:p>
            <w:pPr>
              <w:pStyle w:val="Compact"/>
            </w:pPr>
            <w:r>
              <w:rPr>
                <w:rStyle w:val="VerbatimChar"/>
              </w:rPr>
              <w:t xml:space="preserve">n_lac</w:t>
            </w:r>
          </w:p>
        </w:tc>
        <w:tc>
          <w:tcPr/>
          <w:p>
            <w:pPr>
              <w:pStyle w:val="Compact"/>
            </w:pPr>
            <w:r>
              <w:t xml:space="preserve">lldPRD Hill coefficient</w:t>
            </w:r>
          </w:p>
        </w:tc>
        <w:tc>
          <w:tcPr/>
          <w:p>
            <w:pPr>
              <w:pStyle w:val="Compact"/>
            </w:pPr>
            <w:r>
              <w:t xml:space="preserve">1 [1, 2]</w:t>
            </w:r>
          </w:p>
        </w:tc>
        <w:tc>
          <w:tcPr/>
          <w:p>
            <w:pPr>
              <w:pStyle w:val="Compact"/>
            </w:pPr>
            <w:r>
              <w:t xml:space="preserve">dimensionless</w:t>
            </w:r>
          </w:p>
        </w:tc>
        <w:tc>
          <w:tcPr/>
          <w:p>
            <w:pPr>
              <w:pStyle w:val="Compact"/>
            </w:pPr>
            <w:r>
              <w:t xml:space="preserve">scenario</w:t>
            </w:r>
          </w:p>
        </w:tc>
        <w:tc>
          <w:tcPr/>
          <w:p>
            <w:pPr>
              <w:pStyle w:val="Compact"/>
            </w:pPr>
            <w:r>
              <w:t xml:space="preserve">No cooperativity reported for LldR; single-site Hill is the default. 9.23 assumed 2</w:t>
            </w:r>
          </w:p>
        </w:tc>
      </w:tr>
      <w:tr>
        <w:tc>
          <w:tcPr/>
          <w:p>
            <w:pPr>
              <w:pStyle w:val="Compact"/>
            </w:pPr>
            <w:r>
              <w:rPr>
                <w:rStyle w:val="VerbatimChar"/>
              </w:rPr>
              <w:t xml:space="preserve">b_lac</w:t>
            </w:r>
          </w:p>
        </w:tc>
        <w:tc>
          <w:tcPr/>
          <w:p>
            <w:pPr>
              <w:pStyle w:val="Compact"/>
            </w:pPr>
            <w:r>
              <w:t xml:space="preserve">lldPRD basal fraction</w:t>
            </w:r>
          </w:p>
        </w:tc>
        <w:tc>
          <w:tcPr/>
          <w:p>
            <w:pPr>
              <w:pStyle w:val="Compact"/>
            </w:pPr>
            <w:r>
              <w:t xml:space="preserve">0.142857 [0.001, 0.2]</w:t>
            </w:r>
          </w:p>
        </w:tc>
        <w:tc>
          <w:tcPr/>
          <w:p>
            <w:pPr>
              <w:pStyle w:val="Compact"/>
            </w:pPr>
            <w:r>
              <w:t xml:space="preserve">fraction of max</w:t>
            </w:r>
          </w:p>
        </w:tc>
        <w:tc>
          <w:tcPr/>
          <w:p>
            <w:pPr>
              <w:pStyle w:val="Compact"/>
            </w:pPr>
            <w:r>
              <w:t xml:space="preserve">scenario</w:t>
            </w:r>
          </w:p>
        </w:tc>
        <w:tc>
          <w:tcPr/>
          <w:p>
            <w:pPr>
              <w:pStyle w:val="Compact"/>
            </w:pPr>
            <w:r>
              <w:t xml:space="preserve">~7-fold dynamic range implies basal ~1/7; 9.23 used 0.0078</w:t>
            </w:r>
          </w:p>
        </w:tc>
      </w:tr>
      <w:tr>
        <w:tc>
          <w:tcPr/>
          <w:p>
            <w:pPr>
              <w:pStyle w:val="Compact"/>
            </w:pPr>
            <w:r>
              <w:rPr>
                <w:rStyle w:val="VerbatimChar"/>
              </w:rPr>
              <w:t xml:space="preserve">K_O2</w:t>
            </w:r>
          </w:p>
        </w:tc>
        <w:tc>
          <w:tcPr/>
          <w:p>
            <w:pPr>
              <w:pStyle w:val="Compact"/>
            </w:pPr>
            <w:r>
              <w:t xml:space="preserve">pPepT/FNR half-maximal oxygen</w:t>
            </w:r>
          </w:p>
        </w:tc>
        <w:tc>
          <w:tcPr/>
          <w:p>
            <w:pPr>
              <w:pStyle w:val="Compact"/>
            </w:pPr>
            <w:r>
              <w:t xml:space="preserve">0.49 [0.3, 3]</w:t>
            </w:r>
          </w:p>
        </w:tc>
        <w:tc>
          <w:tcPr/>
          <w:p>
            <w:pPr>
              <w:pStyle w:val="Compact"/>
            </w:pPr>
            <w:r>
              <w:t xml:space="preserve">% O2 (gas phase)</w:t>
            </w:r>
          </w:p>
        </w:tc>
        <w:tc>
          <w:tcPr/>
          <w:p>
            <w:pPr>
              <w:pStyle w:val="Compact"/>
            </w:pPr>
            <w:r>
              <w:t xml:space="preserve">literature_prior</w:t>
            </w:r>
          </w:p>
        </w:tc>
        <w:tc>
          <w:tcPr/>
          <w:p>
            <w:pPr>
              <w:pStyle w:val="Compact"/>
            </w:pPr>
            <w:r>
              <w:t xml:space="preserve">Hojberg et al. 1999</w:t>
            </w:r>
            <w:hyperlink w:anchor="ref-10">
              <w:r>
                <w:rPr>
                  <w:rStyle w:val="Hyperlink"/>
                  <w:vertAlign w:val="superscript"/>
                </w:rPr>
                <w:t xml:space="preserve">10</w:t>
              </w:r>
            </w:hyperlink>
            <w:r>
              <w:t xml:space="preserve">: FNR-family promoter half-maximal at 5e2 Pa = 0.49 % O2. 9.23 used 1.0 %, unsourced. Dominant driver at colonic mucosa (ST 0.736) – see 2.5</w:t>
            </w:r>
          </w:p>
        </w:tc>
      </w:tr>
      <w:tr>
        <w:tc>
          <w:tcPr/>
          <w:p>
            <w:pPr>
              <w:pStyle w:val="Compact"/>
            </w:pPr>
            <w:r>
              <w:rPr>
                <w:rStyle w:val="VerbatimChar"/>
              </w:rPr>
              <w:t xml:space="preserve">n_O2</w:t>
            </w:r>
          </w:p>
        </w:tc>
        <w:tc>
          <w:tcPr/>
          <w:p>
            <w:pPr>
              <w:pStyle w:val="Compact"/>
            </w:pPr>
            <w:r>
              <w:t xml:space="preserve">pPepT Hill coefficient</w:t>
            </w:r>
          </w:p>
        </w:tc>
        <w:tc>
          <w:tcPr/>
          <w:p>
            <w:pPr>
              <w:pStyle w:val="Compact"/>
            </w:pPr>
            <w:r>
              <w:t xml:space="preserve">2 [1, 3]</w:t>
            </w:r>
          </w:p>
        </w:tc>
        <w:tc>
          <w:tcPr/>
          <w:p>
            <w:pPr>
              <w:pStyle w:val="Compact"/>
            </w:pPr>
            <w:r>
              <w:t xml:space="preserve">dimensionless</w:t>
            </w:r>
          </w:p>
        </w:tc>
        <w:tc>
          <w:tcPr/>
          <w:p>
            <w:pPr>
              <w:pStyle w:val="Compact"/>
            </w:pPr>
            <w:r>
              <w:t xml:space="preserve">scenario</w:t>
            </w:r>
          </w:p>
        </w:tc>
        <w:tc>
          <w:tcPr/>
          <w:p>
            <w:pPr>
              <w:pStyle w:val="Compact"/>
            </w:pPr>
            <w:r>
              <w:t xml:space="preserve">Shared prior with 9.23</w:t>
            </w:r>
          </w:p>
        </w:tc>
      </w:tr>
      <w:tr>
        <w:tc>
          <w:tcPr/>
          <w:p>
            <w:pPr>
              <w:pStyle w:val="Compact"/>
            </w:pPr>
            <w:r>
              <w:rPr>
                <w:rStyle w:val="VerbatimChar"/>
              </w:rPr>
              <w:t xml:space="preserve">b_O2</w:t>
            </w:r>
          </w:p>
        </w:tc>
        <w:tc>
          <w:tcPr/>
          <w:p>
            <w:pPr>
              <w:pStyle w:val="Compact"/>
            </w:pPr>
            <w:r>
              <w:t xml:space="preserve">pPepT basal fraction</w:t>
            </w:r>
          </w:p>
        </w:tc>
        <w:tc>
          <w:tcPr/>
          <w:p>
            <w:pPr>
              <w:pStyle w:val="Compact"/>
            </w:pPr>
            <w:r>
              <w:t xml:space="preserve">0.05 [0.02, 0.2]</w:t>
            </w:r>
          </w:p>
        </w:tc>
        <w:tc>
          <w:tcPr/>
          <w:p>
            <w:pPr>
              <w:pStyle w:val="Compact"/>
            </w:pPr>
            <w:r>
              <w:t xml:space="preserve">fraction of max</w:t>
            </w:r>
          </w:p>
        </w:tc>
        <w:tc>
          <w:tcPr/>
          <w:p>
            <w:pPr>
              <w:pStyle w:val="Compact"/>
            </w:pPr>
            <w:r>
              <w:t xml:space="preserve">scenario</w:t>
            </w:r>
          </w:p>
        </w:tc>
        <w:tc>
          <w:tcPr/>
          <w:p>
            <w:pPr>
              <w:pStyle w:val="Compact"/>
            </w:pPr>
            <w:r>
              <w:t xml:space="preserve">9.23 fitted 0.122 (its pept_basal_fraction)</w:t>
            </w:r>
          </w:p>
        </w:tc>
      </w:tr>
      <w:tr>
        <w:tc>
          <w:tcPr/>
          <w:p>
            <w:pPr>
              <w:pStyle w:val="Compact"/>
            </w:pPr>
            <w:r>
              <w:rPr>
                <w:rStyle w:val="VerbatimChar"/>
              </w:rPr>
              <w:t xml:space="preserve">n_Q</w:t>
            </w:r>
          </w:p>
        </w:tc>
        <w:tc>
          <w:tcPr/>
          <w:p>
            <w:pPr>
              <w:pStyle w:val="Compact"/>
            </w:pPr>
            <w:r>
              <w:t xml:space="preserve">pLux quorum Hill coefficient</w:t>
            </w:r>
          </w:p>
        </w:tc>
        <w:tc>
          <w:tcPr/>
          <w:p>
            <w:pPr>
              <w:pStyle w:val="Compact"/>
            </w:pPr>
            <w:r>
              <w:t xml:space="preserve">1 [0.95, 1.5]</w:t>
            </w:r>
          </w:p>
        </w:tc>
        <w:tc>
          <w:tcPr/>
          <w:p>
            <w:pPr>
              <w:pStyle w:val="Compact"/>
            </w:pPr>
            <w:r>
              <w:t xml:space="preserve">dimensionless</w:t>
            </w:r>
          </w:p>
        </w:tc>
        <w:tc>
          <w:tcPr/>
          <w:p>
            <w:pPr>
              <w:pStyle w:val="Compact"/>
            </w:pPr>
            <w:r>
              <w:t xml:space="preserve">literature_prior</w:t>
            </w:r>
          </w:p>
        </w:tc>
        <w:tc>
          <w:tcPr/>
          <w:p>
            <w:pPr>
              <w:pStyle w:val="Compact"/>
            </w:pPr>
            <w:r>
              <w:t xml:space="preserve">Ramalho et al. 2016</w:t>
            </w:r>
            <w:hyperlink w:anchor="ref-11">
              <w:r>
                <w:rPr>
                  <w:rStyle w:val="Hyperlink"/>
                  <w:vertAlign w:val="superscript"/>
                </w:rPr>
                <w:t xml:space="preserve">11</w:t>
              </w:r>
            </w:hyperlink>
            <w:r>
              <w:t xml:space="preserve">: pLux dose response fitted at four resolutions, n = 0.95-1.5, centre 1.0. 9.23 used 1.0 and 2.978 – see 2.5</w:t>
            </w:r>
          </w:p>
        </w:tc>
      </w:tr>
      <w:tr>
        <w:tc>
          <w:tcPr/>
          <w:p>
            <w:pPr>
              <w:pStyle w:val="Compact"/>
            </w:pPr>
            <w:r>
              <w:rPr>
                <w:rStyle w:val="VerbatimChar"/>
              </w:rPr>
              <w:t xml:space="preserve">L_AHL</w:t>
            </w:r>
          </w:p>
        </w:tc>
        <w:tc>
          <w:tcPr/>
          <w:p>
            <w:pPr>
              <w:pStyle w:val="Compact"/>
            </w:pPr>
            <w:r>
              <w:t xml:space="preserve">AHL screening length</w:t>
            </w:r>
          </w:p>
        </w:tc>
        <w:tc>
          <w:tcPr/>
          <w:p>
            <w:pPr>
              <w:pStyle w:val="Compact"/>
            </w:pPr>
            <w:r>
              <w:t xml:space="preserve">3000</w:t>
            </w:r>
          </w:p>
        </w:tc>
        <w:tc>
          <w:tcPr/>
          <w:p>
            <w:pPr>
              <w:pStyle w:val="Compact"/>
            </w:pPr>
            <w:r>
              <w:t xml:space="preserve">um</w:t>
            </w:r>
          </w:p>
        </w:tc>
        <w:tc>
          <w:tcPr/>
          <w:p>
            <w:pPr>
              <w:pStyle w:val="Compact"/>
            </w:pPr>
            <w:r>
              <w:t xml:space="preserve">scenario</w:t>
            </w:r>
          </w:p>
        </w:tc>
        <w:tc>
          <w:tcPr/>
          <w:p>
            <w:pPr>
              <w:pStyle w:val="Compact"/>
            </w:pPr>
            <w:r>
              <w:t xml:space="preserve">9.23 run_manifest.json</w:t>
            </w:r>
          </w:p>
        </w:tc>
      </w:tr>
      <w:tr>
        <w:tc>
          <w:tcPr/>
          <w:p>
            <w:pPr>
              <w:pStyle w:val="Compact"/>
            </w:pPr>
            <w:r>
              <w:rPr>
                <w:rStyle w:val="VerbatimChar"/>
              </w:rPr>
              <w:t xml:space="preserve">d_O2</w:t>
            </w:r>
          </w:p>
        </w:tc>
        <w:tc>
          <w:tcPr/>
          <w:p>
            <w:pPr>
              <w:pStyle w:val="Compact"/>
            </w:pPr>
            <w:r>
              <w:t xml:space="preserve">oxygen penetration from perfused surface</w:t>
            </w:r>
          </w:p>
        </w:tc>
        <w:tc>
          <w:tcPr/>
          <w:p>
            <w:pPr>
              <w:pStyle w:val="Compact"/>
            </w:pPr>
            <w:r>
              <w:t xml:space="preserve">178</w:t>
            </w:r>
          </w:p>
        </w:tc>
        <w:tc>
          <w:tcPr/>
          <w:p>
            <w:pPr>
              <w:pStyle w:val="Compact"/>
            </w:pPr>
            <w:r>
              <w:t xml:space="preserve">um</w:t>
            </w:r>
          </w:p>
        </w:tc>
        <w:tc>
          <w:tcPr/>
          <w:p>
            <w:pPr>
              <w:pStyle w:val="Compact"/>
            </w:pPr>
            <w:r>
              <w:t xml:space="preserve">derived</w:t>
            </w:r>
          </w:p>
        </w:tc>
        <w:tc>
          <w:tcPr/>
          <w:p>
            <w:pPr>
              <w:pStyle w:val="Compact"/>
            </w:pPr>
            <w:r>
              <w:t xml:space="preserve">9.23 MODEL_SPEC_4_3 section 2: 1 % O2 contour at 222 um in a 400 um nodule</w:t>
            </w:r>
          </w:p>
        </w:tc>
      </w:tr>
      <w:tr>
        <w:tc>
          <w:tcPr/>
          <w:p>
            <w:pPr>
              <w:pStyle w:val="Compact"/>
            </w:pPr>
            <w:r>
              <w:rPr>
                <w:rStyle w:val="VerbatimChar"/>
              </w:rPr>
              <w:t xml:space="preserve">R_nodule</w:t>
            </w:r>
          </w:p>
        </w:tc>
        <w:tc>
          <w:tcPr/>
          <w:p>
            <w:pPr>
              <w:pStyle w:val="Compact"/>
            </w:pPr>
            <w:r>
              <w:t xml:space="preserve">reference nodule radius</w:t>
            </w:r>
          </w:p>
        </w:tc>
        <w:tc>
          <w:tcPr/>
          <w:p>
            <w:pPr>
              <w:pStyle w:val="Compact"/>
            </w:pPr>
            <w:r>
              <w:t xml:space="preserve">400</w:t>
            </w:r>
          </w:p>
        </w:tc>
        <w:tc>
          <w:tcPr/>
          <w:p>
            <w:pPr>
              <w:pStyle w:val="Compact"/>
            </w:pPr>
            <w:r>
              <w:t xml:space="preserve">um</w:t>
            </w:r>
          </w:p>
        </w:tc>
        <w:tc>
          <w:tcPr/>
          <w:p>
            <w:pPr>
              <w:pStyle w:val="Compact"/>
            </w:pPr>
            <w:r>
              <w:t xml:space="preserve">scenario</w:t>
            </w:r>
          </w:p>
        </w:tc>
        <w:tc>
          <w:tcPr/>
          <w:p>
            <w:pPr>
              <w:pStyle w:val="Compact"/>
            </w:pPr>
            <w:r>
              <w:t xml:space="preserve">9.23 used this throughout</w:t>
            </w:r>
          </w:p>
        </w:tc>
      </w:tr>
      <w:tr>
        <w:tc>
          <w:tcPr/>
          <w:p>
            <w:pPr>
              <w:pStyle w:val="Compact"/>
            </w:pPr>
            <w:r>
              <w:rPr>
                <w:rStyle w:val="VerbatimChar"/>
              </w:rPr>
              <w:t xml:space="preserve">O2_rim</w:t>
            </w:r>
          </w:p>
        </w:tc>
        <w:tc>
          <w:tcPr/>
          <w:p>
            <w:pPr>
              <w:pStyle w:val="Compact"/>
            </w:pPr>
            <w:r>
              <w:t xml:space="preserve">oxygen at the perfused rim</w:t>
            </w:r>
          </w:p>
        </w:tc>
        <w:tc>
          <w:tcPr/>
          <w:p>
            <w:pPr>
              <w:pStyle w:val="Compact"/>
            </w:pPr>
            <w:r>
              <w:t xml:space="preserve">5</w:t>
            </w:r>
          </w:p>
        </w:tc>
        <w:tc>
          <w:tcPr/>
          <w:p>
            <w:pPr>
              <w:pStyle w:val="Compact"/>
            </w:pPr>
            <w:r>
              <w:t xml:space="preserve">% O2</w:t>
            </w:r>
          </w:p>
        </w:tc>
        <w:tc>
          <w:tcPr/>
          <w:p>
            <w:pPr>
              <w:pStyle w:val="Compact"/>
            </w:pPr>
            <w:r>
              <w:t xml:space="preserve">scenario</w:t>
            </w:r>
          </w:p>
        </w:tc>
        <w:tc>
          <w:tcPr/>
          <w:p>
            <w:pPr>
              <w:pStyle w:val="Compact"/>
            </w:pPr>
            <w:r>
              <w:t xml:space="preserve">9.23 spatial parameters</w:t>
            </w:r>
          </w:p>
        </w:tc>
      </w:tr>
      <w:tr>
        <w:tc>
          <w:tcPr/>
          <w:p>
            <w:pPr>
              <w:pStyle w:val="Compact"/>
            </w:pPr>
            <w:r>
              <w:rPr>
                <w:rStyle w:val="VerbatimChar"/>
              </w:rPr>
              <w:t xml:space="preserve">O2_core</w:t>
            </w:r>
          </w:p>
        </w:tc>
        <w:tc>
          <w:tcPr/>
          <w:p>
            <w:pPr>
              <w:pStyle w:val="Compact"/>
            </w:pPr>
            <w:r>
              <w:t xml:space="preserve">oxygen in the hypoxic core</w:t>
            </w:r>
          </w:p>
        </w:tc>
        <w:tc>
          <w:tcPr/>
          <w:p>
            <w:pPr>
              <w:pStyle w:val="Compact"/>
            </w:pPr>
            <w:r>
              <w:t xml:space="preserve">0.5</w:t>
            </w:r>
          </w:p>
        </w:tc>
        <w:tc>
          <w:tcPr/>
          <w:p>
            <w:pPr>
              <w:pStyle w:val="Compact"/>
            </w:pPr>
            <w:r>
              <w:t xml:space="preserve">% O2</w:t>
            </w:r>
          </w:p>
        </w:tc>
        <w:tc>
          <w:tcPr/>
          <w:p>
            <w:pPr>
              <w:pStyle w:val="Compact"/>
            </w:pPr>
            <w:r>
              <w:t xml:space="preserve">scenario</w:t>
            </w:r>
          </w:p>
        </w:tc>
        <w:tc>
          <w:tcPr/>
          <w:p>
            <w:pPr>
              <w:pStyle w:val="Compact"/>
            </w:pPr>
            <w:r>
              <w:t xml:space="preserve">9.23 spatial parameters</w:t>
            </w:r>
          </w:p>
        </w:tc>
      </w:tr>
      <w:tr>
        <w:tc>
          <w:tcPr/>
          <w:p>
            <w:pPr>
              <w:pStyle w:val="Compact"/>
            </w:pPr>
            <w:r>
              <w:rPr>
                <w:rStyle w:val="VerbatimChar"/>
              </w:rPr>
              <w:t xml:space="preserve">R_off</w:t>
            </w:r>
          </w:p>
        </w:tc>
        <w:tc>
          <w:tcPr/>
          <w:p>
            <w:pPr>
              <w:pStyle w:val="Compact"/>
            </w:pPr>
            <w:r>
              <w:t xml:space="preserve">lesion radius 9.23 reported OFF</w:t>
            </w:r>
          </w:p>
        </w:tc>
        <w:tc>
          <w:tcPr/>
          <w:p>
            <w:pPr>
              <w:pStyle w:val="Compact"/>
            </w:pPr>
            <w:r>
              <w:t xml:space="preserve">150</w:t>
            </w:r>
          </w:p>
        </w:tc>
        <w:tc>
          <w:tcPr/>
          <w:p>
            <w:pPr>
              <w:pStyle w:val="Compact"/>
            </w:pPr>
            <w:r>
              <w:t xml:space="preserve">um</w:t>
            </w:r>
          </w:p>
        </w:tc>
        <w:tc>
          <w:tcPr/>
          <w:p>
            <w:pPr>
              <w:pStyle w:val="Compact"/>
            </w:pPr>
            <w:r>
              <w:t xml:space="preserve">scenario</w:t>
            </w:r>
          </w:p>
        </w:tc>
        <w:tc>
          <w:tcPr/>
          <w:p>
            <w:pPr>
              <w:pStyle w:val="Compact"/>
            </w:pPr>
            <w:r>
              <w:t xml:space="preserve">9.23 finding 4</w:t>
            </w:r>
          </w:p>
        </w:tc>
      </w:tr>
      <w:tr>
        <w:tc>
          <w:tcPr/>
          <w:p>
            <w:pPr>
              <w:pStyle w:val="Compact"/>
            </w:pPr>
            <w:r>
              <w:rPr>
                <w:rStyle w:val="VerbatimChar"/>
              </w:rPr>
              <w:t xml:space="preserve">R_on</w:t>
            </w:r>
          </w:p>
        </w:tc>
        <w:tc>
          <w:tcPr/>
          <w:p>
            <w:pPr>
              <w:pStyle w:val="Compact"/>
            </w:pPr>
            <w:r>
              <w:t xml:space="preserve">lesion radius 9.23 reported ON</w:t>
            </w:r>
          </w:p>
        </w:tc>
        <w:tc>
          <w:tcPr/>
          <w:p>
            <w:pPr>
              <w:pStyle w:val="Compact"/>
            </w:pPr>
            <w:r>
              <w:t xml:space="preserve">1000</w:t>
            </w:r>
          </w:p>
        </w:tc>
        <w:tc>
          <w:tcPr/>
          <w:p>
            <w:pPr>
              <w:pStyle w:val="Compact"/>
            </w:pPr>
            <w:r>
              <w:t xml:space="preserve">um</w:t>
            </w:r>
          </w:p>
        </w:tc>
        <w:tc>
          <w:tcPr/>
          <w:p>
            <w:pPr>
              <w:pStyle w:val="Compact"/>
            </w:pPr>
            <w:r>
              <w:t xml:space="preserve">scenario</w:t>
            </w:r>
          </w:p>
        </w:tc>
        <w:tc>
          <w:tcPr/>
          <w:p>
            <w:pPr>
              <w:pStyle w:val="Compact"/>
            </w:pPr>
            <w:r>
              <w:t xml:space="preserve">9.23 finding 4</w:t>
            </w:r>
          </w:p>
        </w:tc>
      </w:tr>
      <w:tr>
        <w:tc>
          <w:tcPr/>
          <w:p>
            <w:pPr>
              <w:pStyle w:val="Compact"/>
            </w:pPr>
            <w:r>
              <w:rPr>
                <w:rStyle w:val="VerbatimChar"/>
              </w:rPr>
              <w:t xml:space="preserve">L_lac</w:t>
            </w:r>
          </w:p>
        </w:tc>
        <w:tc>
          <w:tcPr/>
          <w:p>
            <w:pPr>
              <w:pStyle w:val="Compact"/>
            </w:pPr>
            <w:r>
              <w:t xml:space="preserve">lactate diffusion length</w:t>
            </w:r>
          </w:p>
        </w:tc>
        <w:tc>
          <w:tcPr/>
          <w:p>
            <w:pPr>
              <w:pStyle w:val="Compact"/>
            </w:pPr>
            <w:r>
              <w:t xml:space="preserve">5099</w:t>
            </w:r>
          </w:p>
        </w:tc>
        <w:tc>
          <w:tcPr/>
          <w:p>
            <w:pPr>
              <w:pStyle w:val="Compact"/>
            </w:pPr>
            <w:r>
              <w:t xml:space="preserve">um</w:t>
            </w:r>
          </w:p>
        </w:tc>
        <w:tc>
          <w:tcPr/>
          <w:p>
            <w:pPr>
              <w:pStyle w:val="Compact"/>
            </w:pPr>
            <w:r>
              <w:t xml:space="preserve">scenario</w:t>
            </w:r>
          </w:p>
        </w:tc>
        <w:tc>
          <w:tcPr/>
          <w:p>
            <w:pPr>
              <w:pStyle w:val="Compact"/>
            </w:pPr>
            <w:r>
              <w:t xml:space="preserve">9.23 run_manifest.json</w:t>
            </w:r>
          </w:p>
        </w:tc>
      </w:tr>
      <w:tr>
        <w:tc>
          <w:tcPr/>
          <w:p>
            <w:pPr>
              <w:pStyle w:val="Compact"/>
            </w:pPr>
            <w:r>
              <w:rPr>
                <w:rStyle w:val="VerbatimChar"/>
              </w:rPr>
              <w:t xml:space="preserve">L_eff_untagged</w:t>
            </w:r>
          </w:p>
        </w:tc>
        <w:tc>
          <w:tcPr/>
          <w:p>
            <w:pPr>
              <w:pStyle w:val="Compact"/>
            </w:pPr>
            <w:r>
              <w:t xml:space="preserve">GSDMD-N diffusion length without SsrA</w:t>
            </w:r>
          </w:p>
        </w:tc>
        <w:tc>
          <w:tcPr/>
          <w:p>
            <w:pPr>
              <w:pStyle w:val="Compact"/>
            </w:pPr>
            <w:r>
              <w:t xml:space="preserve">670.8</w:t>
            </w:r>
          </w:p>
        </w:tc>
        <w:tc>
          <w:tcPr/>
          <w:p>
            <w:pPr>
              <w:pStyle w:val="Compact"/>
            </w:pPr>
            <w:r>
              <w:t xml:space="preserve">um</w:t>
            </w:r>
          </w:p>
        </w:tc>
        <w:tc>
          <w:tcPr/>
          <w:p>
            <w:pPr>
              <w:pStyle w:val="Compact"/>
            </w:pPr>
            <w:r>
              <w:t xml:space="preserve">scenario</w:t>
            </w:r>
          </w:p>
        </w:tc>
        <w:tc>
          <w:tcPr/>
          <w:p>
            <w:pPr>
              <w:pStyle w:val="Compact"/>
            </w:pPr>
            <w:r>
              <w:t xml:space="preserve">9.23 run_manifest.json</w:t>
            </w:r>
          </w:p>
        </w:tc>
      </w:tr>
      <w:tr>
        <w:tc>
          <w:tcPr/>
          <w:p>
            <w:pPr>
              <w:pStyle w:val="Compact"/>
            </w:pPr>
            <w:r>
              <w:rPr>
                <w:rStyle w:val="VerbatimChar"/>
              </w:rPr>
              <w:t xml:space="preserve">L_eff_tagged</w:t>
            </w:r>
          </w:p>
        </w:tc>
        <w:tc>
          <w:tcPr/>
          <w:p>
            <w:pPr>
              <w:pStyle w:val="Compact"/>
            </w:pPr>
            <w:r>
              <w:t xml:space="preserve">GSDMD-N diffusion length with SsrA</w:t>
            </w:r>
          </w:p>
        </w:tc>
        <w:tc>
          <w:tcPr/>
          <w:p>
            <w:pPr>
              <w:pStyle w:val="Compact"/>
            </w:pPr>
            <w:r>
              <w:t xml:space="preserve">300</w:t>
            </w:r>
          </w:p>
        </w:tc>
        <w:tc>
          <w:tcPr/>
          <w:p>
            <w:pPr>
              <w:pStyle w:val="Compact"/>
            </w:pPr>
            <w:r>
              <w:t xml:space="preserve">um</w:t>
            </w:r>
          </w:p>
        </w:tc>
        <w:tc>
          <w:tcPr/>
          <w:p>
            <w:pPr>
              <w:pStyle w:val="Compact"/>
            </w:pPr>
            <w:r>
              <w:t xml:space="preserve">scenario</w:t>
            </w:r>
          </w:p>
        </w:tc>
        <w:tc>
          <w:tcPr/>
          <w:p>
            <w:pPr>
              <w:pStyle w:val="Compact"/>
            </w:pPr>
            <w:r>
              <w:t xml:space="preserve">9.23 run_manifest.json</w:t>
            </w:r>
          </w:p>
        </w:tc>
      </w:tr>
      <w:tr>
        <w:tc>
          <w:tcPr/>
          <w:p>
            <w:pPr>
              <w:pStyle w:val="Compact"/>
            </w:pPr>
            <w:r>
              <w:rPr>
                <w:rStyle w:val="VerbatimChar"/>
              </w:rPr>
              <w:t xml:space="preserve">delta_nat</w:t>
            </w:r>
          </w:p>
        </w:tc>
        <w:tc>
          <w:tcPr/>
          <w:p>
            <w:pPr>
              <w:pStyle w:val="Compact"/>
            </w:pPr>
            <w:r>
              <w:t xml:space="preserve">effector decay without the degron</w:t>
            </w:r>
          </w:p>
        </w:tc>
        <w:tc>
          <w:tcPr/>
          <w:p>
            <w:pPr>
              <w:pStyle w:val="Compact"/>
            </w:pPr>
            <w:r>
              <w:t xml:space="preserve">0.08</w:t>
            </w:r>
          </w:p>
        </w:tc>
        <w:tc>
          <w:tcPr/>
          <w:p>
            <w:pPr>
              <w:pStyle w:val="Compact"/>
            </w:pPr>
            <w:r>
              <w:t xml:space="preserve">1/h</w:t>
            </w:r>
          </w:p>
        </w:tc>
        <w:tc>
          <w:tcPr/>
          <w:p>
            <w:pPr>
              <w:pStyle w:val="Compact"/>
            </w:pPr>
            <w:r>
              <w:t xml:space="preserve">scenario</w:t>
            </w:r>
          </w:p>
        </w:tc>
        <w:tc>
          <w:tcPr/>
          <w:p>
            <w:pPr>
              <w:pStyle w:val="Compact"/>
            </w:pPr>
            <w:r>
              <w:t xml:space="preserve">Half-life 8.7 h in normal tissue</w:t>
            </w:r>
          </w:p>
        </w:tc>
      </w:tr>
      <w:tr>
        <w:tc>
          <w:tcPr/>
          <w:p>
            <w:pPr>
              <w:pStyle w:val="Compact"/>
            </w:pPr>
            <w:r>
              <w:rPr>
                <w:rStyle w:val="VerbatimChar"/>
              </w:rPr>
              <w:t xml:space="preserve">delta_built</w:t>
            </w:r>
          </w:p>
        </w:tc>
        <w:tc>
          <w:tcPr/>
          <w:p>
            <w:pPr>
              <w:pStyle w:val="Compact"/>
            </w:pPr>
            <w:r>
              <w:t xml:space="preserve">effector decay with the degron as built</w:t>
            </w:r>
          </w:p>
        </w:tc>
        <w:tc>
          <w:tcPr/>
          <w:p>
            <w:pPr>
              <w:pStyle w:val="Compact"/>
            </w:pPr>
            <w:r>
              <w:t xml:space="preserve">0.35</w:t>
            </w:r>
          </w:p>
        </w:tc>
        <w:tc>
          <w:tcPr/>
          <w:p>
            <w:pPr>
              <w:pStyle w:val="Compact"/>
            </w:pPr>
            <w:r>
              <w:t xml:space="preserve">1/h</w:t>
            </w:r>
          </w:p>
        </w:tc>
        <w:tc>
          <w:tcPr/>
          <w:p>
            <w:pPr>
              <w:pStyle w:val="Compact"/>
            </w:pPr>
            <w:r>
              <w:t xml:space="preserve">scenario</w:t>
            </w:r>
          </w:p>
        </w:tc>
        <w:tc>
          <w:tcPr/>
          <w:p>
            <w:pPr>
              <w:pStyle w:val="Compact"/>
            </w:pPr>
            <w:r>
              <w:t xml:space="preserve">Half-life 1.6 h; ~2.3x stronger than the optimum</w:t>
            </w:r>
          </w:p>
        </w:tc>
      </w:tr>
      <w:tr>
        <w:tc>
          <w:tcPr/>
          <w:p>
            <w:pPr>
              <w:pStyle w:val="Compact"/>
            </w:pPr>
            <w:r>
              <w:rPr>
                <w:rStyle w:val="VerbatimChar"/>
              </w:rPr>
              <w:t xml:space="preserve">rho_pool</w:t>
            </w:r>
          </w:p>
        </w:tc>
        <w:tc>
          <w:tcPr/>
          <w:p>
            <w:pPr>
              <w:pStyle w:val="Compact"/>
            </w:pPr>
            <w:r>
              <w:t xml:space="preserve">intracellular pool ratio untagged over tagged</w:t>
            </w:r>
          </w:p>
        </w:tc>
        <w:tc>
          <w:tcPr/>
          <w:p>
            <w:pPr>
              <w:pStyle w:val="Compact"/>
            </w:pPr>
            <w:r>
              <w:t xml:space="preserve">5.375</w:t>
            </w:r>
          </w:p>
        </w:tc>
        <w:tc>
          <w:tcPr/>
          <w:p>
            <w:pPr>
              <w:pStyle w:val="Compact"/>
            </w:pPr>
            <w:r>
              <w:t xml:space="preserve">dimensionless</w:t>
            </w:r>
          </w:p>
        </w:tc>
        <w:tc>
          <w:tcPr/>
          <w:p>
            <w:pPr>
              <w:pStyle w:val="Compact"/>
            </w:pPr>
            <w:r>
              <w:t xml:space="preserve">derived</w:t>
            </w:r>
          </w:p>
        </w:tc>
        <w:tc>
          <w:tcPr/>
          <w:p>
            <w:pPr>
              <w:pStyle w:val="Compact"/>
            </w:pPr>
            <w:r>
              <w:t xml:space="preserve">Module 3.4 TradeoffModel</w:t>
            </w:r>
          </w:p>
        </w:tc>
      </w:tr>
      <w:tr>
        <w:tc>
          <w:tcPr/>
          <w:p>
            <w:pPr>
              <w:pStyle w:val="Compact"/>
            </w:pPr>
            <w:r>
              <w:rPr>
                <w:rStyle w:val="VerbatimChar"/>
              </w:rPr>
              <w:t xml:space="preserve">eta_nodule</w:t>
            </w:r>
          </w:p>
        </w:tc>
        <w:tc>
          <w:tcPr/>
          <w:p>
            <w:pPr>
              <w:pStyle w:val="Compact"/>
            </w:pPr>
            <w:r>
              <w:t xml:space="preserve">tagged effector retained inside a 400 um nodule</w:t>
            </w:r>
          </w:p>
        </w:tc>
        <w:tc>
          <w:tcPr/>
          <w:p>
            <w:pPr>
              <w:pStyle w:val="Compact"/>
            </w:pPr>
            <w:r>
              <w:t xml:space="preserve">0.268</w:t>
            </w:r>
          </w:p>
        </w:tc>
        <w:tc>
          <w:tcPr/>
          <w:p>
            <w:pPr>
              <w:pStyle w:val="Compact"/>
            </w:pPr>
            <w:r>
              <w:t xml:space="preserve">fraction</w:t>
            </w:r>
          </w:p>
        </w:tc>
        <w:tc>
          <w:tcPr/>
          <w:p>
            <w:pPr>
              <w:pStyle w:val="Compact"/>
            </w:pPr>
            <w:r>
              <w:t xml:space="preserve">derived</w:t>
            </w:r>
          </w:p>
        </w:tc>
        <w:tc>
          <w:tcPr/>
          <w:p>
            <w:pPr>
              <w:pStyle w:val="Compact"/>
            </w:pPr>
            <w:r>
              <w:t xml:space="preserve">Module 4.3: 73.2 % destroyed outside</w:t>
            </w:r>
          </w:p>
        </w:tc>
      </w:tr>
      <w:tr>
        <w:tc>
          <w:tcPr/>
          <w:p>
            <w:pPr>
              <w:pStyle w:val="Compact"/>
            </w:pPr>
            <w:r>
              <w:rPr>
                <w:rStyle w:val="VerbatimChar"/>
              </w:rPr>
              <w:t xml:space="preserve">b_dose</w:t>
            </w:r>
          </w:p>
        </w:tc>
        <w:tc>
          <w:tcPr/>
          <w:p>
            <w:pPr>
              <w:pStyle w:val="Compact"/>
            </w:pPr>
            <w:r>
              <w:t xml:space="preserve">net dose-kill exponent (net of gfp)</w:t>
            </w:r>
          </w:p>
        </w:tc>
        <w:tc>
          <w:tcPr/>
          <w:p>
            <w:pPr>
              <w:pStyle w:val="Compact"/>
            </w:pPr>
            <w:r>
              <w:t xml:space="preserve">2.65078 [2.65078, 3.3764]</w:t>
            </w:r>
          </w:p>
        </w:tc>
        <w:tc>
          <w:tcPr/>
          <w:p>
            <w:pPr>
              <w:pStyle w:val="Compact"/>
            </w:pPr>
            <w:r>
              <w:t xml:space="preserve">dimensionless</w:t>
            </w:r>
          </w:p>
        </w:tc>
        <w:tc>
          <w:tcPr/>
          <w:p>
            <w:pPr>
              <w:pStyle w:val="Compact"/>
            </w:pPr>
            <w:r>
              <w:t xml:space="preserve">calibration</w:t>
            </w:r>
          </w:p>
        </w:tc>
        <w:tc>
          <w:tcPr/>
          <w:p>
            <w:pPr>
              <w:pStyle w:val="Compact"/>
            </w:pPr>
            <w:r>
              <w:t xml:space="preserve">Block 5, GSDMD-SsrA net of gfp, log-log fit, r2 0.9956. Bounds are the two control choices</w:t>
            </w:r>
          </w:p>
        </w:tc>
      </w:tr>
      <w:tr>
        <w:tc>
          <w:tcPr/>
          <w:p>
            <w:pPr>
              <w:pStyle w:val="Compact"/>
            </w:pPr>
            <w:r>
              <w:rPr>
                <w:rStyle w:val="VerbatimChar"/>
              </w:rPr>
              <w:t xml:space="preserve">A_dose</w:t>
            </w:r>
          </w:p>
        </w:tc>
        <w:tc>
          <w:tcPr/>
          <w:p>
            <w:pPr>
              <w:pStyle w:val="Compact"/>
            </w:pPr>
            <w:r>
              <w:t xml:space="preserve">net dose-kill amplitude (net of gfp)</w:t>
            </w:r>
          </w:p>
        </w:tc>
        <w:tc>
          <w:tcPr/>
          <w:p>
            <w:pPr>
              <w:pStyle w:val="Compact"/>
            </w:pPr>
            <w:r>
              <w:t xml:space="preserve">0.0250985</w:t>
            </w:r>
          </w:p>
        </w:tc>
        <w:tc>
          <w:tcPr/>
          <w:p>
            <w:pPr>
              <w:pStyle w:val="Compact"/>
            </w:pPr>
            <w:r>
              <w:t xml:space="preserve">% per OD^b</w:t>
            </w:r>
          </w:p>
        </w:tc>
        <w:tc>
          <w:tcPr/>
          <w:p>
            <w:pPr>
              <w:pStyle w:val="Compact"/>
            </w:pPr>
            <w:r>
              <w:t xml:space="preserve">calibration</w:t>
            </w:r>
          </w:p>
        </w:tc>
        <w:tc>
          <w:tcPr/>
          <w:p>
            <w:pPr>
              <w:pStyle w:val="Compact"/>
            </w:pPr>
            <w:r>
              <w:t xml:space="preserve">Block 5, same fit</w:t>
            </w:r>
          </w:p>
        </w:tc>
      </w:tr>
      <w:tr>
        <w:tc>
          <w:tcPr/>
          <w:p>
            <w:pPr>
              <w:pStyle w:val="Compact"/>
            </w:pPr>
            <w:r>
              <w:rPr>
                <w:rStyle w:val="VerbatimChar"/>
              </w:rPr>
              <w:t xml:space="preserve">r_biomass</w:t>
            </w:r>
          </w:p>
        </w:tc>
        <w:tc>
          <w:tcPr/>
          <w:p>
            <w:pPr>
              <w:pStyle w:val="Compact"/>
            </w:pPr>
            <w:r>
              <w:t xml:space="preserve">induced 24 h OD untagged over tagged</w:t>
            </w:r>
          </w:p>
        </w:tc>
        <w:tc>
          <w:tcPr/>
          <w:p>
            <w:pPr>
              <w:pStyle w:val="Compact"/>
            </w:pPr>
            <w:r>
              <w:t xml:space="preserve">0.584746</w:t>
            </w:r>
          </w:p>
        </w:tc>
        <w:tc>
          <w:tcPr/>
          <w:p>
            <w:pPr>
              <w:pStyle w:val="Compact"/>
            </w:pPr>
            <w:r>
              <w:t xml:space="preserve">dimensionless</w:t>
            </w:r>
          </w:p>
        </w:tc>
        <w:tc>
          <w:tcPr/>
          <w:p>
            <w:pPr>
              <w:pStyle w:val="Compact"/>
            </w:pPr>
            <w:r>
              <w:t xml:space="preserve">calibration</w:t>
            </w:r>
          </w:p>
        </w:tc>
        <w:tc>
          <w:tcPr/>
          <w:p>
            <w:pPr>
              <w:pStyle w:val="Compact"/>
            </w:pPr>
            <w:r>
              <w:t xml:space="preserve">Blocks 1-2, aerobic + lactate. Forecast from t &lt;= 12 h reproduces it to 0.41 %</w:t>
            </w:r>
          </w:p>
        </w:tc>
      </w:tr>
      <w:tr>
        <w:tc>
          <w:tcPr/>
          <w:p>
            <w:pPr>
              <w:pStyle w:val="Compact"/>
            </w:pPr>
            <w:r>
              <w:rPr>
                <w:rStyle w:val="VerbatimChar"/>
              </w:rPr>
              <w:t xml:space="preserve">r_potency</w:t>
            </w:r>
          </w:p>
        </w:tc>
        <w:tc>
          <w:tcPr/>
          <w:p>
            <w:pPr>
              <w:pStyle w:val="Compact"/>
            </w:pPr>
            <w:r>
              <w:t xml:space="preserve">per-OD killing untagged over tagged</w:t>
            </w:r>
          </w:p>
        </w:tc>
        <w:tc>
          <w:tcPr/>
          <w:p>
            <w:pPr>
              <w:pStyle w:val="Compact"/>
            </w:pPr>
            <w:r>
              <w:t xml:space="preserve">1.4135</w:t>
            </w:r>
          </w:p>
        </w:tc>
        <w:tc>
          <w:tcPr/>
          <w:p>
            <w:pPr>
              <w:pStyle w:val="Compact"/>
            </w:pPr>
            <w:r>
              <w:t xml:space="preserve">dimensionless</w:t>
            </w:r>
          </w:p>
        </w:tc>
        <w:tc>
          <w:tcPr/>
          <w:p>
            <w:pPr>
              <w:pStyle w:val="Compact"/>
            </w:pPr>
            <w:r>
              <w:t xml:space="preserve">calibration</w:t>
            </w:r>
          </w:p>
        </w:tc>
        <w:tc>
          <w:tcPr/>
          <w:p>
            <w:pPr>
              <w:pStyle w:val="Compact"/>
            </w:pPr>
            <w:r>
              <w:t xml:space="preserve">Block 5 at 10 OD, both constructs in the same block</w:t>
            </w:r>
          </w:p>
        </w:tc>
      </w:tr>
      <w:tr>
        <w:tc>
          <w:tcPr/>
          <w:p>
            <w:pPr>
              <w:pStyle w:val="Compact"/>
            </w:pPr>
            <w:r>
              <w:rPr>
                <w:rStyle w:val="VerbatimChar"/>
              </w:rPr>
              <w:t xml:space="preserve">SI</w:t>
            </w:r>
          </w:p>
        </w:tc>
        <w:tc>
          <w:tcPr/>
          <w:p>
            <w:pPr>
              <w:pStyle w:val="Compact"/>
            </w:pPr>
            <w:r>
              <w:t xml:space="preserve">selectivity index CT26 over L929</w:t>
            </w:r>
          </w:p>
        </w:tc>
        <w:tc>
          <w:tcPr/>
          <w:p>
            <w:pPr>
              <w:pStyle w:val="Compact"/>
            </w:pPr>
            <w:r>
              <w:t xml:space="preserve">3.32558</w:t>
            </w:r>
          </w:p>
        </w:tc>
        <w:tc>
          <w:tcPr/>
          <w:p>
            <w:pPr>
              <w:pStyle w:val="Compact"/>
            </w:pPr>
            <w:r>
              <w:t xml:space="preserve">dimensionless</w:t>
            </w:r>
          </w:p>
        </w:tc>
        <w:tc>
          <w:tcPr/>
          <w:p>
            <w:pPr>
              <w:pStyle w:val="Compact"/>
            </w:pPr>
            <w:r>
              <w:t xml:space="preserve">calibration</w:t>
            </w:r>
          </w:p>
        </w:tc>
        <w:tc>
          <w:tcPr/>
          <w:p>
            <w:pPr>
              <w:pStyle w:val="Compact"/>
            </w:pPr>
            <w:r>
              <w:t xml:space="preserve">Block 6 internal pairing only, n=3, p &lt; 0.001. The 11.4x and 2.97x figures are withdrawn</w:t>
            </w:r>
          </w:p>
        </w:tc>
      </w:tr>
      <w:tr>
        <w:tc>
          <w:tcPr/>
          <w:p>
            <w:pPr>
              <w:pStyle w:val="Compact"/>
            </w:pPr>
            <w:r>
              <w:rPr>
                <w:rStyle w:val="VerbatimChar"/>
              </w:rPr>
              <w:t xml:space="preserve">T_CT26</w:t>
            </w:r>
          </w:p>
        </w:tc>
        <w:tc>
          <w:tcPr/>
          <w:p>
            <w:pPr>
              <w:pStyle w:val="Compact"/>
            </w:pPr>
            <w:r>
              <w:t xml:space="preserve">CT26 volume doubling time</w:t>
            </w:r>
          </w:p>
        </w:tc>
        <w:tc>
          <w:tcPr/>
          <w:p>
            <w:pPr>
              <w:pStyle w:val="Compact"/>
            </w:pPr>
            <w:r>
              <w:t xml:space="preserve">[24, 48]</w:t>
            </w:r>
          </w:p>
        </w:tc>
        <w:tc>
          <w:tcPr/>
          <w:p>
            <w:pPr>
              <w:pStyle w:val="Compact"/>
            </w:pPr>
            <w:r>
              <w:t xml:space="preserve">h</w:t>
            </w:r>
          </w:p>
        </w:tc>
        <w:tc>
          <w:tcPr/>
          <w:p>
            <w:pPr>
              <w:pStyle w:val="Compact"/>
            </w:pPr>
            <w:r>
              <w:t xml:space="preserve">scenario</w:t>
            </w:r>
          </w:p>
        </w:tc>
        <w:tc>
          <w:tcPr/>
          <w:p>
            <w:pPr>
              <w:pStyle w:val="Compact"/>
            </w:pPr>
            <w:r>
              <w:t xml:space="preserve">Murine line; two orders of magnitude faster than the indication</w:t>
            </w:r>
          </w:p>
        </w:tc>
      </w:tr>
      <w:tr>
        <w:tc>
          <w:tcPr/>
          <w:p>
            <w:pPr>
              <w:pStyle w:val="Compact"/>
            </w:pPr>
            <w:r>
              <w:rPr>
                <w:rStyle w:val="VerbatimChar"/>
              </w:rPr>
              <w:t xml:space="preserve">T_human</w:t>
            </w:r>
          </w:p>
        </w:tc>
        <w:tc>
          <w:tcPr/>
          <w:p>
            <w:pPr>
              <w:pStyle w:val="Compact"/>
            </w:pPr>
            <w:r>
              <w:t xml:space="preserve">human colorectal volume doubling time</w:t>
            </w:r>
          </w:p>
        </w:tc>
        <w:tc>
          <w:tcPr/>
          <w:p>
            <w:pPr>
              <w:pStyle w:val="Compact"/>
            </w:pPr>
            <w:r>
              <w:t xml:space="preserve">[100, 600]</w:t>
            </w:r>
          </w:p>
        </w:tc>
        <w:tc>
          <w:tcPr/>
          <w:p>
            <w:pPr>
              <w:pStyle w:val="Compact"/>
            </w:pPr>
            <w:r>
              <w:t xml:space="preserve">d</w:t>
            </w:r>
          </w:p>
        </w:tc>
        <w:tc>
          <w:tcPr/>
          <w:p>
            <w:pPr>
              <w:pStyle w:val="Compact"/>
            </w:pPr>
            <w:r>
              <w:t xml:space="preserve">scenario</w:t>
            </w:r>
          </w:p>
        </w:tc>
        <w:tc>
          <w:tcPr/>
          <w:p>
            <w:pPr>
              <w:pStyle w:val="Compact"/>
            </w:pPr>
            <w:r>
              <w:t xml:space="preserve">The clinical indication</w:t>
            </w:r>
          </w:p>
        </w:tc>
      </w:tr>
      <w:tr>
        <w:tc>
          <w:tcPr/>
          <w:p>
            <w:pPr>
              <w:pStyle w:val="Compact"/>
            </w:pPr>
            <w:r>
              <w:rPr>
                <w:rStyle w:val="VerbatimChar"/>
              </w:rPr>
              <w:t xml:space="preserve">T_renew</w:t>
            </w:r>
          </w:p>
        </w:tc>
        <w:tc>
          <w:tcPr/>
          <w:p>
            <w:pPr>
              <w:pStyle w:val="Compact"/>
            </w:pPr>
            <w:r>
              <w:t xml:space="preserve">colonic epithelial renewal cycle</w:t>
            </w:r>
          </w:p>
        </w:tc>
        <w:tc>
          <w:tcPr/>
          <w:p>
            <w:pPr>
              <w:pStyle w:val="Compact"/>
            </w:pPr>
            <w:r>
              <w:t xml:space="preserve">[3, 5]</w:t>
            </w:r>
          </w:p>
        </w:tc>
        <w:tc>
          <w:tcPr/>
          <w:p>
            <w:pPr>
              <w:pStyle w:val="Compact"/>
            </w:pPr>
            <w:r>
              <w:t xml:space="preserve">d</w:t>
            </w:r>
          </w:p>
        </w:tc>
        <w:tc>
          <w:tcPr/>
          <w:p>
            <w:pPr>
              <w:pStyle w:val="Compact"/>
            </w:pPr>
            <w:r>
              <w:t xml:space="preserve">scenario</w:t>
            </w:r>
          </w:p>
        </w:tc>
        <w:tc>
          <w:tcPr/>
          <w:p>
            <w:pPr>
              <w:pStyle w:val="Compact"/>
            </w:pPr>
            <w:r>
              <w:t xml:space="preserve">Crypt-to-surface replacement. A cycle, so the rate is 1/T and not ln2/T</w:t>
            </w:r>
          </w:p>
        </w:tc>
      </w:tr>
      <w:tr>
        <w:tc>
          <w:tcPr/>
          <w:p>
            <w:pPr>
              <w:pStyle w:val="Compact"/>
            </w:pPr>
            <w:r>
              <w:rPr>
                <w:rStyle w:val="VerbatimChar"/>
              </w:rPr>
              <w:t xml:space="preserve">h</w:t>
            </w:r>
          </w:p>
        </w:tc>
        <w:tc>
          <w:tcPr/>
          <w:p>
            <w:pPr>
              <w:pStyle w:val="Compact"/>
            </w:pPr>
            <w:r>
              <w:t xml:space="preserve">burden at half-maximal immune killing</w:t>
            </w:r>
          </w:p>
        </w:tc>
        <w:tc>
          <w:tcPr/>
          <w:p>
            <w:pPr>
              <w:pStyle w:val="Compact"/>
            </w:pPr>
            <w:r>
              <w:t xml:space="preserve">0.2</w:t>
            </w:r>
          </w:p>
        </w:tc>
        <w:tc>
          <w:tcPr/>
          <w:p>
            <w:pPr>
              <w:pStyle w:val="Compact"/>
            </w:pPr>
            <w:r>
              <w:t xml:space="preserve">fraction of capacity</w:t>
            </w:r>
          </w:p>
        </w:tc>
        <w:tc>
          <w:tcPr/>
          <w:p>
            <w:pPr>
              <w:pStyle w:val="Compact"/>
            </w:pPr>
            <w:r>
              <w:t xml:space="preserve">scenario</w:t>
            </w:r>
          </w:p>
        </w:tc>
        <w:tc>
          <w:tcPr/>
          <w:p>
            <w:pPr>
              <w:pStyle w:val="Compact"/>
            </w:pPr>
            <w:r>
              <w:t xml:space="preserve">Declared; module 6 is scenario_only throughout</w:t>
            </w:r>
          </w:p>
        </w:tc>
      </w:tr>
      <w:tr>
        <w:tc>
          <w:tcPr/>
          <w:p>
            <w:pPr>
              <w:pStyle w:val="Compact"/>
            </w:pPr>
            <w:r>
              <w:rPr>
                <w:rStyle w:val="VerbatimChar"/>
              </w:rPr>
              <w:t xml:space="preserve">t_exp</w:t>
            </w:r>
          </w:p>
        </w:tc>
        <w:tc>
          <w:tcPr/>
          <w:p>
            <w:pPr>
              <w:pStyle w:val="Compact"/>
            </w:pPr>
            <w:r>
              <w:t xml:space="preserve">co-culture exposure window</w:t>
            </w:r>
          </w:p>
        </w:tc>
        <w:tc>
          <w:tcPr/>
          <w:p>
            <w:pPr>
              <w:pStyle w:val="Compact"/>
            </w:pPr>
            <w:r>
              <w:t xml:space="preserve">24</w:t>
            </w:r>
          </w:p>
        </w:tc>
        <w:tc>
          <w:tcPr/>
          <w:p>
            <w:pPr>
              <w:pStyle w:val="Compact"/>
            </w:pPr>
            <w:r>
              <w:t xml:space="preserve">h</w:t>
            </w:r>
          </w:p>
        </w:tc>
        <w:tc>
          <w:tcPr/>
          <w:p>
            <w:pPr>
              <w:pStyle w:val="Compact"/>
            </w:pPr>
            <w:r>
              <w:t xml:space="preserve">protocol</w:t>
            </w:r>
          </w:p>
        </w:tc>
        <w:tc>
          <w:tcPr/>
          <w:p>
            <w:pPr>
              <w:pStyle w:val="Compact"/>
            </w:pPr>
            <w:r>
              <w:t xml:space="preserve">Block 5 is an endpoint readout</w:t>
            </w:r>
          </w:p>
        </w:tc>
      </w:tr>
      <w:tr>
        <w:tc>
          <w:tcPr/>
          <w:p>
            <w:pPr>
              <w:pStyle w:val="Compact"/>
            </w:pPr>
            <w:r>
              <w:rPr>
                <w:rStyle w:val="VerbatimChar"/>
              </w:rPr>
              <w:t xml:space="preserve">x_max</w:t>
            </w:r>
          </w:p>
        </w:tc>
        <w:tc>
          <w:tcPr/>
          <w:p>
            <w:pPr>
              <w:pStyle w:val="Compact"/>
            </w:pPr>
            <w:r>
              <w:t xml:space="preserve">maximum reportable extrapolation</w:t>
            </w:r>
          </w:p>
        </w:tc>
        <w:tc>
          <w:tcPr/>
          <w:p>
            <w:pPr>
              <w:pStyle w:val="Compact"/>
            </w:pPr>
            <w:r>
              <w:t xml:space="preserve">3</w:t>
            </w:r>
          </w:p>
        </w:tc>
        <w:tc>
          <w:tcPr/>
          <w:p>
            <w:pPr>
              <w:pStyle w:val="Compact"/>
            </w:pPr>
            <w:r>
              <w:t xml:space="preserve">fold</w:t>
            </w:r>
          </w:p>
        </w:tc>
        <w:tc>
          <w:tcPr/>
          <w:p>
            <w:pPr>
              <w:pStyle w:val="Compact"/>
            </w:pPr>
            <w:r>
              <w:t xml:space="preserve">protocol</w:t>
            </w:r>
          </w:p>
        </w:tc>
        <w:tc>
          <w:tcPr/>
          <w:p>
            <w:pPr>
              <w:pStyle w:val="Compact"/>
            </w:pPr>
            <w:r>
              <w:t xml:space="preserve">Declared before use; a power law has no threshold, so both directions are bounded</w:t>
            </w:r>
          </w:p>
        </w:tc>
      </w:tr>
      <w:tr>
        <w:tc>
          <w:tcPr/>
          <w:p>
            <w:pPr>
              <w:pStyle w:val="Compact"/>
            </w:pPr>
            <w:r>
              <w:rPr>
                <w:rStyle w:val="VerbatimChar"/>
              </w:rPr>
              <w:t xml:space="preserve">b_cons</w:t>
            </w:r>
          </w:p>
        </w:tc>
        <w:tc>
          <w:tcPr/>
          <w:p>
            <w:pPr>
              <w:pStyle w:val="Compact"/>
            </w:pPr>
            <w:r>
              <w:t xml:space="preserve">conservative exponent for margin claims</w:t>
            </w:r>
          </w:p>
        </w:tc>
        <w:tc>
          <w:tcPr/>
          <w:p>
            <w:pPr>
              <w:pStyle w:val="Compact"/>
            </w:pPr>
            <w:r>
              <w:t xml:space="preserve">1</w:t>
            </w:r>
          </w:p>
        </w:tc>
        <w:tc>
          <w:tcPr/>
          <w:p>
            <w:pPr>
              <w:pStyle w:val="Compact"/>
            </w:pPr>
            <w:r>
              <w:t xml:space="preserve">dimensionless</w:t>
            </w:r>
          </w:p>
        </w:tc>
        <w:tc>
          <w:tcPr/>
          <w:p>
            <w:pPr>
              <w:pStyle w:val="Compact"/>
            </w:pPr>
            <w:r>
              <w:t xml:space="preserve">protocol</w:t>
            </w:r>
          </w:p>
        </w:tc>
        <w:tc>
          <w:tcPr/>
          <w:p>
            <w:pPr>
              <w:pStyle w:val="Compact"/>
            </w:pPr>
            <w:r>
              <w:t xml:space="preserve">Credits the margin with no amplification at all</w:t>
            </w:r>
          </w:p>
        </w:tc>
      </w:tr>
      <w:tr>
        <w:tc>
          <w:tcPr/>
          <w:p>
            <w:pPr>
              <w:pStyle w:val="Compact"/>
            </w:pPr>
            <w:r>
              <w:rPr>
                <w:rStyle w:val="VerbatimChar"/>
              </w:rPr>
              <w:t xml:space="preserve">tol_ratio</w:t>
            </w:r>
          </w:p>
        </w:tc>
        <w:tc>
          <w:tcPr/>
          <w:p>
            <w:pPr>
              <w:pStyle w:val="Compact"/>
            </w:pPr>
            <w:r>
              <w:t xml:space="preserve">held-out prediction ratio tolerance</w:t>
            </w:r>
          </w:p>
        </w:tc>
        <w:tc>
          <w:tcPr/>
          <w:p>
            <w:pPr>
              <w:pStyle w:val="Compact"/>
            </w:pPr>
            <w:r>
              <w:t xml:space="preserve">0.25</w:t>
            </w:r>
          </w:p>
        </w:tc>
        <w:tc>
          <w:tcPr/>
          <w:p>
            <w:pPr>
              <w:pStyle w:val="Compact"/>
            </w:pPr>
            <w:r>
              <w:t xml:space="preserve">fraction</w:t>
            </w:r>
          </w:p>
        </w:tc>
        <w:tc>
          <w:tcPr/>
          <w:p>
            <w:pPr>
              <w:pStyle w:val="Compact"/>
            </w:pPr>
            <w:r>
              <w:t xml:space="preserve">protocol</w:t>
            </w:r>
          </w:p>
        </w:tc>
        <w:tc>
          <w:tcPr/>
          <w:p>
            <w:pPr>
              <w:pStyle w:val="Compact"/>
            </w:pPr>
            <w:r>
              <w:t xml:space="preserve">Declared before the validation ran</w:t>
            </w:r>
          </w:p>
        </w:tc>
      </w:tr>
      <w:tr>
        <w:tc>
          <w:tcPr/>
          <w:p>
            <w:pPr>
              <w:pStyle w:val="Compact"/>
            </w:pPr>
            <w:r>
              <w:rPr>
                <w:rStyle w:val="VerbatimChar"/>
              </w:rPr>
              <w:t xml:space="preserve">tol_se</w:t>
            </w:r>
          </w:p>
        </w:tc>
        <w:tc>
          <w:tcPr/>
          <w:p>
            <w:pPr>
              <w:pStyle w:val="Compact"/>
            </w:pPr>
            <w:r>
              <w:t xml:space="preserve">held-out prediction standard-error tolerance</w:t>
            </w:r>
          </w:p>
        </w:tc>
        <w:tc>
          <w:tcPr/>
          <w:p>
            <w:pPr>
              <w:pStyle w:val="Compact"/>
            </w:pPr>
            <w:r>
              <w:t xml:space="preserve">2</w:t>
            </w:r>
          </w:p>
        </w:tc>
        <w:tc>
          <w:tcPr/>
          <w:p>
            <w:pPr>
              <w:pStyle w:val="Compact"/>
            </w:pPr>
            <w:r>
              <w:t xml:space="preserve">SE</w:t>
            </w:r>
          </w:p>
        </w:tc>
        <w:tc>
          <w:tcPr/>
          <w:p>
            <w:pPr>
              <w:pStyle w:val="Compact"/>
            </w:pPr>
            <w:r>
              <w:t xml:space="preserve">protocol</w:t>
            </w:r>
          </w:p>
        </w:tc>
        <w:tc>
          <w:tcPr/>
          <w:p>
            <w:pPr>
              <w:pStyle w:val="Compact"/>
            </w:pPr>
            <w:r>
              <w:t xml:space="preserve">Declared before the validation ran</w:t>
            </w:r>
          </w:p>
        </w:tc>
      </w:tr>
      <w:tr>
        <w:tc>
          <w:tcPr/>
          <w:p>
            <w:pPr>
              <w:pStyle w:val="Compact"/>
            </w:pPr>
            <w:r>
              <w:rPr>
                <w:rStyle w:val="VerbatimChar"/>
              </w:rPr>
              <w:t xml:space="preserve">t_cut</w:t>
            </w:r>
          </w:p>
        </w:tc>
        <w:tc>
          <w:tcPr/>
          <w:p>
            <w:pPr>
              <w:pStyle w:val="Compact"/>
            </w:pPr>
            <w:r>
              <w:t xml:space="preserve">forecast cutoff for the capacity holdout</w:t>
            </w:r>
          </w:p>
        </w:tc>
        <w:tc>
          <w:tcPr/>
          <w:p>
            <w:pPr>
              <w:pStyle w:val="Compact"/>
            </w:pPr>
            <w:r>
              <w:t xml:space="preserve">12</w:t>
            </w:r>
          </w:p>
        </w:tc>
        <w:tc>
          <w:tcPr/>
          <w:p>
            <w:pPr>
              <w:pStyle w:val="Compact"/>
            </w:pPr>
            <w:r>
              <w:t xml:space="preserve">h</w:t>
            </w:r>
          </w:p>
        </w:tc>
        <w:tc>
          <w:tcPr/>
          <w:p>
            <w:pPr>
              <w:pStyle w:val="Compact"/>
            </w:pPr>
            <w:r>
              <w:t xml:space="preserve">protocol</w:t>
            </w:r>
          </w:p>
        </w:tc>
        <w:tc>
          <w:tcPr/>
          <w:p>
            <w:pPr>
              <w:pStyle w:val="Compact"/>
            </w:pPr>
            <w:r>
              <w:t xml:space="preserve">Must exclude the 24 h target</w:t>
            </w:r>
          </w:p>
        </w:tc>
      </w:tr>
    </w:tbl>
    <w:p>
      <w:r>
        <w:pict>
          <v:rect style="width:0;height:1.5pt" o:hralign="center" o:hrstd="t" o:hr="t"/>
        </w:pict>
      </w:r>
    </w:p>
    <w:bookmarkEnd w:id="136"/>
    <w:bookmarkStart w:id="137" w:name="sec-7"/>
    <w:p>
      <w:pPr>
        <w:pStyle w:val="Heading1"/>
      </w:pPr>
      <w:r>
        <w:t xml:space="preserve">7. Future improvements: the experiments we would run next</w:t>
      </w:r>
    </w:p>
    <w:p>
      <w:pPr>
        <w:pStyle w:val="FirstParagraph"/>
      </w:pPr>
      <w:r>
        <w:t xml:space="preserve">Ranked by information per unit cost, from our own sensitivity analysis rather</w:t>
      </w:r>
      <w:r>
        <w:t xml:space="preserve"> </w:t>
      </w:r>
      <w:r>
        <w:t xml:space="preserve">than from intuition.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Experiment</w:t>
            </w:r>
          </w:p>
        </w:tc>
        <w:tc>
          <w:tcPr/>
          <w:p>
            <w:pPr>
              <w:pStyle w:val="Compact"/>
            </w:pPr>
            <w:r>
              <w:t xml:space="preserve">Cost</w:t>
            </w:r>
          </w:p>
        </w:tc>
        <w:tc>
          <w:tcPr/>
          <w:p>
            <w:pPr>
              <w:pStyle w:val="Compact"/>
            </w:pPr>
            <w:r>
              <w:t xml:space="preserve">What it settles</w:t>
            </w:r>
          </w:p>
        </w:tc>
      </w:tr>
      <w:tr>
        <w:tc>
          <w:tcPr/>
          <w:p>
            <w:pPr>
              <w:pStyle w:val="Compact"/>
            </w:pPr>
            <w:r>
              <w:t xml:space="preserve">1</w:t>
            </w:r>
          </w:p>
        </w:tc>
        <w:tc>
          <w:tcPr/>
          <w:p>
            <w:pPr>
              <w:pStyle w:val="Compact"/>
            </w:pPr>
            <w:r>
              <w:rPr>
                <w:b/>
                <w:bCs/>
              </w:rPr>
              <w:t xml:space="preserve">Reporter at 0 % vs 1 % O₂, lldPRD-only</w:t>
            </w:r>
          </w:p>
        </w:tc>
        <w:tc>
          <w:tcPr/>
          <w:p>
            <w:pPr>
              <w:pStyle w:val="Compact"/>
            </w:pPr>
            <w:r>
              <w:rPr>
                <w:b/>
                <w:bCs/>
              </w:rPr>
              <w:t xml:space="preserve">one plate</w:t>
            </w:r>
          </w:p>
        </w:tc>
        <w:tc>
          <w:tcPr/>
          <w:p>
            <w:pPr>
              <w:pStyle w:val="Compact"/>
            </w:pPr>
            <w:r>
              <w:t xml:space="preserve">§2.3.4’s sign-change assumption — 46 % of bottleneck variance</w:t>
            </w:r>
            <w:hyperlink w:anchor="sec-2-5">
              <w:r>
                <w:rPr>
                  <w:rStyle w:val="Hyperlink"/>
                  <w:vertAlign w:val="superscript"/>
                </w:rPr>
                <w:t xml:space="preserve">§2.5</w:t>
              </w:r>
            </w:hyperlink>
          </w:p>
        </w:tc>
      </w:tr>
      <w:tr>
        <w:tc>
          <w:tcPr/>
          <w:p>
            <w:pPr>
              <w:pStyle w:val="Compact"/>
            </w:pPr>
            <w:r>
              <w:t xml:space="preserve">2</w:t>
            </w:r>
          </w:p>
        </w:tc>
        <w:tc>
          <w:tcPr/>
          <w:p>
            <w:pPr>
              <w:pStyle w:val="Compact"/>
            </w:pPr>
            <w:r>
              <w:rPr>
                <w:b/>
                <w:bCs/>
              </w:rPr>
              <w:t xml:space="preserve">Plate count of the co-culture</w:t>
            </w:r>
            <w:r>
              <w:t xml:space="preserve"> </w:t>
            </w:r>
            <w:r>
              <w:t xml:space="preserve">(6/8/10 OD)</w:t>
            </w:r>
          </w:p>
        </w:tc>
        <w:tc>
          <w:tcPr/>
          <w:p>
            <w:pPr>
              <w:pStyle w:val="Compact"/>
            </w:pPr>
            <w:r>
              <w:rPr>
                <w:b/>
                <w:bCs/>
              </w:rPr>
              <w:t xml:space="preserve">one plate</w:t>
            </w:r>
          </w:p>
        </w:tc>
        <w:tc>
          <w:tcPr/>
          <w:p>
            <w:pPr>
              <w:pStyle w:val="Compact"/>
            </w:pPr>
            <w:r>
              <w:t xml:space="preserve">converts every dose in §3.4 from</w:t>
            </w:r>
            <w:r>
              <w:t xml:space="preserve"> </w:t>
            </w:r>
            <w:r>
              <w:t xml:space="preserve">“relative to 10 OD”</w:t>
            </w:r>
            <w:r>
              <w:t xml:space="preserve"> </w:t>
            </w:r>
            <w:r>
              <w:t xml:space="preserve">into MOI, comparable to published colonisation densities</w:t>
            </w:r>
          </w:p>
        </w:tc>
      </w:tr>
      <w:tr>
        <w:tc>
          <w:tcPr/>
          <w:p>
            <w:pPr>
              <w:pStyle w:val="Compact"/>
            </w:pPr>
            <w:r>
              <w:t xml:space="preserve">3</w:t>
            </w:r>
          </w:p>
        </w:tc>
        <w:tc>
          <w:tcPr/>
          <w:p>
            <w:pPr>
              <w:pStyle w:val="Compact"/>
            </w:pPr>
            <w:r>
              <w:rPr>
                <w:b/>
                <w:bCs/>
              </w:rPr>
              <w:t xml:space="preserve">Exogenous AHL dose response on</w:t>
            </w:r>
            <w:r>
              <w:rPr>
                <w:b/>
                <w:bCs/>
              </w:rPr>
              <w:t xml:space="preserve"> </w:t>
            </w:r>
            <w:r>
              <w:rPr>
                <w:rStyle w:val="VerbatimChar"/>
                <w:b/>
                <w:bCs/>
              </w:rPr>
              <w:t xml:space="preserve">pLux</w:t>
            </w:r>
          </w:p>
        </w:tc>
        <w:tc>
          <w:tcPr/>
          <w:p>
            <w:pPr>
              <w:pStyle w:val="Compact"/>
            </w:pPr>
            <w:r>
              <w:t xml:space="preserve">one afternoon</w:t>
            </w:r>
          </w:p>
        </w:tc>
        <w:tc>
          <w:tcPr/>
          <w:p>
            <w:pPr>
              <w:pStyle w:val="Compact"/>
            </w:pPr>
            <m:oMath>
              <m:sSub>
                <m:e>
                  <m:r>
                    <m:t xml:space="preserve">n</m:t>
                  </m:r>
                </m:e>
                <m:sub>
                  <m:r>
                    <m:t xml:space="preserve">Q</m:t>
                  </m:r>
                </m:sub>
              </m:sSub>
            </m:oMath>
            <w:r>
              <w:t xml:space="preserve"> </w:t>
            </w:r>
            <w:r>
              <w:t xml:space="preserve">— the single parameter behind both inherited wide ranges</w:t>
            </w:r>
            <w:hyperlink w:anchor="sec-2-1">
              <w:r>
                <w:rPr>
                  <w:rStyle w:val="Hyperlink"/>
                  <w:vertAlign w:val="superscript"/>
                </w:rPr>
                <w:t xml:space="preserve">§2.1</w:t>
              </w:r>
            </w:hyperlink>
            <w:r>
              <w:rPr>
                <w:vertAlign w:val="superscript"/>
              </w:rPr>
              <w:t xml:space="preserve">,</w:t>
            </w:r>
            <w:hyperlink w:anchor="sec-2-2">
              <w:r>
                <w:rPr>
                  <w:rStyle w:val="Hyperlink"/>
                  <w:vertAlign w:val="superscript"/>
                </w:rPr>
                <w:t xml:space="preserve">§2.2</w:t>
              </w:r>
            </w:hyperlink>
          </w:p>
        </w:tc>
      </w:tr>
      <w:tr>
        <w:tc>
          <w:tcPr/>
          <w:p>
            <w:pPr>
              <w:pStyle w:val="Compact"/>
            </w:pPr>
            <w:r>
              <w:t xml:space="preserve">4</w:t>
            </w:r>
          </w:p>
        </w:tc>
        <w:tc>
          <w:tcPr/>
          <w:p>
            <w:pPr>
              <w:pStyle w:val="Compact"/>
            </w:pPr>
            <w:r>
              <w:rPr>
                <w:b/>
                <w:bCs/>
              </w:rPr>
              <w:t xml:space="preserve">Per-sample spread of log-fluorescence</w:t>
            </w:r>
            <w:r>
              <w:t xml:space="preserve"> </w:t>
            </w:r>
            <w:r>
              <w:t xml:space="preserve">(CV or robust SD, gated and ungated)</w:t>
            </w:r>
          </w:p>
        </w:tc>
        <w:tc>
          <w:tcPr/>
          <w:p>
            <w:pPr>
              <w:pStyle w:val="Compact"/>
            </w:pPr>
            <w:r>
              <w:t xml:space="preserve">one cytometry run</w:t>
            </w:r>
          </w:p>
        </w:tc>
        <w:tc>
          <w:tcPr/>
          <w:p>
            <w:pPr>
              <w:pStyle w:val="Compact"/>
            </w:pPr>
            <w:r>
              <w:t xml:space="preserve">identifies</w:t>
            </w:r>
            <w:r>
              <w:t xml:space="preserve"> </w:t>
            </w:r>
            <m:oMath>
              <m:r>
                <m:t xml:space="preserve">σ</m:t>
              </m:r>
            </m:oMath>
            <w:r>
              <w:t xml:space="preserve">, turning §1.1’s σ-conditional folds into measurements</w:t>
            </w:r>
          </w:p>
        </w:tc>
      </w:tr>
      <w:tr>
        <w:tc>
          <w:tcPr/>
          <w:p>
            <w:pPr>
              <w:pStyle w:val="Compact"/>
            </w:pPr>
            <w:r>
              <w:t xml:space="preserve">5</w:t>
            </w:r>
          </w:p>
        </w:tc>
        <w:tc>
          <w:tcPr/>
          <w:p>
            <w:pPr>
              <w:pStyle w:val="Compact"/>
            </w:pPr>
            <w:r>
              <w:t xml:space="preserve">IL-1β release from a colonic epithelial line at off-target gate output</w:t>
            </w:r>
          </w:p>
        </w:tc>
        <w:tc>
          <w:tcPr/>
          <w:p>
            <w:pPr>
              <w:pStyle w:val="Compact"/>
            </w:pPr>
            <w:r>
              <w:t xml:space="preserve">one plate + ELISA</w:t>
            </w:r>
          </w:p>
        </w:tc>
        <w:tc>
          <w:tcPr/>
          <w:p>
            <w:pPr>
              <w:pStyle w:val="Compact"/>
            </w:pPr>
            <w:r>
              <w:t xml:space="preserve">the only bound on §3.5’s inflammation gap</w:t>
            </w:r>
          </w:p>
        </w:tc>
      </w:tr>
      <w:tr>
        <w:tc>
          <w:tcPr/>
          <w:p>
            <w:pPr>
              <w:pStyle w:val="Compact"/>
            </w:pPr>
            <w:r>
              <w:t xml:space="preserve">6</w:t>
            </w:r>
          </w:p>
        </w:tc>
        <w:tc>
          <w:tcPr/>
          <w:p>
            <w:pPr>
              <w:pStyle w:val="Compact"/>
            </w:pPr>
            <w:r>
              <w:t xml:space="preserve">Literature: IL-1β/IL-18 → DC maturation dose response</w:t>
            </w:r>
          </w:p>
        </w:tc>
        <w:tc>
          <w:tcPr/>
          <w:p>
            <w:pPr>
              <w:pStyle w:val="Compact"/>
            </w:pPr>
            <w:r>
              <w:t xml:space="preserve">desk work</w:t>
            </w:r>
          </w:p>
        </w:tc>
        <w:tc>
          <w:tcPr/>
          <w:p>
            <w:pPr>
              <w:pStyle w:val="Compact"/>
            </w:pPr>
            <w:r>
              <w:t xml:space="preserve">anchors</w:t>
            </w:r>
            <w:r>
              <w:t xml:space="preserve"> </w:t>
            </w:r>
            <m:oMath>
              <m:r>
                <m:t xml:space="preserve">x</m:t>
              </m:r>
            </m:oMath>
            <w:r>
              <w:t xml:space="preserve"> </w:t>
            </w:r>
            <w:r>
              <w:t xml:space="preserve">in §3.6, moving the cascade from feasibility toward numbers</w:t>
            </w:r>
          </w:p>
        </w:tc>
      </w:tr>
    </w:tbl>
    <w:p>
      <w:pPr>
        <w:pStyle w:val="BodyText"/>
      </w:pPr>
      <w:r>
        <w:rPr>
          <w:b/>
          <w:bCs/>
        </w:rPr>
        <w:t xml:space="preserve">Four of the six are a single plate or an afternoon</w:t>
      </w:r>
      <w:r>
        <w:t xml:space="preserve">, and each one is here</w:t>
      </w:r>
      <w:r>
        <w:t xml:space="preserve"> </w:t>
      </w:r>
      <w:r>
        <w:t xml:space="preserve">because the sensitivity analysis named it, not because it seemed interesting.</w:t>
      </w:r>
      <w:r>
        <w:t xml:space="preserve"> </w:t>
      </w:r>
      <w:r>
        <w:t xml:space="preserve">That ranking is itself a model output: §2.5 shows 81 % of the bottleneck</w:t>
      </w:r>
      <w:r>
        <w:t xml:space="preserve"> </w:t>
      </w:r>
      <w:r>
        <w:t xml:space="preserve">variance sitting on two parameters, and items 1 and 3 are those two parameters.</w:t>
      </w:r>
    </w:p>
    <w:p>
      <w:r>
        <w:pict>
          <v:rect style="width:0;height:1.5pt" o:hralign="center" o:hrstd="t" o:hr="t"/>
        </w:pict>
      </w:r>
    </w:p>
    <w:bookmarkEnd w:id="137"/>
    <w:bookmarkStart w:id="168" w:name="sec-8"/>
    <w:p>
      <w:pPr>
        <w:pStyle w:val="Heading1"/>
      </w:pPr>
      <w:r>
        <w:t xml:space="preserve">8. References</w:t>
      </w:r>
    </w:p>
    <w:p>
      <w:pPr>
        <w:pStyle w:val="FirstParagraph"/>
      </w:pPr>
      <w:r>
        <w:t xml:space="preserve">Numbered in order of first appearance. Every entry was opened and checked</w:t>
      </w:r>
      <w:r>
        <w:t xml:space="preserve"> </w:t>
      </w:r>
      <w:r>
        <w:t xml:space="preserve">against the original article;</w:t>
      </w:r>
      <w:r>
        <w:t xml:space="preserve"> </w:t>
      </w:r>
      <w:r>
        <w:rPr>
          <w:rStyle w:val="VerbatimChar"/>
        </w:rPr>
        <w:t xml:space="preserve">config/references.csv</w:t>
      </w:r>
      <w:r>
        <w:t xml:space="preserve"> </w:t>
      </w:r>
      <w:r>
        <w:t xml:space="preserve">records the date, and the</w:t>
      </w:r>
      <w:r>
        <w:t xml:space="preserve"> </w:t>
      </w:r>
      <w:r>
        <w:t xml:space="preserve">numbers on this page are generated from that file at build time, so a citation</w:t>
      </w:r>
      <w:r>
        <w:t xml:space="preserve"> </w:t>
      </w:r>
      <w:r>
        <w:t xml:space="preserve">cannot drift out of step with its marker.</w:t>
      </w:r>
    </w:p>
    <w:p>
      <w:pPr>
        <w:pStyle w:val="BodyText"/>
      </w:pPr>
      <w:r>
        <w:t xml:space="preserve">The numbers link both ways. A raised number in the text jumps down to its entry</w:t>
      </w:r>
      <w:r>
        <w:t xml:space="preserve"> </w:t>
      </w:r>
      <w:r>
        <w:t xml:space="preserve">here; that entry’s own number jumps back to the first place the page cited it.</w:t>
      </w:r>
    </w:p>
    <w:p>
      <w:pPr>
        <w:pStyle w:val="BodyText"/>
      </w:pPr>
      <w:bookmarkStart w:id="138" w:name="ref-1"/>
      <w:hyperlink w:anchor="cite-1">
        <w:r>
          <w:rPr>
            <w:rStyle w:val="Hyperlink"/>
          </w:rPr>
          <w:t xml:space="preserve">1.</w:t>
        </w:r>
      </w:hyperlink>
      <w:bookmarkEnd w:id="138"/>
      <w:r>
        <w:t xml:space="preserve"> </w:t>
      </w:r>
      <w:r>
        <w:t xml:space="preserve">Gurbatri CR, Radford GA, Vrbanac L, Im J, Thomas EM, Coker C, et al. Engineering tumor-colonizing E. coli Nissle 1917 for detection and treatment of colorectal neoplasia.</w:t>
      </w:r>
      <w:r>
        <w:t xml:space="preserve"> </w:t>
      </w:r>
      <w:r>
        <w:rPr>
          <w:i/>
          <w:iCs/>
        </w:rPr>
        <w:t xml:space="preserve">Nature Communications</w:t>
      </w:r>
      <w:r>
        <w:t xml:space="preserve"> </w:t>
      </w:r>
      <w:r>
        <w:t xml:space="preserve">2024; 15:646. doi:10.1038/s41467-024-44776-4</w:t>
      </w:r>
    </w:p>
    <w:p>
      <w:pPr>
        <w:pStyle w:val="BodyText"/>
      </w:pPr>
      <w:bookmarkStart w:id="139" w:name="ref-2"/>
      <w:hyperlink w:anchor="cite-2">
        <w:r>
          <w:rPr>
            <w:rStyle w:val="Hyperlink"/>
          </w:rPr>
          <w:t xml:space="preserve">2.</w:t>
        </w:r>
      </w:hyperlink>
      <w:bookmarkEnd w:id="139"/>
      <w:r>
        <w:t xml:space="preserve"> </w:t>
      </w:r>
      <w:r>
        <w:t xml:space="preserve">Stritzker J, Weibel S, Hill PJ, Oelschlaeger TA, Goebel W, Szalay AA. Tumor-specific colonization, tissue distribution, and gene induction by probiotic Escherichia coli Nissle 1917 in live mice.</w:t>
      </w:r>
      <w:r>
        <w:t xml:space="preserve"> </w:t>
      </w:r>
      <w:r>
        <w:rPr>
          <w:i/>
          <w:iCs/>
        </w:rPr>
        <w:t xml:space="preserve">International Journal of Medical Microbiology</w:t>
      </w:r>
      <w:r>
        <w:t xml:space="preserve"> </w:t>
      </w:r>
      <w:r>
        <w:t xml:space="preserve">2007; 297(3):151–162. doi:10.1016/j.ijmm.2007.01.008</w:t>
      </w:r>
    </w:p>
    <w:p>
      <w:pPr>
        <w:pStyle w:val="BodyText"/>
      </w:pPr>
      <w:bookmarkStart w:id="140" w:name="ref-3"/>
      <w:hyperlink w:anchor="cite-3">
        <w:r>
          <w:rPr>
            <w:rStyle w:val="Hyperlink"/>
          </w:rPr>
          <w:t xml:space="preserve">3.</w:t>
        </w:r>
      </w:hyperlink>
      <w:bookmarkEnd w:id="140"/>
      <w:r>
        <w:t xml:space="preserve"> </w:t>
      </w:r>
      <w:r>
        <w:t xml:space="preserve">Lim R. BBa_M36021: lldPRD operon promoter.</w:t>
      </w:r>
      <w:r>
        <w:t xml:space="preserve"> </w:t>
      </w:r>
      <w:r>
        <w:rPr>
          <w:i/>
          <w:iCs/>
        </w:rPr>
        <w:t xml:space="preserve">iGEM Registry of Standard Biological Parts</w:t>
      </w:r>
      <w:r>
        <w:t xml:space="preserve"> </w:t>
      </w:r>
      <w:r>
        <w:t xml:space="preserve">2014; Stanford BIOE44-S11; 332 bp basic part, derived from BBa_K822000. registry.igem.org/parts/bba-m36021</w:t>
      </w:r>
    </w:p>
    <w:p>
      <w:pPr>
        <w:pStyle w:val="BodyText"/>
      </w:pPr>
      <w:bookmarkStart w:id="141" w:name="ref-4"/>
      <w:hyperlink w:anchor="cite-4">
        <w:r>
          <w:rPr>
            <w:rStyle w:val="Hyperlink"/>
          </w:rPr>
          <w:t xml:space="preserve">4.</w:t>
        </w:r>
      </w:hyperlink>
      <w:bookmarkEnd w:id="141"/>
      <w:r>
        <w:t xml:space="preserve"> </w:t>
      </w:r>
      <w:r>
        <w:t xml:space="preserve">Finney DJ. Probit analysis.</w:t>
      </w:r>
      <w:r>
        <w:t xml:space="preserve"> </w:t>
      </w:r>
      <w:r>
        <w:rPr>
          <w:i/>
          <w:iCs/>
        </w:rPr>
        <w:t xml:space="preserve">Cambridge University Press</w:t>
      </w:r>
      <w:r>
        <w:t xml:space="preserve"> </w:t>
      </w:r>
      <w:r>
        <w:t xml:space="preserve">1971; 3rd edition, 333 pp.</w:t>
      </w:r>
    </w:p>
    <w:p>
      <w:pPr>
        <w:pStyle w:val="BodyText"/>
      </w:pPr>
      <w:bookmarkStart w:id="142" w:name="ref-5"/>
      <w:hyperlink w:anchor="cite-5">
        <w:r>
          <w:rPr>
            <w:rStyle w:val="Hyperlink"/>
          </w:rPr>
          <w:t xml:space="preserve">5.</w:t>
        </w:r>
      </w:hyperlink>
      <w:bookmarkEnd w:id="142"/>
      <w:r>
        <w:t xml:space="preserve"> </w:t>
      </w:r>
      <w:r>
        <w:t xml:space="preserve">Zwietering MH, Jongenburger I, Rombouts FM, van ’t Riet K. Modeling of the bacterial growth curve.</w:t>
      </w:r>
      <w:r>
        <w:t xml:space="preserve"> </w:t>
      </w:r>
      <w:r>
        <w:rPr>
          <w:i/>
          <w:iCs/>
        </w:rPr>
        <w:t xml:space="preserve">Applied and Environmental Microbiology</w:t>
      </w:r>
      <w:r>
        <w:t xml:space="preserve"> </w:t>
      </w:r>
      <w:r>
        <w:t xml:space="preserve">1990; 56(6):1875–1881. doi:10.1128/aem.56.6.1875-1881.1990</w:t>
      </w:r>
    </w:p>
    <w:p>
      <w:pPr>
        <w:pStyle w:val="BodyText"/>
      </w:pPr>
      <w:bookmarkStart w:id="143" w:name="ref-6"/>
      <w:hyperlink w:anchor="cite-6">
        <w:r>
          <w:rPr>
            <w:rStyle w:val="Hyperlink"/>
          </w:rPr>
          <w:t xml:space="preserve">6.</w:t>
        </w:r>
      </w:hyperlink>
      <w:bookmarkEnd w:id="143"/>
      <w:r>
        <w:t xml:space="preserve"> </w:t>
      </w:r>
      <w:r>
        <w:t xml:space="preserve">American Type Culture Collection. CT26.WT (ATCC CRL-2638): mouse colon carcinoma, BALB/c. </w:t>
      </w:r>
      <w:r>
        <w:rPr>
          <w:i/>
          <w:iCs/>
        </w:rPr>
        <w:t xml:space="preserve">ATCC</w:t>
      </w:r>
      <w:r>
        <w:t xml:space="preserve"> </w:t>
      </w:r>
      <w:r>
        <w:t xml:space="preserve">2026; atcc.org/products/crl-2638</w:t>
      </w:r>
    </w:p>
    <w:p>
      <w:pPr>
        <w:pStyle w:val="BodyText"/>
      </w:pPr>
      <w:bookmarkStart w:id="144" w:name="ref-7"/>
      <w:hyperlink w:anchor="cite-7">
        <w:r>
          <w:rPr>
            <w:rStyle w:val="Hyperlink"/>
          </w:rPr>
          <w:t xml:space="preserve">7.</w:t>
        </w:r>
      </w:hyperlink>
      <w:bookmarkEnd w:id="144"/>
      <w:r>
        <w:t xml:space="preserve"> </w:t>
      </w:r>
      <w:r>
        <w:t xml:space="preserve">American Type Culture Collection. NCTC clone 929 [L-929] (ATCC CCL-1): mouse subcutaneous connective tissue fibroblast, C3H/An.</w:t>
      </w:r>
      <w:r>
        <w:t xml:space="preserve"> </w:t>
      </w:r>
      <w:r>
        <w:rPr>
          <w:i/>
          <w:iCs/>
        </w:rPr>
        <w:t xml:space="preserve">ATCC</w:t>
      </w:r>
      <w:r>
        <w:t xml:space="preserve"> </w:t>
      </w:r>
      <w:r>
        <w:t xml:space="preserve">2026; atcc.org/products/ccl-1</w:t>
      </w:r>
    </w:p>
    <w:p>
      <w:pPr>
        <w:pStyle w:val="BodyText"/>
      </w:pPr>
      <w:bookmarkStart w:id="145" w:name="ref-8"/>
      <w:hyperlink w:anchor="cite-8">
        <w:r>
          <w:rPr>
            <w:rStyle w:val="Hyperlink"/>
          </w:rPr>
          <w:t xml:space="preserve">8.</w:t>
        </w:r>
      </w:hyperlink>
      <w:bookmarkEnd w:id="145"/>
      <w:r>
        <w:t xml:space="preserve"> </w:t>
      </w:r>
      <w:r>
        <w:t xml:space="preserve">Zúñiga A, Camacho M, Chang H-J, Fristot E, Mayonove P, Hani E-H, Bonnet J. An engineered lactate-responding promoter system operating in glucose-rich and anaerobic environments.</w:t>
      </w:r>
      <w:r>
        <w:t xml:space="preserve"> </w:t>
      </w:r>
      <w:r>
        <w:rPr>
          <w:i/>
          <w:iCs/>
        </w:rPr>
        <w:t xml:space="preserve">ACS Synthetic Biology</w:t>
      </w:r>
      <w:r>
        <w:t xml:space="preserve"> </w:t>
      </w:r>
      <w:r>
        <w:t xml:space="preserve">2021; 10(12):3527–3536. doi:10.1021/acssynbio.1c00456</w:t>
      </w:r>
    </w:p>
    <w:p>
      <w:pPr>
        <w:pStyle w:val="BodyText"/>
      </w:pPr>
      <w:bookmarkStart w:id="146" w:name="ref-9"/>
      <w:hyperlink w:anchor="cite-9">
        <w:r>
          <w:rPr>
            <w:rStyle w:val="Hyperlink"/>
          </w:rPr>
          <w:t xml:space="preserve">9.</w:t>
        </w:r>
      </w:hyperlink>
      <w:bookmarkEnd w:id="146"/>
      <w:r>
        <w:t xml:space="preserve"> </w:t>
      </w:r>
      <w:r>
        <w:t xml:space="preserve">Goers L, Ainsworth C, Goey CH, Kontoravdi C, Freemont PS, Polizzi KM. Whole-cell Escherichia coli lactate biosensor for monitoring mammalian cell cultures during biopharmaceutical production.</w:t>
      </w:r>
      <w:r>
        <w:t xml:space="preserve"> </w:t>
      </w:r>
      <w:r>
        <w:rPr>
          <w:i/>
          <w:iCs/>
        </w:rPr>
        <w:t xml:space="preserve">Biotechnology and Bioengineering</w:t>
      </w:r>
      <w:r>
        <w:t xml:space="preserve"> </w:t>
      </w:r>
      <w:r>
        <w:t xml:space="preserve">2017; 114(6):1290–1300. doi:10.1002/bit.26254</w:t>
      </w:r>
    </w:p>
    <w:p>
      <w:pPr>
        <w:pStyle w:val="BodyText"/>
      </w:pPr>
      <w:bookmarkStart w:id="147" w:name="ref-10"/>
      <w:hyperlink w:anchor="cite-10">
        <w:r>
          <w:rPr>
            <w:rStyle w:val="Hyperlink"/>
          </w:rPr>
          <w:t xml:space="preserve">10.</w:t>
        </w:r>
      </w:hyperlink>
      <w:bookmarkEnd w:id="147"/>
      <w:r>
        <w:t xml:space="preserve"> </w:t>
      </w:r>
      <w:r>
        <w:t xml:space="preserve">Højberg O, Schnider U, Winteler HV, Sørensen J, Haas D. Oxygen-sensing reporter strain of Pseudomonas fluorescens for monitoring the distribution of low-oxygen habitats in soil.</w:t>
      </w:r>
      <w:r>
        <w:t xml:space="preserve"> </w:t>
      </w:r>
      <w:r>
        <w:rPr>
          <w:i/>
          <w:iCs/>
        </w:rPr>
        <w:t xml:space="preserve">Applied and Environmental Microbiology</w:t>
      </w:r>
      <w:r>
        <w:t xml:space="preserve"> </w:t>
      </w:r>
      <w:r>
        <w:t xml:space="preserve">1999; 65(9):4085–4093. doi:10.1128/AEM.65.9.4085-4093.1999</w:t>
      </w:r>
    </w:p>
    <w:p>
      <w:pPr>
        <w:pStyle w:val="BodyText"/>
      </w:pPr>
      <w:bookmarkStart w:id="148" w:name="ref-11"/>
      <w:hyperlink w:anchor="cite-11">
        <w:r>
          <w:rPr>
            <w:rStyle w:val="Hyperlink"/>
          </w:rPr>
          <w:t xml:space="preserve">11.</w:t>
        </w:r>
      </w:hyperlink>
      <w:bookmarkEnd w:id="148"/>
      <w:r>
        <w:t xml:space="preserve"> </w:t>
      </w:r>
      <w:r>
        <w:t xml:space="preserve">Ramalho T, Meyer A, Mückl A, Kapsner K, Gerland U, Simmel FC. Single cell analysis of a bacterial sender-receiver system.</w:t>
      </w:r>
      <w:r>
        <w:t xml:space="preserve"> </w:t>
      </w:r>
      <w:r>
        <w:rPr>
          <w:i/>
          <w:iCs/>
        </w:rPr>
        <w:t xml:space="preserve">PLoS ONE</w:t>
      </w:r>
      <w:r>
        <w:t xml:space="preserve"> </w:t>
      </w:r>
      <w:r>
        <w:t xml:space="preserve">2016; 11(1):e0145829. doi:10.1371/journal.pone.0145829</w:t>
      </w:r>
    </w:p>
    <w:p>
      <w:pPr>
        <w:pStyle w:val="BodyText"/>
      </w:pPr>
      <w:bookmarkStart w:id="149" w:name="ref-12"/>
      <w:hyperlink w:anchor="cite-12">
        <w:r>
          <w:rPr>
            <w:rStyle w:val="Hyperlink"/>
          </w:rPr>
          <w:t xml:space="preserve">12.</w:t>
        </w:r>
      </w:hyperlink>
      <w:bookmarkEnd w:id="149"/>
      <w:r>
        <w:t xml:space="preserve"> </w:t>
      </w:r>
      <w:r>
        <w:t xml:space="preserve">Thomlinson RH, Gray LH. The histological structure of some human lung cancers and the possible implications for radiotherapy.</w:t>
      </w:r>
      <w:r>
        <w:t xml:space="preserve"> </w:t>
      </w:r>
      <w:r>
        <w:rPr>
          <w:i/>
          <w:iCs/>
        </w:rPr>
        <w:t xml:space="preserve">British Journal of Cancer</w:t>
      </w:r>
      <w:r>
        <w:t xml:space="preserve"> </w:t>
      </w:r>
      <w:r>
        <w:t xml:space="preserve">1955; 9(4):539–549. doi:10.1038/bjc.1955.55</w:t>
      </w:r>
    </w:p>
    <w:p>
      <w:pPr>
        <w:pStyle w:val="BodyText"/>
      </w:pPr>
      <w:bookmarkStart w:id="150" w:name="ref-13"/>
      <w:hyperlink w:anchor="cite-13">
        <w:r>
          <w:rPr>
            <w:rStyle w:val="Hyperlink"/>
          </w:rPr>
          <w:t xml:space="preserve">13.</w:t>
        </w:r>
      </w:hyperlink>
      <w:bookmarkEnd w:id="150"/>
      <w:r>
        <w:t xml:space="preserve"> </w:t>
      </w:r>
      <w:r>
        <w:t xml:space="preserve">Worth KR, Papandreou I, Hammond EM. How the histological structure of some lung cancers shaped almost 70 years of radiobiology.</w:t>
      </w:r>
      <w:r>
        <w:t xml:space="preserve"> </w:t>
      </w:r>
      <w:r>
        <w:rPr>
          <w:i/>
          <w:iCs/>
        </w:rPr>
        <w:t xml:space="preserve">British Journal of Cancer</w:t>
      </w:r>
      <w:r>
        <w:t xml:space="preserve"> </w:t>
      </w:r>
      <w:r>
        <w:t xml:space="preserve">2023; 128(3):407–412. doi:10.1038/s41416-022-02041-9</w:t>
      </w:r>
    </w:p>
    <w:p>
      <w:pPr>
        <w:pStyle w:val="BodyText"/>
      </w:pPr>
      <w:bookmarkStart w:id="151" w:name="ref-14"/>
      <w:hyperlink w:anchor="cite-14">
        <w:r>
          <w:rPr>
            <w:rStyle w:val="Hyperlink"/>
          </w:rPr>
          <w:t xml:space="preserve">14.</w:t>
        </w:r>
      </w:hyperlink>
      <w:bookmarkEnd w:id="151"/>
      <w:r>
        <w:t xml:space="preserve"> </w:t>
      </w:r>
      <w:r>
        <w:t xml:space="preserve">Walenta S, Schroeder T, Mueller-Klieser W. Lactate in solid malignant tumors: potential basis of a metabolic classification in clinical oncology.</w:t>
      </w:r>
      <w:r>
        <w:t xml:space="preserve"> </w:t>
      </w:r>
      <w:r>
        <w:rPr>
          <w:i/>
          <w:iCs/>
        </w:rPr>
        <w:t xml:space="preserve">Current Medicinal Chemistry</w:t>
      </w:r>
      <w:r>
        <w:t xml:space="preserve"> </w:t>
      </w:r>
      <w:r>
        <w:t xml:space="preserve">2004; 11(16):2195–2204. doi:10.2174/0929867043364711</w:t>
      </w:r>
    </w:p>
    <w:p>
      <w:pPr>
        <w:pStyle w:val="BodyText"/>
      </w:pPr>
      <w:bookmarkStart w:id="152" w:name="ref-15"/>
      <w:hyperlink w:anchor="cite-15">
        <w:r>
          <w:rPr>
            <w:rStyle w:val="Hyperlink"/>
          </w:rPr>
          <w:t xml:space="preserve">15.</w:t>
        </w:r>
      </w:hyperlink>
      <w:bookmarkEnd w:id="152"/>
      <w:r>
        <w:t xml:space="preserve"> </w:t>
      </w:r>
      <w:r>
        <w:t xml:space="preserve">Jørgensen VL, Reiter N, Perner A. Luminal concentrations of L- and D-lactate in the rectum may relate to severity of disease and outcome in septic patients.</w:t>
      </w:r>
      <w:r>
        <w:t xml:space="preserve"> </w:t>
      </w:r>
      <w:r>
        <w:rPr>
          <w:i/>
          <w:iCs/>
        </w:rPr>
        <w:t xml:space="preserve">Critical Care</w:t>
      </w:r>
      <w:r>
        <w:t xml:space="preserve"> </w:t>
      </w:r>
      <w:r>
        <w:t xml:space="preserve">2006; 10(6):R163. doi:10.1186/cc5102</w:t>
      </w:r>
    </w:p>
    <w:p>
      <w:pPr>
        <w:pStyle w:val="BodyText"/>
      </w:pPr>
      <w:bookmarkStart w:id="153" w:name="ref-16"/>
      <w:hyperlink w:anchor="cite-16">
        <w:r>
          <w:rPr>
            <w:rStyle w:val="Hyperlink"/>
          </w:rPr>
          <w:t xml:space="preserve">16.</w:t>
        </w:r>
      </w:hyperlink>
      <w:bookmarkEnd w:id="153"/>
      <w:r>
        <w:t xml:space="preserve"> </w:t>
      </w:r>
      <w:r>
        <w:t xml:space="preserve">Duncan SH, Louis P, Flint HJ. Lactate-utilizing bacteria, isolated from human feces, that produce butyrate as a major fermentation product.</w:t>
      </w:r>
      <w:r>
        <w:t xml:space="preserve"> </w:t>
      </w:r>
      <w:r>
        <w:rPr>
          <w:i/>
          <w:iCs/>
        </w:rPr>
        <w:t xml:space="preserve">Applied and Environmental Microbiology</w:t>
      </w:r>
      <w:r>
        <w:t xml:space="preserve"> </w:t>
      </w:r>
      <w:r>
        <w:t xml:space="preserve">2004; 70(10):5810–5817. doi:10.1128/AEM.70.10.5810-5817.2004</w:t>
      </w:r>
    </w:p>
    <w:p>
      <w:pPr>
        <w:pStyle w:val="BodyText"/>
      </w:pPr>
      <w:bookmarkStart w:id="154" w:name="ref-17"/>
      <w:hyperlink w:anchor="cite-17">
        <w:r>
          <w:rPr>
            <w:rStyle w:val="Hyperlink"/>
          </w:rPr>
          <w:t xml:space="preserve">17.</w:t>
        </w:r>
      </w:hyperlink>
      <w:bookmarkEnd w:id="154"/>
      <w:r>
        <w:t xml:space="preserve"> </w:t>
      </w:r>
      <w:r>
        <w:t xml:space="preserve">Mayeur C, Gratadoux J-J, Bridonneau C, Chegdani F, Larroque B, Kapel N, Corcos O, Thomas M, Joly F. Faecal D/L lactate ratio is a metabolic signature of microbiota imbalance in patients with short bowel syndrome.</w:t>
      </w:r>
      <w:r>
        <w:t xml:space="preserve"> </w:t>
      </w:r>
      <w:r>
        <w:rPr>
          <w:i/>
          <w:iCs/>
        </w:rPr>
        <w:t xml:space="preserve">PLoS ONE</w:t>
      </w:r>
      <w:r>
        <w:t xml:space="preserve"> </w:t>
      </w:r>
      <w:r>
        <w:t xml:space="preserve">2013; 8(1):e54335. doi:10.1371/journal.pone.0054335</w:t>
      </w:r>
    </w:p>
    <w:p>
      <w:pPr>
        <w:pStyle w:val="BodyText"/>
      </w:pPr>
      <w:bookmarkStart w:id="155" w:name="ref-18"/>
      <w:hyperlink w:anchor="cite-18">
        <w:r>
          <w:rPr>
            <w:rStyle w:val="Hyperlink"/>
          </w:rPr>
          <w:t xml:space="preserve">18.</w:t>
        </w:r>
      </w:hyperlink>
      <w:bookmarkEnd w:id="155"/>
      <w:r>
        <w:t xml:space="preserve"> </w:t>
      </w:r>
      <w:r>
        <w:t xml:space="preserve">Vernia P, Caprilli R, Latella G, Barbetti F, Magliocca FM, Cittadini M. Fecal lactate and ulcerative colitis.</w:t>
      </w:r>
      <w:r>
        <w:t xml:space="preserve"> </w:t>
      </w:r>
      <w:r>
        <w:rPr>
          <w:i/>
          <w:iCs/>
        </w:rPr>
        <w:t xml:space="preserve">Gastroenterology</w:t>
      </w:r>
      <w:r>
        <w:t xml:space="preserve"> </w:t>
      </w:r>
      <w:r>
        <w:t xml:space="preserve">1988; 95(6):1564–1568. doi:10.1016/s0016-5085(88)80078-7</w:t>
      </w:r>
    </w:p>
    <w:p>
      <w:pPr>
        <w:pStyle w:val="BodyText"/>
      </w:pPr>
      <w:bookmarkStart w:id="156" w:name="ref-19"/>
      <w:hyperlink w:anchor="cite-19">
        <w:r>
          <w:rPr>
            <w:rStyle w:val="Hyperlink"/>
          </w:rPr>
          <w:t xml:space="preserve">19.</w:t>
        </w:r>
      </w:hyperlink>
      <w:bookmarkEnd w:id="156"/>
      <w:r>
        <w:t xml:space="preserve"> </w:t>
      </w:r>
      <w:r>
        <w:t xml:space="preserve">Aguilera L, Campos E, Giménez R, Badía J, Aguilar J, Baldoma L. Dual role of LldR in regulation of the lldPRD operon, involved in L-lactate metabolism in Escherichia coli.</w:t>
      </w:r>
      <w:r>
        <w:t xml:space="preserve"> </w:t>
      </w:r>
      <w:r>
        <w:rPr>
          <w:i/>
          <w:iCs/>
        </w:rPr>
        <w:t xml:space="preserve">Journal of Bacteriology</w:t>
      </w:r>
      <w:r>
        <w:t xml:space="preserve"> </w:t>
      </w:r>
      <w:r>
        <w:t xml:space="preserve">2008; 190(8):2997–3005. doi:10.1128/JB.02013-07</w:t>
      </w:r>
    </w:p>
    <w:p>
      <w:pPr>
        <w:pStyle w:val="BodyText"/>
      </w:pPr>
      <w:bookmarkStart w:id="157" w:name="ref-20"/>
      <w:hyperlink w:anchor="cite-20">
        <w:r>
          <w:rPr>
            <w:rStyle w:val="Hyperlink"/>
          </w:rPr>
          <w:t xml:space="preserve">20.</w:t>
        </w:r>
      </w:hyperlink>
      <w:bookmarkEnd w:id="157"/>
      <w:r>
        <w:t xml:space="preserve"> </w:t>
      </w:r>
      <w:r>
        <w:t xml:space="preserve">Yates EA, Philipp B, Buckley C, Atkinson S, Chhabra SR, Sockett RE, Goldner M, Dessaux Y, Cámara M, Smith H, Williams P. N-acylhomoserine lactones undergo lactonolysis in a pH-, temperature-, and acyl chain length-dependent manner during growth of Yersinia pseudotuberculosis and Pseudomonas aeruginosa.</w:t>
      </w:r>
      <w:r>
        <w:t xml:space="preserve"> </w:t>
      </w:r>
      <w:r>
        <w:rPr>
          <w:i/>
          <w:iCs/>
        </w:rPr>
        <w:t xml:space="preserve">Infection and Immunity</w:t>
      </w:r>
      <w:r>
        <w:t xml:space="preserve"> </w:t>
      </w:r>
      <w:r>
        <w:t xml:space="preserve">2002; 70(10):5635–5646. doi:10.1128/IAI.70.10.5635-5646.2002</w:t>
      </w:r>
    </w:p>
    <w:p>
      <w:pPr>
        <w:pStyle w:val="BodyText"/>
      </w:pPr>
      <w:bookmarkStart w:id="158" w:name="ref-21"/>
      <w:hyperlink w:anchor="cite-21">
        <w:r>
          <w:rPr>
            <w:rStyle w:val="Hyperlink"/>
          </w:rPr>
          <w:t xml:space="preserve">21.</w:t>
        </w:r>
      </w:hyperlink>
      <w:bookmarkEnd w:id="158"/>
      <w:r>
        <w:t xml:space="preserve"> </w:t>
      </w:r>
      <w:r>
        <w:t xml:space="preserve">Andersen JB, Sternberg C, Poulsen LK, Bjørn SP, Givskov M, Molin S. New unstable variants of green fluorescent protein for studies of transient gene expression in bacteria.</w:t>
      </w:r>
      <w:r>
        <w:t xml:space="preserve"> </w:t>
      </w:r>
      <w:r>
        <w:rPr>
          <w:i/>
          <w:iCs/>
        </w:rPr>
        <w:t xml:space="preserve">Applied and Environmental Microbiology</w:t>
      </w:r>
      <w:r>
        <w:t xml:space="preserve"> </w:t>
      </w:r>
      <w:r>
        <w:t xml:space="preserve">1998; 64(6):2240–2246. doi:10.1128/aem.64.6.2240-2246.1998</w:t>
      </w:r>
    </w:p>
    <w:p>
      <w:pPr>
        <w:pStyle w:val="BodyText"/>
      </w:pPr>
      <w:bookmarkStart w:id="159" w:name="ref-22"/>
      <w:hyperlink w:anchor="cite-22">
        <w:r>
          <w:rPr>
            <w:rStyle w:val="Hyperlink"/>
          </w:rPr>
          <w:t xml:space="preserve">22.</w:t>
        </w:r>
      </w:hyperlink>
      <w:bookmarkEnd w:id="159"/>
      <w:r>
        <w:t xml:space="preserve"> </w:t>
      </w:r>
      <w:r>
        <w:t xml:space="preserve">Sobol’ IM. Global sensitivity indices for nonlinear mathematical models and their Monte Carlo estimates.</w:t>
      </w:r>
      <w:r>
        <w:t xml:space="preserve"> </w:t>
      </w:r>
      <w:r>
        <w:rPr>
          <w:i/>
          <w:iCs/>
        </w:rPr>
        <w:t xml:space="preserve">Mathematics and Computers in Simulation</w:t>
      </w:r>
      <w:r>
        <w:t xml:space="preserve"> </w:t>
      </w:r>
      <w:r>
        <w:t xml:space="preserve">2001; 55(1–3):271–280. doi:10.1016/S0378-4754(00)00270-6</w:t>
      </w:r>
    </w:p>
    <w:p>
      <w:pPr>
        <w:pStyle w:val="BodyText"/>
      </w:pPr>
      <w:bookmarkStart w:id="160" w:name="ref-23"/>
      <w:hyperlink w:anchor="cite-23">
        <w:r>
          <w:rPr>
            <w:rStyle w:val="Hyperlink"/>
          </w:rPr>
          <w:t xml:space="preserve">23.</w:t>
        </w:r>
      </w:hyperlink>
      <w:bookmarkEnd w:id="160"/>
      <w:r>
        <w:t xml:space="preserve"> </w:t>
      </w:r>
      <w:r>
        <w:t xml:space="preserve">Saltelli A, Annoni P, Azzini I, Campolongo F, Ratto M, Tarantola S. Variance based sensitivity analysis of model output. Design and estimator for the total sensitivity index.</w:t>
      </w:r>
      <w:r>
        <w:t xml:space="preserve"> </w:t>
      </w:r>
      <w:r>
        <w:rPr>
          <w:i/>
          <w:iCs/>
        </w:rPr>
        <w:t xml:space="preserve">Computer Physics Communications</w:t>
      </w:r>
      <w:r>
        <w:t xml:space="preserve"> </w:t>
      </w:r>
      <w:r>
        <w:t xml:space="preserve">2010; 181(2):259–270. doi:10.1016/j.cpc.2009.09.018</w:t>
      </w:r>
    </w:p>
    <w:p>
      <w:pPr>
        <w:pStyle w:val="BodyText"/>
      </w:pPr>
      <w:bookmarkStart w:id="161" w:name="ref-24"/>
      <w:hyperlink w:anchor="cite-24">
        <w:r>
          <w:rPr>
            <w:rStyle w:val="Hyperlink"/>
          </w:rPr>
          <w:t xml:space="preserve">24.</w:t>
        </w:r>
      </w:hyperlink>
      <w:bookmarkEnd w:id="161"/>
      <w:r>
        <w:t xml:space="preserve"> </w:t>
      </w:r>
      <w:r>
        <w:t xml:space="preserve">Herman J, Usher W. SALib: an open-source Python library for sensitivity analysis.</w:t>
      </w:r>
      <w:r>
        <w:t xml:space="preserve"> </w:t>
      </w:r>
      <w:r>
        <w:rPr>
          <w:i/>
          <w:iCs/>
        </w:rPr>
        <w:t xml:space="preserve">Journal of Open Source Software</w:t>
      </w:r>
      <w:r>
        <w:t xml:space="preserve"> </w:t>
      </w:r>
      <w:r>
        <w:t xml:space="preserve">2017; 2(9):97. doi:10.21105/joss.00097</w:t>
      </w:r>
    </w:p>
    <w:p>
      <w:pPr>
        <w:pStyle w:val="BodyText"/>
      </w:pPr>
      <w:bookmarkStart w:id="162" w:name="ref-25"/>
      <w:hyperlink w:anchor="cite-25">
        <w:r>
          <w:rPr>
            <w:rStyle w:val="Hyperlink"/>
          </w:rPr>
          <w:t xml:space="preserve">25.</w:t>
        </w:r>
      </w:hyperlink>
      <w:bookmarkEnd w:id="162"/>
      <w:r>
        <w:t xml:space="preserve"> </w:t>
      </w:r>
      <w:r>
        <w:t xml:space="preserve">Crank J. The mathematics of diffusion.</w:t>
      </w:r>
      <w:r>
        <w:t xml:space="preserve"> </w:t>
      </w:r>
      <w:r>
        <w:rPr>
          <w:i/>
          <w:iCs/>
        </w:rPr>
        <w:t xml:space="preserve">Clarendon Press</w:t>
      </w:r>
      <w:r>
        <w:t xml:space="preserve"> </w:t>
      </w:r>
      <w:r>
        <w:t xml:space="preserve">1975; 2nd edition, Oxford.</w:t>
      </w:r>
    </w:p>
    <w:p>
      <w:pPr>
        <w:pStyle w:val="BodyText"/>
      </w:pPr>
      <w:bookmarkStart w:id="163" w:name="ref-26"/>
      <w:hyperlink w:anchor="cite-26">
        <w:r>
          <w:rPr>
            <w:rStyle w:val="Hyperlink"/>
          </w:rPr>
          <w:t xml:space="preserve">26.</w:t>
        </w:r>
      </w:hyperlink>
      <w:bookmarkEnd w:id="163"/>
      <w:r>
        <w:t xml:space="preserve"> </w:t>
      </w:r>
      <w:r>
        <w:t xml:space="preserve">Al-Husari M, Webb SD. Theoretical predictions of lactate and hydrogen ion distributions in tumours.</w:t>
      </w:r>
      <w:r>
        <w:t xml:space="preserve"> </w:t>
      </w:r>
      <w:r>
        <w:rPr>
          <w:i/>
          <w:iCs/>
        </w:rPr>
        <w:t xml:space="preserve">PLoS ONE</w:t>
      </w:r>
      <w:r>
        <w:t xml:space="preserve"> </w:t>
      </w:r>
      <w:r>
        <w:t xml:space="preserve">2013; 8(8):e72020. doi:10.1371/journal.pone.0072020</w:t>
      </w:r>
    </w:p>
    <w:p>
      <w:pPr>
        <w:pStyle w:val="BodyText"/>
      </w:pPr>
      <w:bookmarkStart w:id="164" w:name="ref-27"/>
      <w:hyperlink w:anchor="cite-27">
        <w:r>
          <w:rPr>
            <w:rStyle w:val="Hyperlink"/>
          </w:rPr>
          <w:t xml:space="preserve">27.</w:t>
        </w:r>
      </w:hyperlink>
      <w:bookmarkEnd w:id="164"/>
      <w:r>
        <w:t xml:space="preserve"> </w:t>
      </w:r>
      <w:r>
        <w:t xml:space="preserve">Burke JR, Brown P, Quyn A, Lambie H, Tolan D, Sagar P. Tumour growth rate of carcinoma of the colon and rectum: retrospective cohort study.</w:t>
      </w:r>
      <w:r>
        <w:t xml:space="preserve"> </w:t>
      </w:r>
      <w:r>
        <w:rPr>
          <w:i/>
          <w:iCs/>
        </w:rPr>
        <w:t xml:space="preserve">BJS Open</w:t>
      </w:r>
      <w:r>
        <w:t xml:space="preserve"> </w:t>
      </w:r>
      <w:r>
        <w:t xml:space="preserve">2020; 4(6):1200–1207. doi:10.1002/bjs5.50355</w:t>
      </w:r>
    </w:p>
    <w:p>
      <w:pPr>
        <w:pStyle w:val="BodyText"/>
      </w:pPr>
      <w:bookmarkStart w:id="165" w:name="ref-28"/>
      <w:hyperlink w:anchor="cite-28">
        <w:r>
          <w:rPr>
            <w:rStyle w:val="Hyperlink"/>
          </w:rPr>
          <w:t xml:space="preserve">28.</w:t>
        </w:r>
      </w:hyperlink>
      <w:bookmarkEnd w:id="165"/>
      <w:r>
        <w:t xml:space="preserve"> </w:t>
      </w:r>
      <w:r>
        <w:t xml:space="preserve">Potten CS, Kellett M, Roberts SA, Rew DA, Wilson GD. Measurement of in vivo proliferation in human colorectal mucosa using bromodeoxyuridine.</w:t>
      </w:r>
      <w:r>
        <w:t xml:space="preserve"> </w:t>
      </w:r>
      <w:r>
        <w:rPr>
          <w:i/>
          <w:iCs/>
        </w:rPr>
        <w:t xml:space="preserve">Gut</w:t>
      </w:r>
      <w:r>
        <w:t xml:space="preserve"> </w:t>
      </w:r>
      <w:r>
        <w:t xml:space="preserve">1992; 33(1):71–78. doi:10.1136/gut.33.1.71</w:t>
      </w:r>
    </w:p>
    <w:p>
      <w:pPr>
        <w:pStyle w:val="BodyText"/>
      </w:pPr>
      <w:bookmarkStart w:id="166" w:name="ref-29"/>
      <w:hyperlink w:anchor="cite-29">
        <w:r>
          <w:rPr>
            <w:rStyle w:val="Hyperlink"/>
          </w:rPr>
          <w:t xml:space="preserve">29.</w:t>
        </w:r>
      </w:hyperlink>
      <w:bookmarkEnd w:id="166"/>
      <w:r>
        <w:t xml:space="preserve"> </w:t>
      </w:r>
      <w:r>
        <w:t xml:space="preserve">Wang Q, Wang Y, Ding J, Wang C, Zhou X, Gao W, Huang H, Shao F, Liu Z. A bioorthogonal system reveals antitumour immune function of pyroptosis.</w:t>
      </w:r>
      <w:r>
        <w:t xml:space="preserve"> </w:t>
      </w:r>
      <w:r>
        <w:rPr>
          <w:i/>
          <w:iCs/>
        </w:rPr>
        <w:t xml:space="preserve">Nature</w:t>
      </w:r>
      <w:r>
        <w:t xml:space="preserve"> </w:t>
      </w:r>
      <w:r>
        <w:t xml:space="preserve">2020; 579(7799):421–426. doi:10.1038/s41586-020-2079-1</w:t>
      </w:r>
    </w:p>
    <w:p>
      <w:pPr>
        <w:pStyle w:val="BodyText"/>
      </w:pPr>
      <w:bookmarkStart w:id="167" w:name="ref-30"/>
      <w:hyperlink w:anchor="cite-30">
        <w:r>
          <w:rPr>
            <w:rStyle w:val="Hyperlink"/>
          </w:rPr>
          <w:t xml:space="preserve">30.</w:t>
        </w:r>
      </w:hyperlink>
      <w:bookmarkEnd w:id="167"/>
      <w:r>
        <w:t xml:space="preserve"> </w:t>
      </w:r>
      <w:r>
        <w:t xml:space="preserve">Le DT, Uram JN, Wang H, Bartlett BR, Kemberling H, Eyring AD, et al. PD-1 blockade in tumors with mismatch-repair deficiency.</w:t>
      </w:r>
      <w:r>
        <w:t xml:space="preserve"> </w:t>
      </w:r>
      <w:r>
        <w:rPr>
          <w:i/>
          <w:iCs/>
        </w:rPr>
        <w:t xml:space="preserve">New England Journal of Medicine</w:t>
      </w:r>
      <w:r>
        <w:t xml:space="preserve"> </w:t>
      </w:r>
      <w:r>
        <w:t xml:space="preserve">2015; 372(26):2509–2520. doi:10.1056/NEJMoa1500596</w:t>
      </w:r>
    </w:p>
    <w:bookmarkEnd w:id="168"/>
    <w:sectPr>
      <w:pgSz w:h="16838" w:w="11906"/>
      <w:pgMar w:bottom="1134" w:footer="709" w:gutter="0" w:header="709" w:left="1134" w:right="1134"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10" Target="media/rId10.png"/><Relationship Type="http://schemas.openxmlformats.org/officeDocument/2006/relationships/image" Id="rId35" Target="media/rId35.png"/><Relationship Type="http://schemas.openxmlformats.org/officeDocument/2006/relationships/image" Id="rId54" Target="media/rId54.png"/><Relationship Type="http://schemas.openxmlformats.org/officeDocument/2006/relationships/image" Id="rId75" Target="media/rId75.png"/><Relationship Type="http://schemas.openxmlformats.org/officeDocument/2006/relationships/image" Id="rId90" Target="media/rId90.png"/><Relationship Type="http://schemas.openxmlformats.org/officeDocument/2006/relationships/image" Id="rId103" Target="media/rId103.png"/><Relationship Type="http://schemas.openxmlformats.org/officeDocument/2006/relationships/image" Id="rId115" Target="media/rId115.png"/><Relationship Id="rIdSvg1" Type="http://schemas.openxmlformats.org/officeDocument/2006/relationships/image" Target="media/fig3_1_tissue_axis.svg"/><Relationship Id="rIdSvg2" Type="http://schemas.openxmlformats.org/officeDocument/2006/relationships/image" Target="media/fig3_3_arm_direction.svg"/><Relationship Id="rIdSvg3" Type="http://schemas.openxmlformats.org/officeDocument/2006/relationships/image" Target="media/fig3_5_sobol_drivers.svg"/><Relationship Id="rIdSvg4" Type="http://schemas.openxmlformats.org/officeDocument/2006/relationships/image" Target="media/fig4_4_cluster.svg"/><Relationship Id="rIdSvg5" Type="http://schemas.openxmlformats.org/officeDocument/2006/relationships/image" Target="media/fig4_6_dose_requirement.svg"/><Relationship Id="rIdSvg6" Type="http://schemas.openxmlformats.org/officeDocument/2006/relationships/image" Target="media/fig6_immune_feasibility.sv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dc:title>
  <dc:creator/>
  <cp:keywords/>
  <dcterms:created xsi:type="dcterms:W3CDTF">2026-10-20T18:25:46Z</dcterms:created>
  <dcterms:modified xsi:type="dcterms:W3CDTF">2026-10-20T18:25:46Z</dcterms:modified>
</cp:coreProperties>
</file>

<file path=docProps/custom.xml><?xml version="1.0" encoding="utf-8"?>
<Properties xmlns="http://schemas.openxmlformats.org/officeDocument/2006/custom-properties" xmlns:vt="http://schemas.openxmlformats.org/officeDocument/2006/docPropsVTypes"/>
</file>