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第1页 水在自然界中循环</w:t>
      </w:r>
    </w:p>
    <w:p>
      <w:r>
        <w:t>今天我们学习水循环。太阳提供的能量使地表水蒸发，液态水变成水蒸气进入空气。空气中的水蒸气在适当条件下遇冷凝结，形成小水滴或冰晶。水通过降雨、降雪等形式返回地面，其中一部分形成地表径流，汇入河流、湖泊和海洋。</w:t>
      </w:r>
    </w:p>
    <w:p>
      <w:pPr>
        <w:pStyle w:val="Heading1"/>
      </w:pPr>
      <w:r>
        <w:t>第2页 从日常生活节约用水</w:t>
      </w:r>
    </w:p>
    <w:p>
      <w:r>
        <w:t>水会循环，但可以方便利用的淡水资源仍然有限。日常生活中，我们可以在刷牙时关闭水龙头，发现漏水后及时报告并修理。清洗物品时，也应避免让水长时间无目的地流走。请观察一天的生活，找出一种可以减少用水浪费的做法，并说明理由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4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水循环与节约用水逐页讲稿</dc:title>
  <dc:subject/>
  <dc:creator>智课工坊示例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