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63F5F" w:rsidP="00063F5F">
      <w:pPr>
        <w:pStyle w:val="afffff6"/>
        <w:ind w:left="0"/>
      </w:pPr>
      <w:r>
        <w:rPr>
          <w:rFonts w:ascii="Century Gothic" w:hAnsi="Century Gothic" w:hint="eastAsia"/>
          <w:lang w:val="zh-TW" w:eastAsia="zh-TW"/>
        </w:rPr>
        <w:t>第十六次小组例会</w:t>
      </w:r>
      <w:r w:rsidR="006F5882">
        <w:rPr>
          <w:rFonts w:ascii="Century Gothic" w:hAnsi="Century Gothic"/>
          <w:lang w:val="zh-TW" w:eastAsia="zh-TW"/>
        </w:rPr>
        <w:t>|</w:t>
      </w:r>
      <w:r w:rsidR="006F5882">
        <w:rPr>
          <w:rFonts w:ascii="Century Gothic" w:hAnsi="Century Gothic"/>
        </w:rPr>
        <w:t xml:space="preserve"> </w:t>
      </w:r>
      <w:r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>
        <w:rPr>
          <w:rFonts w:ascii="Century Gothic" w:hAnsi="Century Gothic" w:hint="eastAsia"/>
          <w:lang w:eastAsia="zh-CN"/>
        </w:rPr>
        <w:t>36</w:t>
      </w:r>
      <w:r w:rsidR="006F5882">
        <w:rPr>
          <w:rFonts w:ascii="Century Gothic" w:hAnsi="Century Gothic"/>
          <w:caps/>
        </w:rPr>
        <w:t>:</w:t>
      </w:r>
      <w:r w:rsidR="00E92DC9">
        <w:rPr>
          <w:rFonts w:ascii="Century Gothic" w:hAnsi="Century Gothic" w:hint="eastAsia"/>
          <w:caps/>
          <w:lang w:eastAsia="zh-CN"/>
        </w:rPr>
        <w:t>0</w:t>
      </w:r>
      <w:r>
        <w:rPr>
          <w:rFonts w:ascii="Century Gothic" w:hAnsi="Century Gothic" w:hint="eastAsia"/>
          <w:caps/>
          <w:lang w:eastAsia="zh-CN"/>
        </w:rPr>
        <w:t>1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9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01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</w:t>
      </w:r>
      <w:r w:rsidR="00063F5F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4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="00873016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063F5F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6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063F5F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40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2109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508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D62A6F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D62A6F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063F5F">
                  <w:pPr>
                    <w:spacing w:after="0"/>
                  </w:pPr>
                  <w:r>
                    <w:rPr>
                      <w:rFonts w:hint="eastAsia"/>
                    </w:rPr>
                    <w:t>第十六次小组例会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063F5F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</w:p>
        </w:tc>
      </w:tr>
    </w:tbl>
    <w:p w:rsidR="006F5882" w:rsidRPr="00DB0467" w:rsidRDefault="006F5882" w:rsidP="006F5882">
      <w:pPr>
        <w:ind w:left="0"/>
        <w:rPr>
          <w:rFonts w:ascii="Palatino Linotype" w:hAnsi="Palatino Linotype" w:cs="Palatino Linotype"/>
          <w:b/>
          <w:color w:val="000000"/>
          <w:spacing w:val="3"/>
          <w:u w:color="000000"/>
        </w:rPr>
      </w:pPr>
    </w:p>
    <w:p w:rsidR="006F5882" w:rsidRDefault="00063F5F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上周总结</w:t>
      </w:r>
      <w:r>
        <w:rPr>
          <w:rFonts w:hint="eastAsia"/>
          <w:b w:val="0"/>
          <w:bCs w:val="0"/>
          <w:lang w:eastAsia="zh-CN"/>
        </w:rPr>
        <w:t>&amp;</w:t>
      </w:r>
      <w:r>
        <w:rPr>
          <w:rFonts w:hint="eastAsia"/>
          <w:b w:val="0"/>
          <w:bCs w:val="0"/>
          <w:lang w:eastAsia="zh-CN"/>
        </w:rPr>
        <w:t>本周任务</w:t>
      </w:r>
    </w:p>
    <w:p w:rsidR="006F5882" w:rsidRDefault="006F5882" w:rsidP="006F5882">
      <w:pPr>
        <w:pStyle w:val="21"/>
        <w:rPr>
          <w:color w:val="000000"/>
          <w:lang w:val="zh-CN" w:eastAsia="zh-CN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063F5F" w:rsidRPr="00063F5F">
        <w:rPr>
          <w:rFonts w:hint="eastAsia"/>
          <w:color w:val="000000"/>
          <w:lang w:val="zh-CN" w:eastAsia="zh-CN"/>
        </w:rPr>
        <w:t>上周总结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E829FA" w:rsidRPr="00E829FA" w:rsidRDefault="007E7B89" w:rsidP="00E829FA">
      <w:pPr>
        <w:rPr>
          <w:rFonts w:eastAsiaTheme="majorEastAsia" w:hint="eastAsia"/>
          <w:color w:val="000000"/>
          <w:lang w:val="zh-CN"/>
        </w:rPr>
      </w:pPr>
      <w:r w:rsidRPr="00E829FA">
        <w:rPr>
          <w:rFonts w:asciiTheme="majorHAnsi" w:eastAsiaTheme="majorEastAsia" w:hAnsiTheme="majorHAnsi" w:hint="eastAsia"/>
          <w:color w:val="000000"/>
          <w:lang w:val="zh-CN"/>
        </w:rPr>
        <w:t>本周在课堂上预评审了需求规格说明书，</w:t>
      </w:r>
      <w:r w:rsidR="00E829FA" w:rsidRPr="00E829FA">
        <w:rPr>
          <w:rFonts w:asciiTheme="majorHAnsi" w:eastAsiaTheme="majorEastAsia" w:hAnsiTheme="majorHAnsi" w:hint="eastAsia"/>
          <w:color w:val="000000"/>
          <w:lang w:val="zh-CN"/>
        </w:rPr>
        <w:t>评审内容覆盖上周全部任务，具体返工内容与负责人如下表</w:t>
      </w:r>
      <w:r w:rsidR="00E829FA">
        <w:rPr>
          <w:rFonts w:asciiTheme="majorHAnsi" w:eastAsiaTheme="majorEastAsia" w:hAnsiTheme="majorHAnsi" w:hint="eastAsia"/>
          <w:color w:val="000000"/>
          <w:lang w:val="zh-CN"/>
        </w:rPr>
        <w:t>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33"/>
        <w:gridCol w:w="2352"/>
        <w:gridCol w:w="2510"/>
        <w:gridCol w:w="967"/>
        <w:gridCol w:w="1539"/>
        <w:gridCol w:w="966"/>
      </w:tblGrid>
      <w:tr w:rsidR="007E7B89" w:rsidTr="002E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C3E0F2" w:themeFill="accent3" w:themeFillTint="33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评审文档</w:t>
            </w:r>
          </w:p>
        </w:tc>
        <w:tc>
          <w:tcPr>
            <w:tcW w:w="2352" w:type="dxa"/>
            <w:shd w:val="clear" w:color="auto" w:fill="C3E0F2" w:themeFill="accent3" w:themeFillTint="33"/>
          </w:tcPr>
          <w:p w:rsidR="007E7B89" w:rsidRDefault="007E7B89" w:rsidP="002E0E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510" w:type="dxa"/>
            <w:shd w:val="clear" w:color="auto" w:fill="C3E0F2" w:themeFill="accent3" w:themeFillTint="33"/>
          </w:tcPr>
          <w:p w:rsidR="007E7B89" w:rsidRDefault="007E7B89" w:rsidP="002E0E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返工内容</w:t>
            </w:r>
          </w:p>
        </w:tc>
        <w:tc>
          <w:tcPr>
            <w:tcW w:w="967" w:type="dxa"/>
            <w:shd w:val="clear" w:color="auto" w:fill="C3E0F2" w:themeFill="accent3" w:themeFillTint="33"/>
          </w:tcPr>
          <w:p w:rsidR="007E7B89" w:rsidRDefault="007E7B89" w:rsidP="002E0E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539" w:type="dxa"/>
            <w:shd w:val="clear" w:color="auto" w:fill="C3E0F2" w:themeFill="accent3" w:themeFillTint="33"/>
          </w:tcPr>
          <w:p w:rsidR="007E7B89" w:rsidRDefault="007E7B89" w:rsidP="002E0E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966" w:type="dxa"/>
            <w:shd w:val="clear" w:color="auto" w:fill="C3E0F2" w:themeFill="accent3" w:themeFillTint="33"/>
          </w:tcPr>
          <w:p w:rsidR="007E7B89" w:rsidRDefault="007E7B89" w:rsidP="002E0E5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检查人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ppt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中没有展示管理员模块的相关成果；</w:t>
            </w:r>
          </w:p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上在测试用例一页上最好加上所采用的测试方法（黑盒等价类）；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7E7B89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新增管理员端相关成果；</w:t>
            </w:r>
          </w:p>
          <w:p w:rsidR="007E7B89" w:rsidRDefault="007E7B89" w:rsidP="007E7B89">
            <w:pPr>
              <w:pStyle w:val="afffb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在测试用例展示页上说明所采用的测试方法；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文档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目录</w:t>
            </w:r>
            <w:r>
              <w:t>”</w:t>
            </w:r>
            <w:r>
              <w:rPr>
                <w:rFonts w:hint="eastAsia"/>
              </w:rPr>
              <w:t>俩字没有排版；</w:t>
            </w:r>
          </w:p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运行需求尚未与管理员确认（系统维护的具体时间等，杨枨建议的系统维护时间为</w:t>
            </w:r>
            <w:r>
              <w:rPr>
                <w:rFonts w:hint="eastAsia"/>
              </w:rPr>
              <w:t>2:</w:t>
            </w:r>
            <w:r>
              <w:t>00am-4:00am</w:t>
            </w:r>
            <w:r>
              <w:rPr>
                <w:rFonts w:hint="eastAsia"/>
              </w:rPr>
              <w:t>）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7E7B89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目录排版；</w:t>
            </w:r>
          </w:p>
          <w:p w:rsidR="007E7B89" w:rsidRDefault="007E7B89" w:rsidP="007E7B89">
            <w:pPr>
              <w:pStyle w:val="afffb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整理出待确认的非功能性需求向管理员确认；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目录不达标；</w:t>
            </w:r>
          </w:p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用户与管理员的测试用例需要分为两个独立文档；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7E7B89">
            <w:pPr>
              <w:pStyle w:val="afffb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目录排版；</w:t>
            </w:r>
          </w:p>
          <w:p w:rsidR="007E7B89" w:rsidRDefault="007E7B89" w:rsidP="007E7B89">
            <w:pPr>
              <w:pStyle w:val="afffb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分为两个文档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不知道游客是否需要另成文档</w:t>
            </w:r>
            <w:r>
              <w:t>)</w:t>
            </w:r>
            <w:r>
              <w:rPr>
                <w:rFonts w:hint="eastAsia"/>
              </w:rPr>
              <w:t>；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Q</w:t>
            </w:r>
            <w:r>
              <w:t>DF</w:t>
            </w:r>
            <w:r>
              <w:rPr>
                <w:rFonts w:hint="eastAsia"/>
              </w:rPr>
              <w:t>打分表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尚未进行优先级排序。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由高到低排序；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对话框图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对话框图只画了主通路，还需要细化；</w:t>
            </w:r>
          </w:p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例如约钓的对话框图，约钓会出现意外情况以及多种可选情况，建议绘制成</w:t>
            </w:r>
            <w:r>
              <w:rPr>
                <w:rFonts w:hint="eastAsia"/>
              </w:rPr>
              <w:lastRenderedPageBreak/>
              <w:t>D</w:t>
            </w:r>
            <w:r>
              <w:t>M</w:t>
            </w:r>
            <w:r>
              <w:rPr>
                <w:rFonts w:hint="eastAsia"/>
              </w:rPr>
              <w:t>，以总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分的形式组织。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7E7B89">
            <w:pPr>
              <w:pStyle w:val="afffb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对话框图尽量画全通路；</w:t>
            </w:r>
          </w:p>
          <w:p w:rsidR="007E7B89" w:rsidRDefault="007E7B89" w:rsidP="007E7B89">
            <w:pPr>
              <w:pStyle w:val="afffb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复杂且关键的部分以总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分的形式展开绘制</w:t>
            </w:r>
            <w:r>
              <w:rPr>
                <w:rFonts w:hint="eastAsia"/>
              </w:rPr>
              <w:t>D</w:t>
            </w:r>
            <w:r>
              <w:t>M</w:t>
            </w:r>
            <w:r>
              <w:rPr>
                <w:rFonts w:hint="eastAsia"/>
              </w:rPr>
              <w:t>；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张嘉诚、苏碧青、郑丞钧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用例图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参数还需要细化（例如本次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上举例的用例图上的</w:t>
            </w:r>
            <w:r>
              <w:t>’</w:t>
            </w:r>
            <w:r>
              <w:rPr>
                <w:rFonts w:hint="eastAsia"/>
              </w:rPr>
              <w:t>必要信息</w:t>
            </w:r>
            <w:r>
              <w:t>’</w:t>
            </w:r>
            <w:r>
              <w:rPr>
                <w:rFonts w:hint="eastAsia"/>
              </w:rPr>
              <w:t>一项，就有列举出来的必要）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）。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张嘉诚、郑丞钧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其他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活动图等辅助说明。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活动图等辅助说明。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缺少管理员端的</w:t>
            </w:r>
            <w: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新增管理员端</w:t>
            </w:r>
            <w:r>
              <w:rPr>
                <w:rFonts w:hint="eastAsia"/>
              </w:rPr>
              <w:t>E</w:t>
            </w:r>
            <w:r>
              <w:t>R</w:t>
            </w:r>
            <w:r>
              <w:rPr>
                <w:rFonts w:hint="eastAsia"/>
              </w:rPr>
              <w:t>图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一页至少两张图片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图片重新排版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没有及时跟进更新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及时更新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teambuilding</w:t>
            </w:r>
            <w:r>
              <w:rPr>
                <w:rFonts w:hint="eastAsia"/>
              </w:rPr>
              <w:t>小结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没有及时做出团建小结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及时补交团建小节；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J</w:t>
            </w:r>
            <w:r>
              <w:t>AD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尚未开展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及时开展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E7B89" w:rsidTr="002E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  <w:shd w:val="clear" w:color="auto" w:fill="auto"/>
          </w:tcPr>
          <w:p w:rsidR="007E7B89" w:rsidRDefault="007E7B89" w:rsidP="002E0E5D">
            <w:pPr>
              <w:ind w:left="0"/>
            </w:pPr>
            <w:r>
              <w:rPr>
                <w:rFonts w:hint="eastAsia"/>
              </w:rPr>
              <w:t>内部评审</w:t>
            </w:r>
          </w:p>
        </w:tc>
        <w:tc>
          <w:tcPr>
            <w:tcW w:w="2352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尚未开展</w:t>
            </w:r>
          </w:p>
        </w:tc>
        <w:tc>
          <w:tcPr>
            <w:tcW w:w="2510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及时开展</w:t>
            </w:r>
          </w:p>
        </w:tc>
        <w:tc>
          <w:tcPr>
            <w:tcW w:w="967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全体</w:t>
            </w:r>
          </w:p>
        </w:tc>
        <w:tc>
          <w:tcPr>
            <w:tcW w:w="1539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399">
              <w:rPr>
                <w:rFonts w:hint="eastAsia"/>
                <w:sz w:val="21"/>
              </w:rPr>
              <w:t>2</w:t>
            </w:r>
            <w:r w:rsidRPr="00390399">
              <w:rPr>
                <w:sz w:val="21"/>
              </w:rPr>
              <w:t>0190106 8:</w:t>
            </w:r>
            <w:r w:rsidRPr="00390399">
              <w:rPr>
                <w:rFonts w:hint="eastAsia"/>
                <w:sz w:val="21"/>
              </w:rPr>
              <w:t>30</w:t>
            </w:r>
          </w:p>
        </w:tc>
        <w:tc>
          <w:tcPr>
            <w:tcW w:w="966" w:type="dxa"/>
            <w:shd w:val="clear" w:color="auto" w:fill="auto"/>
          </w:tcPr>
          <w:p w:rsidR="007E7B89" w:rsidRDefault="007E7B89" w:rsidP="002E0E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7E7B89" w:rsidRPr="001E5F0A" w:rsidRDefault="007E7B89" w:rsidP="007E7B89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本周任务</w:t>
      </w:r>
      <w:r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271"/>
        <w:gridCol w:w="6804"/>
        <w:gridCol w:w="1276"/>
        <w:gridCol w:w="1105"/>
      </w:tblGrid>
      <w:tr w:rsidR="00E60B84" w:rsidTr="00F71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29FA" w:rsidRDefault="00E829FA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负责人</w:t>
            </w:r>
          </w:p>
        </w:tc>
        <w:tc>
          <w:tcPr>
            <w:tcW w:w="6804" w:type="dxa"/>
          </w:tcPr>
          <w:p w:rsidR="00E829FA" w:rsidRDefault="00E829FA" w:rsidP="007E7B89">
            <w:pPr>
              <w:pStyle w:val="affff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工作内容</w:t>
            </w:r>
          </w:p>
        </w:tc>
        <w:tc>
          <w:tcPr>
            <w:tcW w:w="1276" w:type="dxa"/>
          </w:tcPr>
          <w:p w:rsidR="00E829FA" w:rsidRDefault="00E829FA" w:rsidP="007E7B89">
            <w:pPr>
              <w:pStyle w:val="affff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D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DL</w:t>
            </w:r>
          </w:p>
        </w:tc>
        <w:tc>
          <w:tcPr>
            <w:tcW w:w="1105" w:type="dxa"/>
          </w:tcPr>
          <w:p w:rsidR="00E829FA" w:rsidRDefault="00E829FA" w:rsidP="007E7B89">
            <w:pPr>
              <w:pStyle w:val="affff6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监察人</w:t>
            </w:r>
          </w:p>
        </w:tc>
      </w:tr>
      <w:tr w:rsidR="00E60B84" w:rsidTr="00F7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29FA" w:rsidRDefault="00E60B84" w:rsidP="007E7B89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罗培铖</w:t>
            </w:r>
          </w:p>
        </w:tc>
        <w:tc>
          <w:tcPr>
            <w:tcW w:w="6804" w:type="dxa"/>
          </w:tcPr>
          <w:p w:rsidR="0029633E" w:rsidRDefault="0029633E" w:rsidP="0029633E">
            <w:pPr>
              <w:pStyle w:val="afffb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测试用例目录排版；</w:t>
            </w:r>
          </w:p>
          <w:p w:rsidR="00E829FA" w:rsidRPr="00F71AA8" w:rsidRDefault="0029633E" w:rsidP="0029633E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测试用例分为两个文档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不知道游客是否需要另成文档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F71AA8" w:rsidRDefault="00F71AA8" w:rsidP="0029633E">
            <w:pPr>
              <w:pStyle w:val="affff6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测试计划（</w:t>
            </w:r>
            <w:r w:rsidRPr="00F71AA8">
              <w:rPr>
                <w:rFonts w:asciiTheme="minorEastAsia" w:hAnsiTheme="minorEastAsia" w:cs="宋体" w:hint="eastAsia"/>
                <w:b/>
                <w:color w:val="FF0000"/>
                <w:sz w:val="21"/>
                <w:szCs w:val="22"/>
              </w:rPr>
              <w:t>下周一20</w:t>
            </w:r>
            <w:r w:rsidRPr="00F71AA8">
              <w:rPr>
                <w:rFonts w:asciiTheme="minorEastAsia" w:hAnsiTheme="minorEastAsia" w:cs="宋体"/>
                <w:b/>
                <w:color w:val="FF0000"/>
                <w:sz w:val="21"/>
                <w:szCs w:val="22"/>
              </w:rPr>
              <w:t>:</w:t>
            </w:r>
            <w:r w:rsidRPr="00F71AA8">
              <w:rPr>
                <w:rFonts w:asciiTheme="minorEastAsia" w:hAnsiTheme="minorEastAsia" w:cs="宋体" w:hint="eastAsia"/>
                <w:b/>
                <w:color w:val="FF0000"/>
                <w:sz w:val="21"/>
                <w:szCs w:val="22"/>
              </w:rPr>
              <w:t>00前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）</w:t>
            </w:r>
          </w:p>
        </w:tc>
        <w:tc>
          <w:tcPr>
            <w:tcW w:w="1276" w:type="dxa"/>
          </w:tcPr>
          <w:p w:rsidR="00E829FA" w:rsidRDefault="00F71AA8" w:rsidP="007E7B89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1105" w:type="dxa"/>
          </w:tcPr>
          <w:p w:rsidR="00E829FA" w:rsidRDefault="00F71AA8" w:rsidP="007E7B89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F71AA8" w:rsidTr="00F7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71AA8" w:rsidRDefault="00F71AA8" w:rsidP="00F71AA8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郑丞钧</w:t>
            </w:r>
          </w:p>
        </w:tc>
        <w:tc>
          <w:tcPr>
            <w:tcW w:w="6804" w:type="dxa"/>
          </w:tcPr>
          <w:p w:rsidR="00F71AA8" w:rsidRDefault="00F71AA8" w:rsidP="00F71AA8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对话框图尽量画全通路；</w:t>
            </w:r>
          </w:p>
          <w:p w:rsidR="00F71AA8" w:rsidRDefault="00F71AA8" w:rsidP="00F71AA8">
            <w:pPr>
              <w:pStyle w:val="afffb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ANTT</w:t>
            </w:r>
          </w:p>
          <w:p w:rsidR="00F71AA8" w:rsidRPr="00F71AA8" w:rsidRDefault="00F71AA8" w:rsidP="00F71AA8">
            <w:pPr>
              <w:pStyle w:val="affff6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1105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F71AA8" w:rsidTr="00F7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71AA8" w:rsidRDefault="00F71AA8" w:rsidP="00F71AA8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张嘉诚</w:t>
            </w:r>
          </w:p>
        </w:tc>
        <w:tc>
          <w:tcPr>
            <w:tcW w:w="6804" w:type="dxa"/>
          </w:tcPr>
          <w:p w:rsidR="00F71AA8" w:rsidRDefault="00F71AA8" w:rsidP="00F71AA8">
            <w:pPr>
              <w:pStyle w:val="afff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B84">
              <w:rPr>
                <w:rFonts w:hint="eastAsia"/>
              </w:rPr>
              <w:t>ppt</w:t>
            </w:r>
            <w:r>
              <w:rPr>
                <w:rFonts w:hint="eastAsia"/>
              </w:rPr>
              <w:t>新增管理员端相关成果；</w:t>
            </w:r>
          </w:p>
          <w:p w:rsidR="00F71AA8" w:rsidRPr="00E60B84" w:rsidRDefault="00F71AA8" w:rsidP="00F71AA8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 w:rsidRPr="00E60B84">
              <w:rPr>
                <w:rFonts w:hint="eastAsia"/>
              </w:rPr>
              <w:t>ppt</w:t>
            </w:r>
            <w:r>
              <w:rPr>
                <w:rFonts w:hint="eastAsia"/>
              </w:rPr>
              <w:t>在测试用例展示页上说明所采用的测试方法；</w:t>
            </w:r>
          </w:p>
          <w:p w:rsidR="00F71AA8" w:rsidRPr="00F71AA8" w:rsidRDefault="00F71AA8" w:rsidP="00F71AA8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hint="eastAsia"/>
              </w:rPr>
              <w:t>用例图上的模糊参数需要细化（例如</w:t>
            </w:r>
            <w:r>
              <w:t>”</w:t>
            </w:r>
            <w:r>
              <w:rPr>
                <w:rFonts w:hint="eastAsia"/>
              </w:rPr>
              <w:t>必要信息</w:t>
            </w:r>
            <w:r>
              <w:t>”</w:t>
            </w:r>
            <w:r>
              <w:rPr>
                <w:rFonts w:hint="eastAsia"/>
              </w:rPr>
              <w:t>）</w:t>
            </w:r>
          </w:p>
          <w:p w:rsidR="00F71AA8" w:rsidRDefault="00F71AA8" w:rsidP="00F71AA8">
            <w:pPr>
              <w:pStyle w:val="affff6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hint="eastAsia"/>
              </w:rPr>
              <w:t>为了更好地向客户说明，建议绘制序列图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协作图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活动图等辅助说明</w:t>
            </w:r>
          </w:p>
        </w:tc>
        <w:tc>
          <w:tcPr>
            <w:tcW w:w="1276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1105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F71AA8" w:rsidTr="00F7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71AA8" w:rsidRDefault="00F71AA8" w:rsidP="00F71AA8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苏碧青</w:t>
            </w:r>
          </w:p>
        </w:tc>
        <w:tc>
          <w:tcPr>
            <w:tcW w:w="6804" w:type="dxa"/>
          </w:tcPr>
          <w:p w:rsidR="00F71AA8" w:rsidRDefault="00F71AA8" w:rsidP="00F71AA8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用户手册图片重新排版</w:t>
            </w:r>
          </w:p>
          <w:p w:rsidR="00F71AA8" w:rsidRDefault="00F71AA8" w:rsidP="00F71AA8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安装与部署计划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（</w:t>
            </w:r>
            <w:r w:rsidRPr="00F71AA8">
              <w:rPr>
                <w:rFonts w:asciiTheme="minorEastAsia" w:hAnsiTheme="minorEastAsia" w:cs="宋体" w:hint="eastAsia"/>
                <w:b/>
                <w:color w:val="FF0000"/>
                <w:sz w:val="21"/>
                <w:szCs w:val="22"/>
              </w:rPr>
              <w:t>下周一20</w:t>
            </w:r>
            <w:r w:rsidRPr="00F71AA8">
              <w:rPr>
                <w:rFonts w:asciiTheme="minorEastAsia" w:hAnsiTheme="minorEastAsia" w:cs="宋体"/>
                <w:b/>
                <w:color w:val="FF0000"/>
                <w:sz w:val="21"/>
                <w:szCs w:val="22"/>
              </w:rPr>
              <w:t>:</w:t>
            </w:r>
            <w:r w:rsidRPr="00F71AA8">
              <w:rPr>
                <w:rFonts w:asciiTheme="minorEastAsia" w:hAnsiTheme="minorEastAsia" w:cs="宋体" w:hint="eastAsia"/>
                <w:b/>
                <w:color w:val="FF0000"/>
                <w:sz w:val="21"/>
                <w:szCs w:val="22"/>
              </w:rPr>
              <w:t>00前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）</w:t>
            </w:r>
          </w:p>
          <w:p w:rsidR="00F71AA8" w:rsidRDefault="00F71AA8" w:rsidP="00F71AA8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五个记录</w:t>
            </w:r>
          </w:p>
          <w:p w:rsidR="00F71AA8" w:rsidRDefault="00F71AA8" w:rsidP="00F71AA8">
            <w:pPr>
              <w:pStyle w:val="affff6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管理员对话框图</w:t>
            </w:r>
          </w:p>
        </w:tc>
        <w:tc>
          <w:tcPr>
            <w:tcW w:w="1276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1105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tr w:rsidR="00F71AA8" w:rsidTr="00F7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71AA8" w:rsidRDefault="00F71AA8" w:rsidP="00F71AA8">
            <w:pPr>
              <w:pStyle w:val="affff6"/>
              <w:ind w:left="0"/>
              <w:rPr>
                <w:rFonts w:asciiTheme="minorEastAsia" w:hAnsiTheme="minorEastAsia" w:cs="宋体" w:hint="eastAsia"/>
                <w:sz w:val="21"/>
                <w:szCs w:val="22"/>
              </w:rPr>
            </w:pPr>
            <w:bookmarkStart w:id="0" w:name="_GoBack" w:colFirst="2" w:colLast="2"/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  <w:tc>
          <w:tcPr>
            <w:tcW w:w="6804" w:type="dxa"/>
          </w:tcPr>
          <w:p w:rsidR="00F71AA8" w:rsidRDefault="00F71AA8" w:rsidP="00F71AA8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补交团建小节</w:t>
            </w:r>
          </w:p>
          <w:p w:rsidR="00F71AA8" w:rsidRDefault="00F71AA8" w:rsidP="00F71AA8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管理员界面原型</w:t>
            </w:r>
          </w:p>
          <w:p w:rsidR="00F71AA8" w:rsidRDefault="00F71AA8" w:rsidP="00F71AA8">
            <w:pPr>
              <w:pStyle w:val="affff6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用户手册修订</w:t>
            </w:r>
          </w:p>
        </w:tc>
        <w:tc>
          <w:tcPr>
            <w:tcW w:w="1276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本周末20</w:t>
            </w:r>
            <w:r>
              <w:rPr>
                <w:rFonts w:asciiTheme="minorEastAsia" w:hAnsiTheme="minorEastAsia" w:cs="宋体"/>
                <w:sz w:val="21"/>
                <w:szCs w:val="22"/>
              </w:rPr>
              <w:t>:30</w:t>
            </w:r>
            <w:r>
              <w:rPr>
                <w:rFonts w:asciiTheme="minorEastAsia" w:hAnsiTheme="minorEastAsia" w:cs="宋体" w:hint="eastAsia"/>
                <w:sz w:val="21"/>
                <w:szCs w:val="22"/>
              </w:rPr>
              <w:t>前</w:t>
            </w:r>
          </w:p>
        </w:tc>
        <w:tc>
          <w:tcPr>
            <w:tcW w:w="1105" w:type="dxa"/>
          </w:tcPr>
          <w:p w:rsidR="00F71AA8" w:rsidRDefault="00F71AA8" w:rsidP="00F71AA8">
            <w:pPr>
              <w:pStyle w:val="affff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sz w:val="21"/>
                <w:szCs w:val="22"/>
              </w:rPr>
            </w:pPr>
            <w:r>
              <w:rPr>
                <w:rFonts w:asciiTheme="minorEastAsia" w:hAnsiTheme="minorEastAsia" w:cs="宋体" w:hint="eastAsia"/>
                <w:sz w:val="21"/>
                <w:szCs w:val="22"/>
              </w:rPr>
              <w:t>赵豪杰</w:t>
            </w:r>
          </w:p>
        </w:tc>
      </w:tr>
      <w:bookmarkEnd w:id="0"/>
    </w:tbl>
    <w:p w:rsidR="006C37E6" w:rsidRPr="00DB0467" w:rsidRDefault="006C37E6" w:rsidP="007E7B89">
      <w:pPr>
        <w:pStyle w:val="affff6"/>
        <w:rPr>
          <w:rFonts w:asciiTheme="minorEastAsia" w:hAnsiTheme="minorEastAsia" w:cs="宋体" w:hint="eastAsia"/>
          <w:sz w:val="21"/>
          <w:szCs w:val="22"/>
        </w:rPr>
      </w:pPr>
    </w:p>
    <w:sectPr w:rsidR="006C37E6" w:rsidRPr="00DB0467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A6F" w:rsidRDefault="00D62A6F">
      <w:pPr>
        <w:spacing w:after="0"/>
      </w:pPr>
      <w:r>
        <w:separator/>
      </w:r>
    </w:p>
  </w:endnote>
  <w:endnote w:type="continuationSeparator" w:id="0">
    <w:p w:rsidR="00D62A6F" w:rsidRDefault="00D62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A6F" w:rsidRDefault="00D62A6F">
      <w:pPr>
        <w:spacing w:after="0"/>
      </w:pPr>
      <w:r>
        <w:separator/>
      </w:r>
    </w:p>
  </w:footnote>
  <w:footnote w:type="continuationSeparator" w:id="0">
    <w:p w:rsidR="00D62A6F" w:rsidRDefault="00D62A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95A"/>
    <w:multiLevelType w:val="hybridMultilevel"/>
    <w:tmpl w:val="956E0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947185"/>
    <w:multiLevelType w:val="hybridMultilevel"/>
    <w:tmpl w:val="8D380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A3071D1"/>
    <w:multiLevelType w:val="hybridMultilevel"/>
    <w:tmpl w:val="7B68E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E9719E"/>
    <w:multiLevelType w:val="hybridMultilevel"/>
    <w:tmpl w:val="291E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2669523E"/>
    <w:multiLevelType w:val="hybridMultilevel"/>
    <w:tmpl w:val="C2FE2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F565DA"/>
    <w:multiLevelType w:val="hybridMultilevel"/>
    <w:tmpl w:val="5524A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895E0C"/>
    <w:multiLevelType w:val="hybridMultilevel"/>
    <w:tmpl w:val="82C4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9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0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1" w15:restartNumberingAfterBreak="0">
    <w:nsid w:val="4A700002"/>
    <w:multiLevelType w:val="hybridMultilevel"/>
    <w:tmpl w:val="0A26A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4" w15:restartNumberingAfterBreak="0">
    <w:nsid w:val="57AE68CF"/>
    <w:multiLevelType w:val="hybridMultilevel"/>
    <w:tmpl w:val="188CF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6" w15:restartNumberingAfterBreak="0">
    <w:nsid w:val="79185188"/>
    <w:multiLevelType w:val="hybridMultilevel"/>
    <w:tmpl w:val="3A425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2"/>
  </w:num>
  <w:num w:numId="13">
    <w:abstractNumId w:val="19"/>
  </w:num>
  <w:num w:numId="14">
    <w:abstractNumId w:val="25"/>
  </w:num>
  <w:num w:numId="15">
    <w:abstractNumId w:val="18"/>
  </w:num>
  <w:num w:numId="16">
    <w:abstractNumId w:val="14"/>
  </w:num>
  <w:num w:numId="17">
    <w:abstractNumId w:val="20"/>
  </w:num>
  <w:num w:numId="18">
    <w:abstractNumId w:val="27"/>
  </w:num>
  <w:num w:numId="19">
    <w:abstractNumId w:val="17"/>
  </w:num>
  <w:num w:numId="20">
    <w:abstractNumId w:val="12"/>
  </w:num>
  <w:num w:numId="21">
    <w:abstractNumId w:val="10"/>
  </w:num>
  <w:num w:numId="22">
    <w:abstractNumId w:val="24"/>
  </w:num>
  <w:num w:numId="23">
    <w:abstractNumId w:val="16"/>
  </w:num>
  <w:num w:numId="24">
    <w:abstractNumId w:val="21"/>
  </w:num>
  <w:num w:numId="25">
    <w:abstractNumId w:val="15"/>
  </w:num>
  <w:num w:numId="26">
    <w:abstractNumId w:val="11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3F5F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9633E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1A7C"/>
    <w:rsid w:val="00535D26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7E7B89"/>
    <w:rsid w:val="007F21AC"/>
    <w:rsid w:val="008431CB"/>
    <w:rsid w:val="00853F4D"/>
    <w:rsid w:val="00867AFB"/>
    <w:rsid w:val="00873016"/>
    <w:rsid w:val="008A2085"/>
    <w:rsid w:val="008B0425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A17A9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41837"/>
    <w:rsid w:val="00D60FF6"/>
    <w:rsid w:val="00D62A6F"/>
    <w:rsid w:val="00D6466C"/>
    <w:rsid w:val="00D75676"/>
    <w:rsid w:val="00D83214"/>
    <w:rsid w:val="00D90A37"/>
    <w:rsid w:val="00DB0467"/>
    <w:rsid w:val="00DC2307"/>
    <w:rsid w:val="00DC5B1F"/>
    <w:rsid w:val="00DD39C3"/>
    <w:rsid w:val="00E132C8"/>
    <w:rsid w:val="00E43018"/>
    <w:rsid w:val="00E438EE"/>
    <w:rsid w:val="00E45284"/>
    <w:rsid w:val="00E52810"/>
    <w:rsid w:val="00E60B84"/>
    <w:rsid w:val="00E70F21"/>
    <w:rsid w:val="00E829FA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71AA8"/>
    <w:rsid w:val="00F87033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D393C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B4642"/>
    <w:rsid w:val="00DC23EA"/>
    <w:rsid w:val="00FD652B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478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91</cp:revision>
  <cp:lastPrinted>2017-07-31T08:20:00Z</cp:lastPrinted>
  <dcterms:created xsi:type="dcterms:W3CDTF">2018-09-27T11:12:00Z</dcterms:created>
  <dcterms:modified xsi:type="dcterms:W3CDTF">2019-01-04T10:09:00Z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