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超无穹AI平台培训 - 教学计划</w:t>
      </w:r>
    </w:p>
    <w:p>
      <w: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超无穹AI平台全栈开发工程师培训</w:t>
            </w:r>
          </w:p>
        </w:tc>
      </w:tr>
      <w:tr>
        <w:tc>
          <w:tcPr>
            <w:tcW w:type="dxa" w:w="4320"/>
            <w:shd w:fill="D9E2F3"/>
          </w:tcPr>
          <w:p>
            <w:r>
              <w:t>培训周期</w:t>
            </w:r>
          </w:p>
        </w:tc>
        <w:tc>
          <w:tcPr>
            <w:tcW w:type="dxa" w:w="4320"/>
          </w:tcPr>
          <w:p>
            <w:r>
              <w:t>12周（约3个月）</w:t>
            </w:r>
          </w:p>
        </w:tc>
      </w:tr>
      <w:tr>
        <w:tc>
          <w:tcPr>
            <w:tcW w:type="dxa" w:w="4320"/>
            <w:shd w:fill="D9E2F3"/>
          </w:tcPr>
          <w:p>
            <w:r>
              <w:t>总课时</w:t>
            </w:r>
          </w:p>
        </w:tc>
        <w:tc>
          <w:tcPr>
            <w:tcW w:type="dxa" w:w="4320"/>
          </w:tcPr>
          <w:p>
            <w:r>
              <w:t>72课时（每天1课时，每周6天）</w:t>
            </w:r>
          </w:p>
        </w:tc>
      </w:tr>
      <w:tr>
        <w:tc>
          <w:tcPr>
            <w:tcW w:type="dxa" w:w="4320"/>
            <w:shd w:fill="D9E2F3"/>
          </w:tcPr>
          <w:p>
            <w:r>
              <w:t>班级规模</w:t>
            </w:r>
          </w:p>
        </w:tc>
        <w:tc>
          <w:tcPr>
            <w:tcW w:type="dxa" w:w="4320"/>
          </w:tcPr>
          <w:p>
            <w:r>
              <w:t>25-30人/班</w:t>
            </w:r>
          </w:p>
        </w:tc>
      </w:tr>
      <w:tr>
        <w:tc>
          <w:tcPr>
            <w:tcW w:type="dxa" w:w="4320"/>
            <w:shd w:fill="D9E2F3"/>
          </w:tcPr>
          <w:p>
            <w:r>
              <w:t>教学方法</w:t>
            </w:r>
          </w:p>
        </w:tc>
        <w:tc>
          <w:tcPr>
            <w:tcW w:type="dxa" w:w="4320"/>
          </w:tcPr>
          <w:p>
            <w:r>
              <w:t>理论+实操+项目驱动</w:t>
            </w:r>
          </w:p>
        </w:tc>
      </w:tr>
      <w:tr>
        <w:tc>
          <w:tcPr>
            <w:tcW w:type="dxa" w:w="4320"/>
            <w:shd w:fill="D9E2F3"/>
          </w:tcPr>
          <w:p>
            <w:r>
              <w:t>考核方式</w:t>
            </w:r>
          </w:p>
        </w:tc>
        <w:tc>
          <w:tcPr>
            <w:tcW w:type="dxa" w:w="4320"/>
          </w:tcPr>
          <w:p>
            <w:r>
              <w:t>出勤+作业+阶段测试+实践项目+结业答辩</w:t>
            </w:r>
          </w:p>
        </w:tc>
      </w:tr>
    </w:tbl>
    <w:p/>
    <w:p>
      <w:r>
        <w:t>二、周教学进度计划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  <w:t>周次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主题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主要内容</w:t>
            </w:r>
          </w:p>
        </w:tc>
      </w:tr>
      <w:tr>
        <w:tc>
          <w:tcPr>
            <w:tcW w:type="dxa" w:w="2880"/>
          </w:tcPr>
          <w:p>
            <w:r>
              <w:t>第1周</w:t>
            </w:r>
          </w:p>
        </w:tc>
        <w:tc>
          <w:tcPr>
            <w:tcW w:type="dxa" w:w="2880"/>
          </w:tcPr>
          <w:p>
            <w:r>
              <w:t>计算机基础与开发环境</w:t>
            </w:r>
          </w:p>
        </w:tc>
        <w:tc>
          <w:tcPr>
            <w:tcW w:type="dxa" w:w="2880"/>
          </w:tcPr>
          <w:p>
            <w:r>
              <w:t>计算机操作、互联网基础、编程概念、开发工具</w:t>
            </w:r>
          </w:p>
        </w:tc>
      </w:tr>
      <w:tr>
        <w:tc>
          <w:tcPr>
            <w:tcW w:type="dxa" w:w="2880"/>
          </w:tcPr>
          <w:p>
            <w:r>
              <w:t>第2周</w:t>
            </w:r>
          </w:p>
        </w:tc>
        <w:tc>
          <w:tcPr>
            <w:tcW w:type="dxa" w:w="2880"/>
          </w:tcPr>
          <w:p>
            <w:r>
              <w:t>Web基础入门</w:t>
            </w:r>
          </w:p>
        </w:tc>
        <w:tc>
          <w:tcPr>
            <w:tcW w:type="dxa" w:w="2880"/>
          </w:tcPr>
          <w:p>
            <w:r>
              <w:t>HTML标签、CSS样式、响应式设计、开发者工具</w:t>
            </w:r>
          </w:p>
        </w:tc>
      </w:tr>
      <w:tr>
        <w:tc>
          <w:tcPr>
            <w:tcW w:type="dxa" w:w="2880"/>
          </w:tcPr>
          <w:p>
            <w:r>
              <w:t>第3周</w:t>
            </w:r>
          </w:p>
        </w:tc>
        <w:tc>
          <w:tcPr>
            <w:tcW w:type="dxa" w:w="2880"/>
          </w:tcPr>
          <w:p>
            <w:r>
              <w:t>JavaScript基础（上）</w:t>
            </w:r>
          </w:p>
        </w:tc>
        <w:tc>
          <w:tcPr>
            <w:tcW w:type="dxa" w:w="2880"/>
          </w:tcPr>
          <w:p>
            <w:r>
              <w:t>变量、数据类型、运算符、条件语句</w:t>
            </w:r>
          </w:p>
        </w:tc>
      </w:tr>
      <w:tr>
        <w:tc>
          <w:tcPr>
            <w:tcW w:type="dxa" w:w="2880"/>
          </w:tcPr>
          <w:p>
            <w:r>
              <w:t>第4周</w:t>
            </w:r>
          </w:p>
        </w:tc>
        <w:tc>
          <w:tcPr>
            <w:tcW w:type="dxa" w:w="2880"/>
          </w:tcPr>
          <w:p>
            <w:r>
              <w:t>JavaScript基础（下）</w:t>
            </w:r>
          </w:p>
        </w:tc>
        <w:tc>
          <w:tcPr>
            <w:tcW w:type="dxa" w:w="2880"/>
          </w:tcPr>
          <w:p>
            <w:r>
              <w:t>循环、函数、数组、对象、DOM操作</w:t>
            </w:r>
          </w:p>
        </w:tc>
      </w:tr>
      <w:tr>
        <w:tc>
          <w:tcPr>
            <w:tcW w:type="dxa" w:w="2880"/>
          </w:tcPr>
          <w:p>
            <w:r>
              <w:t>第5周</w:t>
            </w:r>
          </w:p>
        </w:tc>
        <w:tc>
          <w:tcPr>
            <w:tcW w:type="dxa" w:w="2880"/>
          </w:tcPr>
          <w:p>
            <w:r>
              <w:t>Node.js与数据库</w:t>
            </w:r>
          </w:p>
        </w:tc>
        <w:tc>
          <w:tcPr>
            <w:tcW w:type="dxa" w:w="2880"/>
          </w:tcPr>
          <w:p>
            <w:r>
              <w:t>Node.js、Express、MySQL、SQL基础</w:t>
            </w:r>
          </w:p>
        </w:tc>
      </w:tr>
      <w:tr>
        <w:tc>
          <w:tcPr>
            <w:tcW w:type="dxa" w:w="2880"/>
          </w:tcPr>
          <w:p>
            <w:r>
              <w:t>第6周</w:t>
            </w:r>
          </w:p>
        </w:tc>
        <w:tc>
          <w:tcPr>
            <w:tcW w:type="dxa" w:w="2880"/>
          </w:tcPr>
          <w:p>
            <w:r>
              <w:t>React框架入门</w:t>
            </w:r>
          </w:p>
        </w:tc>
        <w:tc>
          <w:tcPr>
            <w:tcW w:type="dxa" w:w="2880"/>
          </w:tcPr>
          <w:p>
            <w:r>
              <w:t>组件、Props、State、Hooks</w:t>
            </w:r>
          </w:p>
        </w:tc>
      </w:tr>
      <w:tr>
        <w:tc>
          <w:tcPr>
            <w:tcW w:type="dxa" w:w="2880"/>
          </w:tcPr>
          <w:p>
            <w:r>
              <w:t>第7周</w:t>
            </w:r>
          </w:p>
        </w:tc>
        <w:tc>
          <w:tcPr>
            <w:tcW w:type="dxa" w:w="2880"/>
          </w:tcPr>
          <w:p>
            <w:r>
              <w:t>平台前端开发</w:t>
            </w:r>
          </w:p>
        </w:tc>
        <w:tc>
          <w:tcPr>
            <w:tcW w:type="dxa" w:w="2880"/>
          </w:tcPr>
          <w:p>
            <w:r>
              <w:t>AI对话、角色管理、会员系统</w:t>
            </w:r>
          </w:p>
        </w:tc>
      </w:tr>
      <w:tr>
        <w:tc>
          <w:tcPr>
            <w:tcW w:type="dxa" w:w="2880"/>
          </w:tcPr>
          <w:p>
            <w:r>
              <w:t>第8周</w:t>
            </w:r>
          </w:p>
        </w:tc>
        <w:tc>
          <w:tcPr>
            <w:tcW w:type="dxa" w:w="2880"/>
          </w:tcPr>
          <w:p>
            <w:r>
              <w:t>后端API开发</w:t>
            </w:r>
          </w:p>
        </w:tc>
        <w:tc>
          <w:tcPr>
            <w:tcW w:type="dxa" w:w="2880"/>
          </w:tcPr>
          <w:p>
            <w:r>
              <w:t>认证、JWT、支付集成、Redis</w:t>
            </w:r>
          </w:p>
        </w:tc>
      </w:tr>
      <w:tr>
        <w:tc>
          <w:tcPr>
            <w:tcW w:type="dxa" w:w="2880"/>
          </w:tcPr>
          <w:p>
            <w:r>
              <w:t>第9周</w:t>
            </w:r>
          </w:p>
        </w:tc>
        <w:tc>
          <w:tcPr>
            <w:tcW w:type="dxa" w:w="2880"/>
          </w:tcPr>
          <w:p>
            <w:r>
              <w:t>TypeScript与工程化</w:t>
            </w:r>
          </w:p>
        </w:tc>
        <w:tc>
          <w:tcPr>
            <w:tcW w:type="dxa" w:w="2880"/>
          </w:tcPr>
          <w:p>
            <w:r>
              <w:t>TS类型、状态管理、Git工作流</w:t>
            </w:r>
          </w:p>
        </w:tc>
      </w:tr>
      <w:tr>
        <w:tc>
          <w:tcPr>
            <w:tcW w:type="dxa" w:w="2880"/>
          </w:tcPr>
          <w:p>
            <w:r>
              <w:t>第10周</w:t>
            </w:r>
          </w:p>
        </w:tc>
        <w:tc>
          <w:tcPr>
            <w:tcW w:type="dxa" w:w="2880"/>
          </w:tcPr>
          <w:p>
            <w:r>
              <w:t>部署与运维</w:t>
            </w:r>
          </w:p>
        </w:tc>
        <w:tc>
          <w:tcPr>
            <w:tcW w:type="dxa" w:w="2880"/>
          </w:tcPr>
          <w:p>
            <w:r>
              <w:t>Nginx、Docker、PM2、监控</w:t>
            </w:r>
          </w:p>
        </w:tc>
      </w:tr>
      <w:tr>
        <w:tc>
          <w:tcPr>
            <w:tcW w:type="dxa" w:w="2880"/>
          </w:tcPr>
          <w:p>
            <w:r>
              <w:t>第11周</w:t>
            </w:r>
          </w:p>
        </w:tc>
        <w:tc>
          <w:tcPr>
            <w:tcW w:type="dxa" w:w="2880"/>
          </w:tcPr>
          <w:p>
            <w:r>
              <w:t>综合项目实战</w:t>
            </w:r>
          </w:p>
        </w:tc>
        <w:tc>
          <w:tcPr>
            <w:tcW w:type="dxa" w:w="2880"/>
          </w:tcPr>
          <w:p>
            <w:r>
              <w:t>项目开发、测试、部署</w:t>
            </w:r>
          </w:p>
        </w:tc>
      </w:tr>
      <w:tr>
        <w:tc>
          <w:tcPr>
            <w:tcW w:type="dxa" w:w="2880"/>
          </w:tcPr>
          <w:p>
            <w:r>
              <w:t>第12周</w:t>
            </w:r>
          </w:p>
        </w:tc>
        <w:tc>
          <w:tcPr>
            <w:tcW w:type="dxa" w:w="2880"/>
          </w:tcPr>
          <w:p>
            <w:r>
              <w:t>答辩与就业</w:t>
            </w:r>
          </w:p>
        </w:tc>
        <w:tc>
          <w:tcPr>
            <w:tcW w:type="dxa" w:w="2880"/>
          </w:tcPr>
          <w:p>
            <w:r>
              <w:t>项目答辩、简历指导、面试培训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