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06316">
      <w:pPr>
        <w:rPr>
          <w:rFonts w:ascii="Arial" w:hAnsi="Arial" w:cs="Arial"/>
          <w:lang w:eastAsia="zh-CN"/>
        </w:rPr>
      </w:pPr>
    </w:p>
    <w:p w14:paraId="522439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rFonts w:hint="eastAsia" w:ascii="Arial" w:hAnsi="Arial" w:cs="Arial"/>
          <w:lang w:val="en-US" w:eastAsia="zh-CN"/>
        </w:rPr>
        <w:t>故障现象：</w:t>
      </w:r>
      <w:r>
        <w:t>夹具线入口升降机EL010联轴器双排链脱落，导致升降机失重从高位落到低位</w:t>
      </w:r>
    </w:p>
    <w:p w14:paraId="65238F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C8F85F4">
      <w:pPr>
        <w:rPr>
          <w:rFonts w:ascii="Arial" w:hAnsi="Arial" w:cs="Arial"/>
          <w:lang w:eastAsia="zh-CN"/>
        </w:rPr>
      </w:pPr>
    </w:p>
    <w:p w14:paraId="66A662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故障描述：</w:t>
      </w:r>
    </w:p>
    <w:p w14:paraId="2F1E1D47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33机运5区EL010升降机坠落至1楼，造成升降机框架变形，CP025横移链断裂，一台F3前地板穿孔。</w:t>
      </w:r>
    </w:p>
    <w:p w14:paraId="6D535C84">
      <w:pPr>
        <w:rPr>
          <w:rFonts w:hint="default" w:ascii="Arial" w:hAnsi="Arial" w:cs="Arial"/>
          <w:lang w:val="en-US" w:eastAsia="zh-CN"/>
        </w:rPr>
      </w:pPr>
    </w:p>
    <w:p w14:paraId="3AF95666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故障原因（5why分析法）：</w:t>
      </w:r>
    </w:p>
    <w:p w14:paraId="407970A0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why1：EL010升降机报限位开关软件反向故障；因为升降机低位限位开关被触发；</w:t>
      </w:r>
      <w:r>
        <w:rPr>
          <w:rFonts w:hint="eastAsia" w:ascii="Arial" w:hAnsi="Arial" w:cs="Arial"/>
          <w:lang w:eastAsia="zh-CN"/>
        </w:rPr>
        <w:tab/>
      </w:r>
      <w:r>
        <w:rPr>
          <w:rFonts w:hint="eastAsia" w:ascii="Arial" w:hAnsi="Arial" w:cs="Arial"/>
          <w:lang w:eastAsia="zh-CN"/>
        </w:rPr>
        <w:tab/>
      </w:r>
    </w:p>
    <w:p w14:paraId="0A3A939B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why2：升降机低位限位开关被</w:t>
      </w:r>
      <w:bookmarkStart w:id="0" w:name="_GoBack"/>
      <w:bookmarkEnd w:id="0"/>
      <w:r>
        <w:rPr>
          <w:rFonts w:hint="eastAsia" w:ascii="Arial" w:hAnsi="Arial" w:cs="Arial"/>
          <w:lang w:eastAsia="zh-CN"/>
        </w:rPr>
        <w:t>触发；因为升降机框架整体坠落；</w:t>
      </w:r>
      <w:r>
        <w:rPr>
          <w:rFonts w:hint="eastAsia" w:ascii="Arial" w:hAnsi="Arial" w:cs="Arial"/>
          <w:lang w:eastAsia="zh-CN"/>
        </w:rPr>
        <w:tab/>
      </w:r>
      <w:r>
        <w:rPr>
          <w:rFonts w:hint="eastAsia" w:ascii="Arial" w:hAnsi="Arial" w:cs="Arial"/>
          <w:lang w:eastAsia="zh-CN"/>
        </w:rPr>
        <w:tab/>
      </w:r>
    </w:p>
    <w:p w14:paraId="32D4B233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why3：升降机框架整体坠落；，因为升降机滚筒与电机连接的联轴器失效</w:t>
      </w:r>
      <w:r>
        <w:rPr>
          <w:rFonts w:hint="eastAsia" w:ascii="Arial" w:hAnsi="Arial" w:cs="Arial"/>
          <w:lang w:eastAsia="zh-CN"/>
        </w:rPr>
        <w:tab/>
      </w:r>
      <w:r>
        <w:rPr>
          <w:rFonts w:hint="eastAsia" w:ascii="Arial" w:hAnsi="Arial" w:cs="Arial"/>
          <w:lang w:eastAsia="zh-CN"/>
        </w:rPr>
        <w:tab/>
      </w:r>
    </w:p>
    <w:p w14:paraId="04C9E7B2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why4：升降机滚筒与电机连接的联轴器失效；因为升降机联轴器双排链条脱落；</w:t>
      </w:r>
      <w:r>
        <w:rPr>
          <w:rFonts w:hint="eastAsia" w:ascii="Arial" w:hAnsi="Arial" w:cs="Arial"/>
          <w:lang w:eastAsia="zh-CN"/>
        </w:rPr>
        <w:tab/>
      </w:r>
      <w:r>
        <w:rPr>
          <w:rFonts w:hint="eastAsia" w:ascii="Arial" w:hAnsi="Arial" w:cs="Arial"/>
          <w:lang w:eastAsia="zh-CN"/>
        </w:rPr>
        <w:tab/>
      </w:r>
    </w:p>
    <w:p w14:paraId="054A2A4E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why5：升降机联轴器双排链条脱落；链条接头开口销被剪断；</w:t>
      </w:r>
      <w:r>
        <w:rPr>
          <w:rFonts w:hint="eastAsia" w:ascii="Arial" w:hAnsi="Arial" w:cs="Arial"/>
          <w:lang w:eastAsia="zh-CN"/>
        </w:rPr>
        <w:tab/>
      </w:r>
      <w:r>
        <w:rPr>
          <w:rFonts w:hint="eastAsia" w:ascii="Arial" w:hAnsi="Arial" w:cs="Arial"/>
          <w:lang w:eastAsia="zh-CN"/>
        </w:rPr>
        <w:tab/>
      </w:r>
    </w:p>
    <w:p w14:paraId="08A85BA5">
      <w:pPr>
        <w:rPr>
          <w:rFonts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why6：链条接头开口销被剪断；因为链条接头开口销较小，强度不够，升降机电机与联轴器端有2mm的倾斜</w:t>
      </w:r>
      <w:r>
        <w:rPr>
          <w:rFonts w:hint="eastAsia" w:ascii="Arial" w:hAnsi="Arial" w:cs="Arial"/>
          <w:lang w:eastAsia="zh-CN"/>
        </w:rPr>
        <w:tab/>
      </w:r>
      <w:r>
        <w:rPr>
          <w:rFonts w:hint="eastAsia" w:ascii="Arial" w:hAnsi="Arial" w:cs="Arial"/>
          <w:lang w:eastAsia="zh-CN"/>
        </w:rPr>
        <w:tab/>
      </w:r>
    </w:p>
    <w:p w14:paraId="58DABAE2">
      <w:pPr>
        <w:rPr>
          <w:rFonts w:ascii="Arial" w:hAnsi="Arial" w:cs="Arial"/>
          <w:lang w:eastAsia="zh-CN"/>
        </w:rPr>
      </w:pPr>
    </w:p>
    <w:p w14:paraId="4D5A7B7F">
      <w:p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临时措施：</w:t>
      </w:r>
    </w:p>
    <w:p w14:paraId="0F0CE626">
      <w:pPr>
        <w:rPr>
          <w:rFonts w:hint="default" w:ascii="Arial" w:hAnsi="Arial" w:cs="Arial"/>
          <w:lang w:val="en-US" w:eastAsia="zh-CN"/>
        </w:rPr>
      </w:pPr>
    </w:p>
    <w:tbl>
      <w:tblPr>
        <w:tblW w:w="9405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7656"/>
      </w:tblGrid>
      <w:tr w14:paraId="1A260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300" w:hRule="atLeast"/>
        </w:trPr>
        <w:tc>
          <w:tcPr>
            <w:tcW w:w="1752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64F06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765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5763B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临时措施描述</w:t>
            </w:r>
          </w:p>
        </w:tc>
      </w:tr>
      <w:tr w14:paraId="3574B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5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133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7BCC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更换EL010升降机联轴器链条；</w:t>
            </w:r>
          </w:p>
        </w:tc>
      </w:tr>
      <w:tr w14:paraId="786C4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5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BCC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35B1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将2条横移链链条断裂损坏处重新更换并调整张紧；</w:t>
            </w:r>
          </w:p>
        </w:tc>
      </w:tr>
      <w:tr w14:paraId="4F41E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5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4CF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7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6470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将RB010升降机前后占位垫高，防止开关闪断；</w:t>
            </w:r>
          </w:p>
        </w:tc>
      </w:tr>
      <w:tr w14:paraId="518AB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5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64D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73D0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将横移链变形处用垫片垫高，防止车辆歪斜；  </w:t>
            </w:r>
          </w:p>
        </w:tc>
      </w:tr>
      <w:tr w14:paraId="5A9E6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5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BFD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7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B411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专人值守，处理偶发滑橇存在偏移问题；     </w:t>
            </w:r>
          </w:p>
        </w:tc>
      </w:tr>
    </w:tbl>
    <w:p w14:paraId="3D192C05">
      <w:pPr>
        <w:numPr>
          <w:ilvl w:val="0"/>
          <w:numId w:val="0"/>
        </w:numPr>
        <w:rPr>
          <w:rFonts w:hint="eastAsia"/>
          <w:lang w:eastAsia="zh-CN"/>
        </w:rPr>
      </w:pPr>
    </w:p>
    <w:p w14:paraId="51CA9140">
      <w:pPr>
        <w:numPr>
          <w:ilvl w:val="0"/>
          <w:numId w:val="0"/>
        </w:numPr>
        <w:rPr>
          <w:rFonts w:hint="eastAsia"/>
          <w:lang w:eastAsia="zh-CN"/>
        </w:rPr>
      </w:pPr>
    </w:p>
    <w:p w14:paraId="7D51EBD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长期措施：</w:t>
      </w:r>
    </w:p>
    <w:tbl>
      <w:tblPr>
        <w:tblW w:w="9405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7656"/>
      </w:tblGrid>
      <w:tr w14:paraId="46E63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75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48E81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7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noWrap/>
            <w:vAlign w:val="center"/>
          </w:tcPr>
          <w:p w14:paraId="7B20B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永久措施描述</w:t>
            </w:r>
          </w:p>
        </w:tc>
      </w:tr>
      <w:tr w14:paraId="6FDAA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175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A6B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51DA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增加PM，增加对联轴器开口销及链条的检查及更换 6M/次；</w:t>
            </w:r>
          </w:p>
        </w:tc>
      </w:tr>
      <w:tr w14:paraId="2FCC1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75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480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D9AC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同类排查其余升降机，输出排查计划表；</w:t>
            </w:r>
          </w:p>
        </w:tc>
      </w:tr>
      <w:tr w14:paraId="41DA4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75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48B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7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BEDE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更换强度更高的开口销。（原直径2.8mm，升级到3.2mm）</w:t>
            </w:r>
          </w:p>
        </w:tc>
      </w:tr>
      <w:tr w14:paraId="52ED6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175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401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0A22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利用停产时间，对升降机进行调平 </w:t>
            </w:r>
          </w:p>
        </w:tc>
      </w:tr>
    </w:tbl>
    <w:p w14:paraId="319B3F64">
      <w:pPr>
        <w:rPr>
          <w:rFonts w:ascii="Arial" w:hAnsi="Arial" w:cs="Arial"/>
          <w:lang w:eastAsia="zh-CN"/>
        </w:rPr>
      </w:pPr>
    </w:p>
    <w:p w14:paraId="0907DC49">
      <w:pPr>
        <w:rPr>
          <w:rFonts w:ascii="Arial" w:hAnsi="Arial" w:cs="Arial"/>
          <w:lang w:eastAsia="zh-CN"/>
        </w:rPr>
      </w:pPr>
    </w:p>
    <w:p w14:paraId="75EEC881">
      <w:pPr>
        <w:rPr>
          <w:rFonts w:ascii="Arial" w:hAnsi="Arial" w:cs="Arial"/>
          <w:lang w:eastAsia="zh-CN"/>
        </w:rPr>
      </w:pPr>
    </w:p>
    <w:p w14:paraId="239A5B47">
      <w:pPr>
        <w:rPr>
          <w:rFonts w:ascii="Arial" w:hAnsi="Arial" w:cs="Arial"/>
          <w:lang w:eastAsia="zh-CN"/>
        </w:rPr>
      </w:pPr>
    </w:p>
    <w:p w14:paraId="1BB84ADB">
      <w:pPr>
        <w:rPr>
          <w:rFonts w:ascii="Arial" w:hAnsi="Arial" w:cs="Arial"/>
          <w:lang w:eastAsia="zh-CN"/>
        </w:rPr>
      </w:pPr>
    </w:p>
    <w:p w14:paraId="25D79786">
      <w:pPr>
        <w:rPr>
          <w:rFonts w:ascii="Arial" w:hAnsi="Arial" w:cs="Arial"/>
          <w:lang w:eastAsia="zh-CN"/>
        </w:rPr>
      </w:pPr>
    </w:p>
    <w:p w14:paraId="1646304F">
      <w:pPr>
        <w:rPr>
          <w:rFonts w:ascii="Arial" w:hAnsi="Arial" w:cs="Arial"/>
          <w:lang w:eastAsia="zh-CN"/>
        </w:rPr>
      </w:pPr>
    </w:p>
    <w:p w14:paraId="7C79CE26">
      <w:pPr>
        <w:rPr>
          <w:rFonts w:ascii="Arial" w:hAnsi="Arial" w:cs="Arial"/>
          <w:lang w:val="es-ES" w:eastAsia="zh-CN"/>
        </w:rPr>
      </w:pPr>
    </w:p>
    <w:p w14:paraId="73D5FD58">
      <w:pPr>
        <w:rPr>
          <w:rFonts w:ascii="Arial" w:hAnsi="Arial" w:cs="Arial"/>
          <w:lang w:eastAsia="zh-CN"/>
        </w:rPr>
      </w:pPr>
    </w:p>
    <w:p w14:paraId="560A353F">
      <w:pPr>
        <w:rPr>
          <w:lang w:eastAsia="zh-CN"/>
        </w:rPr>
      </w:pPr>
    </w:p>
    <w:p w14:paraId="54B03374">
      <w:pPr>
        <w:rPr>
          <w:lang w:eastAsia="zh-CN"/>
        </w:rPr>
      </w:pPr>
    </w:p>
    <w:p w14:paraId="435E754A"/>
    <w:sectPr>
      <w:headerReference r:id="rId3" w:type="default"/>
      <w:footerReference r:id="rId4" w:type="default"/>
      <w:pgSz w:w="12240" w:h="15840"/>
      <w:pgMar w:top="720" w:right="1440" w:bottom="72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9FB52">
    <w:pPr>
      <w:pBdr>
        <w:top w:val="single" w:color="auto" w:sz="4" w:space="2"/>
      </w:pBdr>
      <w:tabs>
        <w:tab w:val="center" w:pos="4320"/>
        <w:tab w:val="right" w:pos="9180"/>
      </w:tabs>
      <w:autoSpaceDE w:val="0"/>
      <w:autoSpaceDN w:val="0"/>
      <w:adjustRightInd w:val="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 xml:space="preserve">Page </w:t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 \* MERGEFORMAT </w:instrText>
    </w:r>
    <w:r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3</w:t>
    </w:r>
    <w:r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of </w:t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NUMPAGES  \* MERGEFORMAT </w:instrText>
    </w:r>
    <w:r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3</w:t>
    </w:r>
    <w:r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ab/>
    </w:r>
  </w:p>
  <w:p w14:paraId="3711B7C4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34D1F">
    <w:pPr>
      <w:pStyle w:val="3"/>
      <w:tabs>
        <w:tab w:val="left" w:pos="1276"/>
        <w:tab w:val="right" w:pos="9639"/>
        <w:tab w:val="clear" w:pos="4320"/>
        <w:tab w:val="clear" w:pos="8640"/>
      </w:tabs>
      <w:rPr>
        <w:rFonts w:ascii="Arial" w:hAnsi="Arial"/>
        <w:b/>
        <w:sz w:val="18"/>
        <w:szCs w:val="18"/>
      </w:rPr>
    </w:pPr>
    <w:r>
      <w:rPr>
        <w:rFonts w:hint="eastAsia" w:ascii="Arial" w:hAnsi="Arial"/>
        <w:b/>
        <w:sz w:val="18"/>
        <w:szCs w:val="18"/>
        <w:lang w:eastAsia="zh-CN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57681C"/>
    <w:multiLevelType w:val="multilevel"/>
    <w:tmpl w:val="5B57681C"/>
    <w:lvl w:ilvl="0" w:tentative="0">
      <w:start w:val="1"/>
      <w:numFmt w:val="decimal"/>
      <w:pStyle w:val="7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C4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qFormat/>
    <w:uiPriority w:val="99"/>
    <w:pPr>
      <w:tabs>
        <w:tab w:val="center" w:pos="4320"/>
        <w:tab w:val="right" w:pos="8640"/>
      </w:tabs>
    </w:p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List Paragraph"/>
    <w:basedOn w:val="1"/>
    <w:autoRedefine/>
    <w:qFormat/>
    <w:uiPriority w:val="34"/>
    <w:pPr>
      <w:numPr>
        <w:ilvl w:val="0"/>
        <w:numId w:val="1"/>
      </w:numPr>
      <w:jc w:val="both"/>
    </w:pPr>
    <w:rPr>
      <w:rFonts w:ascii="Arial" w:hAnsi="Arial" w:cs="Arial"/>
      <w:bCs/>
      <w:color w:val="000000" w:themeColor="text1"/>
      <w:lang w:val="en-AU" w:eastAsia="zh-CN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2025-12-30T07:47:21Z</dcterms:created>
  <dc:creator>24127</dc:creator>
  <cp:lastModifiedBy>A 李波:图文、广告、印刷一站式</cp:lastModifiedBy>
  <dcterms:modified xsi:type="dcterms:W3CDTF">2025-12-30T07:48:56Z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eyJoZGlkIjoiODMxYzI5YmI0NDcxN2Q2ZjkwMjJlMzc1ZGU4ZDQyNDAiLCJ1c2VySWQiOiI0MzExNDQ4NzcifQ==</vt:lpwstr>
  </property>
  <property fmtid="{D5CDD505-2E9C-101B-9397-08002B2CF9AE}" pid="4" name="ICV">
    <vt:lpwstr>C730BF844D7149D389FEFD600246C53C_12</vt:lpwstr>
  </property>
</Properties>
</file>