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53F" w:rsidRDefault="00EE453F" w:rsidP="00EE453F">
      <w:pPr>
        <w:pStyle w:val="1"/>
        <w:spacing w:before="0" w:beforeAutospacing="0" w:after="0" w:afterAutospacing="0" w:line="408" w:lineRule="auto"/>
        <w:jc w:val="center"/>
      </w:pPr>
      <w:r>
        <w:rPr>
          <w:color w:val="1A1A1A"/>
        </w:rPr>
        <w:t>GPGPU-Sim</w:t>
      </w:r>
    </w:p>
    <w:p w:rsidR="00EE453F" w:rsidRDefault="00EE453F" w:rsidP="00EE453F">
      <w:pPr>
        <w:pStyle w:val="paragraph"/>
        <w:spacing w:before="0" w:beforeAutospacing="0" w:after="0" w:afterAutospacing="0"/>
        <w:jc w:val="both"/>
      </w:pPr>
      <w:r>
        <w:rPr>
          <w:rFonts w:hint="eastAsia"/>
          <w:color w:val="FF0000"/>
          <w:sz w:val="32"/>
          <w:szCs w:val="32"/>
        </w:rPr>
        <w:t>计划：</w:t>
      </w:r>
    </w:p>
    <w:p w:rsidR="00EE453F" w:rsidRDefault="00EE453F" w:rsidP="00EE453F">
      <w:pPr>
        <w:pStyle w:val="paragraph"/>
        <w:numPr>
          <w:ilvl w:val="0"/>
          <w:numId w:val="1"/>
        </w:numPr>
        <w:spacing w:before="0" w:beforeAutospacing="0" w:after="0" w:afterAutospacing="0"/>
        <w:ind w:left="420" w:hanging="420"/>
        <w:jc w:val="both"/>
        <w:rPr>
          <w:rFonts w:hint="eastAsia"/>
        </w:rPr>
      </w:pPr>
      <w:r>
        <w:rPr>
          <w:rFonts w:hint="eastAsia"/>
          <w:color w:val="000000"/>
          <w:sz w:val="40"/>
          <w:szCs w:val="40"/>
          <w:shd w:val="clear" w:color="auto" w:fill="FFFF00"/>
        </w:rPr>
        <w:t>GPU编程模型（1周）——都需要了解</w:t>
      </w:r>
    </w:p>
    <w:p w:rsidR="00EE453F" w:rsidRDefault="00EE453F" w:rsidP="00EE453F">
      <w:pPr>
        <w:pStyle w:val="paragraph"/>
        <w:numPr>
          <w:ilvl w:val="0"/>
          <w:numId w:val="2"/>
        </w:numPr>
        <w:spacing w:before="0" w:beforeAutospacing="0" w:after="0" w:afterAutospacing="0"/>
        <w:ind w:left="1080" w:hanging="1080"/>
        <w:jc w:val="both"/>
        <w:rPr>
          <w:rFonts w:hint="eastAsia"/>
        </w:rPr>
      </w:pPr>
      <w:r>
        <w:rPr>
          <w:rFonts w:hint="eastAsia"/>
          <w:color w:val="000000"/>
          <w:sz w:val="28"/>
          <w:szCs w:val="28"/>
          <w:shd w:val="clear" w:color="auto" w:fill="FFFF00"/>
        </w:rPr>
        <w:t>计算模型：线程和数据并行</w:t>
      </w:r>
    </w:p>
    <w:p w:rsidR="00EE453F" w:rsidRDefault="00EE453F" w:rsidP="00EE453F">
      <w:pPr>
        <w:pStyle w:val="paragraph"/>
        <w:numPr>
          <w:ilvl w:val="0"/>
          <w:numId w:val="2"/>
        </w:numPr>
        <w:spacing w:before="0" w:beforeAutospacing="0" w:after="0" w:afterAutospacing="0"/>
        <w:ind w:left="1080" w:hanging="1080"/>
        <w:jc w:val="both"/>
        <w:rPr>
          <w:rFonts w:hint="eastAsia"/>
        </w:rPr>
      </w:pPr>
      <w:r>
        <w:rPr>
          <w:rFonts w:hint="eastAsia"/>
          <w:color w:val="000000"/>
          <w:sz w:val="28"/>
          <w:szCs w:val="28"/>
          <w:shd w:val="clear" w:color="auto" w:fill="FFFF00"/>
        </w:rPr>
        <w:t>线程模型</w:t>
      </w:r>
    </w:p>
    <w:p w:rsidR="00EE453F" w:rsidRDefault="00EE453F" w:rsidP="00EE453F">
      <w:pPr>
        <w:pStyle w:val="paragraph"/>
        <w:numPr>
          <w:ilvl w:val="0"/>
          <w:numId w:val="2"/>
        </w:numPr>
        <w:spacing w:before="0" w:beforeAutospacing="0" w:after="0" w:afterAutospacing="0"/>
        <w:ind w:left="1080" w:hanging="1080"/>
        <w:jc w:val="both"/>
        <w:rPr>
          <w:rFonts w:hint="eastAsia"/>
        </w:rPr>
      </w:pPr>
      <w:r>
        <w:rPr>
          <w:rFonts w:hint="eastAsia"/>
          <w:color w:val="000000"/>
          <w:sz w:val="28"/>
          <w:szCs w:val="28"/>
          <w:shd w:val="clear" w:color="auto" w:fill="FFFF00"/>
        </w:rPr>
        <w:t>存储模型</w:t>
      </w:r>
    </w:p>
    <w:p w:rsidR="00EE453F" w:rsidRDefault="00EE453F" w:rsidP="00EE453F">
      <w:pPr>
        <w:pStyle w:val="paragraph"/>
        <w:numPr>
          <w:ilvl w:val="0"/>
          <w:numId w:val="2"/>
        </w:numPr>
        <w:spacing w:before="0" w:beforeAutospacing="0" w:after="0" w:afterAutospacing="0"/>
        <w:ind w:left="1080" w:hanging="1080"/>
        <w:jc w:val="both"/>
        <w:rPr>
          <w:rFonts w:hint="eastAsia"/>
        </w:rPr>
      </w:pPr>
      <w:r>
        <w:rPr>
          <w:rFonts w:hint="eastAsia"/>
          <w:color w:val="000000"/>
          <w:sz w:val="28"/>
          <w:szCs w:val="28"/>
          <w:shd w:val="clear" w:color="auto" w:fill="FFFF00"/>
        </w:rPr>
        <w:t>线程同步与通信模型</w:t>
      </w:r>
    </w:p>
    <w:p w:rsidR="00EE453F" w:rsidRDefault="00EE453F" w:rsidP="00EE453F">
      <w:pPr>
        <w:pStyle w:val="paragraph"/>
        <w:numPr>
          <w:ilvl w:val="0"/>
          <w:numId w:val="1"/>
        </w:numPr>
        <w:spacing w:before="0" w:beforeAutospacing="0" w:after="0" w:afterAutospacing="0"/>
        <w:ind w:left="420" w:hanging="420"/>
        <w:jc w:val="both"/>
        <w:rPr>
          <w:rFonts w:hint="eastAsia"/>
        </w:rPr>
      </w:pPr>
      <w:r>
        <w:rPr>
          <w:rFonts w:hint="eastAsia"/>
          <w:color w:val="000000"/>
          <w:sz w:val="40"/>
          <w:szCs w:val="40"/>
          <w:shd w:val="clear" w:color="auto" w:fill="FFFF00"/>
        </w:rPr>
        <w:t>控制（2周）——都需要了解</w:t>
      </w:r>
    </w:p>
    <w:p w:rsidR="00EE453F" w:rsidRDefault="00EE453F" w:rsidP="00EE453F">
      <w:pPr>
        <w:pStyle w:val="paragraph"/>
        <w:numPr>
          <w:ilvl w:val="0"/>
          <w:numId w:val="2"/>
        </w:numPr>
        <w:spacing w:before="0" w:beforeAutospacing="0" w:after="0" w:afterAutospacing="0"/>
        <w:ind w:left="1080" w:hanging="1080"/>
        <w:jc w:val="both"/>
        <w:rPr>
          <w:rFonts w:hint="eastAsia"/>
        </w:rPr>
      </w:pPr>
      <w:r>
        <w:rPr>
          <w:rFonts w:hint="eastAsia"/>
          <w:color w:val="000000"/>
          <w:sz w:val="28"/>
          <w:szCs w:val="28"/>
          <w:shd w:val="clear" w:color="auto" w:fill="FFFF00"/>
        </w:rPr>
        <w:t>指令流水线：取指/译码，调度/发射，执行/写回</w:t>
      </w:r>
    </w:p>
    <w:p w:rsidR="00EE453F" w:rsidRDefault="00EE453F" w:rsidP="00EE453F">
      <w:pPr>
        <w:pStyle w:val="paragraph"/>
        <w:numPr>
          <w:ilvl w:val="0"/>
          <w:numId w:val="2"/>
        </w:numPr>
        <w:spacing w:before="0" w:beforeAutospacing="0" w:after="0" w:afterAutospacing="0"/>
        <w:ind w:left="1080" w:hanging="1080"/>
        <w:jc w:val="both"/>
        <w:rPr>
          <w:rFonts w:hint="eastAsia"/>
        </w:rPr>
      </w:pPr>
      <w:r>
        <w:rPr>
          <w:rFonts w:hint="eastAsia"/>
          <w:color w:val="000000"/>
          <w:sz w:val="28"/>
          <w:szCs w:val="28"/>
          <w:shd w:val="clear" w:color="auto" w:fill="FFFF00"/>
        </w:rPr>
        <w:t xml:space="preserve">SIMT堆栈：线程分支的处理： </w:t>
      </w:r>
    </w:p>
    <w:p w:rsidR="00EE453F" w:rsidRDefault="00EE453F" w:rsidP="00EE453F">
      <w:pPr>
        <w:pStyle w:val="paragraph"/>
        <w:numPr>
          <w:ilvl w:val="0"/>
          <w:numId w:val="2"/>
        </w:numPr>
        <w:spacing w:before="0" w:beforeAutospacing="0" w:after="0" w:afterAutospacing="0"/>
        <w:ind w:left="1080" w:hanging="1080"/>
        <w:jc w:val="both"/>
        <w:rPr>
          <w:rFonts w:hint="eastAsia"/>
        </w:rPr>
      </w:pPr>
      <w:r>
        <w:rPr>
          <w:rFonts w:hint="eastAsia"/>
          <w:color w:val="000000"/>
          <w:sz w:val="28"/>
          <w:szCs w:val="28"/>
          <w:shd w:val="clear" w:color="auto" w:fill="FFFF00"/>
        </w:rPr>
        <w:t>线程束调度器：线程束并行/调度/发射</w:t>
      </w:r>
    </w:p>
    <w:p w:rsidR="00EE453F" w:rsidRDefault="00EE453F" w:rsidP="00EE453F">
      <w:pPr>
        <w:pStyle w:val="paragraph"/>
        <w:numPr>
          <w:ilvl w:val="0"/>
          <w:numId w:val="2"/>
        </w:numPr>
        <w:spacing w:before="0" w:beforeAutospacing="0" w:after="0" w:afterAutospacing="0"/>
        <w:ind w:left="1080" w:hanging="1080"/>
        <w:jc w:val="both"/>
        <w:rPr>
          <w:rFonts w:hint="eastAsia"/>
        </w:rPr>
      </w:pPr>
      <w:r>
        <w:rPr>
          <w:rFonts w:hint="eastAsia"/>
          <w:color w:val="000000"/>
          <w:sz w:val="28"/>
          <w:szCs w:val="28"/>
          <w:shd w:val="clear" w:color="auto" w:fill="FFFF00"/>
        </w:rPr>
        <w:t>记分牌：多发射相关性处理</w:t>
      </w:r>
    </w:p>
    <w:p w:rsidR="00EE453F" w:rsidRDefault="00EE453F" w:rsidP="00EE453F">
      <w:pPr>
        <w:pStyle w:val="paragraph"/>
        <w:numPr>
          <w:ilvl w:val="0"/>
          <w:numId w:val="2"/>
        </w:numPr>
        <w:spacing w:before="0" w:beforeAutospacing="0" w:after="0" w:afterAutospacing="0"/>
        <w:ind w:left="1080" w:hanging="1080"/>
        <w:jc w:val="both"/>
        <w:rPr>
          <w:rFonts w:hint="eastAsia"/>
        </w:rPr>
      </w:pPr>
      <w:r>
        <w:rPr>
          <w:rFonts w:hint="eastAsia"/>
          <w:color w:val="000000"/>
          <w:sz w:val="28"/>
          <w:szCs w:val="28"/>
          <w:shd w:val="clear" w:color="auto" w:fill="FFFF00"/>
        </w:rPr>
        <w:t>线程块调度器：线程块并行/分配/调度</w:t>
      </w:r>
    </w:p>
    <w:p w:rsidR="00EE453F" w:rsidRDefault="00EE453F" w:rsidP="00EE453F">
      <w:pPr>
        <w:pStyle w:val="paragraph"/>
        <w:numPr>
          <w:ilvl w:val="0"/>
          <w:numId w:val="1"/>
        </w:numPr>
        <w:spacing w:before="0" w:beforeAutospacing="0" w:after="0" w:afterAutospacing="0"/>
        <w:ind w:left="420" w:hanging="420"/>
        <w:jc w:val="both"/>
        <w:rPr>
          <w:rFonts w:hint="eastAsia"/>
        </w:rPr>
      </w:pPr>
      <w:r>
        <w:rPr>
          <w:rFonts w:hint="eastAsia"/>
          <w:color w:val="000000"/>
          <w:sz w:val="40"/>
          <w:szCs w:val="40"/>
        </w:rPr>
        <w:t>存储（1周）</w:t>
      </w:r>
    </w:p>
    <w:p w:rsidR="00EE453F" w:rsidRDefault="00EE453F" w:rsidP="00EE453F">
      <w:pPr>
        <w:pStyle w:val="paragraph"/>
        <w:numPr>
          <w:ilvl w:val="0"/>
          <w:numId w:val="3"/>
        </w:numPr>
        <w:spacing w:before="0" w:beforeAutospacing="0" w:after="0" w:afterAutospacing="0"/>
        <w:ind w:left="1080" w:hanging="1080"/>
        <w:jc w:val="both"/>
        <w:rPr>
          <w:rFonts w:hint="eastAsia"/>
        </w:rPr>
      </w:pPr>
      <w:r>
        <w:rPr>
          <w:rFonts w:hint="eastAsia"/>
          <w:color w:val="000000"/>
          <w:sz w:val="28"/>
          <w:szCs w:val="28"/>
        </w:rPr>
        <w:t>寄存器文件：Bank冲突的处理，操作数收集器，操作数的相关性处理</w:t>
      </w:r>
    </w:p>
    <w:p w:rsidR="00EE453F" w:rsidRDefault="00EE453F" w:rsidP="00EE453F">
      <w:pPr>
        <w:pStyle w:val="paragraph"/>
        <w:numPr>
          <w:ilvl w:val="0"/>
          <w:numId w:val="3"/>
        </w:numPr>
        <w:spacing w:before="0" w:beforeAutospacing="0" w:after="0" w:afterAutospacing="0"/>
        <w:ind w:left="1080" w:hanging="1080"/>
        <w:jc w:val="both"/>
        <w:rPr>
          <w:rFonts w:hint="eastAsia"/>
        </w:rPr>
      </w:pPr>
      <w:r>
        <w:rPr>
          <w:rFonts w:hint="eastAsia"/>
          <w:color w:val="000000"/>
          <w:sz w:val="28"/>
          <w:szCs w:val="28"/>
        </w:rPr>
        <w:t>处理器内存储：共享存储，L1缓存，纹理缓存，常量缓存</w:t>
      </w:r>
    </w:p>
    <w:p w:rsidR="00EE453F" w:rsidRDefault="00EE453F" w:rsidP="00EE453F">
      <w:pPr>
        <w:pStyle w:val="paragraph"/>
        <w:numPr>
          <w:ilvl w:val="0"/>
          <w:numId w:val="3"/>
        </w:numPr>
        <w:spacing w:before="0" w:beforeAutospacing="0" w:after="0" w:afterAutospacing="0"/>
        <w:ind w:left="1080" w:hanging="1080"/>
        <w:jc w:val="both"/>
        <w:rPr>
          <w:rFonts w:hint="eastAsia"/>
        </w:rPr>
      </w:pPr>
      <w:r>
        <w:rPr>
          <w:rFonts w:hint="eastAsia"/>
          <w:color w:val="000000"/>
          <w:sz w:val="28"/>
          <w:szCs w:val="28"/>
        </w:rPr>
        <w:t>处理器外存储：L2缓存，帧缓存，全局存储</w:t>
      </w:r>
    </w:p>
    <w:p w:rsidR="00EE453F" w:rsidRDefault="00EE453F" w:rsidP="00EE453F">
      <w:pPr>
        <w:pStyle w:val="paragraph"/>
        <w:numPr>
          <w:ilvl w:val="0"/>
          <w:numId w:val="1"/>
        </w:numPr>
        <w:spacing w:before="0" w:beforeAutospacing="0" w:after="0" w:afterAutospacing="0"/>
        <w:ind w:left="420" w:hanging="420"/>
        <w:jc w:val="both"/>
        <w:rPr>
          <w:rFonts w:hint="eastAsia"/>
        </w:rPr>
      </w:pPr>
      <w:r>
        <w:rPr>
          <w:rFonts w:hint="eastAsia"/>
          <w:color w:val="000000"/>
          <w:sz w:val="40"/>
          <w:szCs w:val="40"/>
        </w:rPr>
        <w:t>运算单元（1周）</w:t>
      </w:r>
    </w:p>
    <w:p w:rsidR="00EE453F" w:rsidRDefault="00EE453F" w:rsidP="00EE453F">
      <w:pPr>
        <w:pStyle w:val="paragraph"/>
        <w:numPr>
          <w:ilvl w:val="0"/>
          <w:numId w:val="4"/>
        </w:numPr>
        <w:spacing w:before="0" w:beforeAutospacing="0" w:after="0" w:afterAutospacing="0"/>
        <w:ind w:left="1080" w:hanging="1080"/>
        <w:jc w:val="both"/>
        <w:rPr>
          <w:rFonts w:hint="eastAsia"/>
        </w:rPr>
      </w:pPr>
      <w:r>
        <w:rPr>
          <w:rFonts w:hint="eastAsia"/>
          <w:color w:val="000000"/>
          <w:sz w:val="28"/>
          <w:szCs w:val="28"/>
        </w:rPr>
        <w:t>整型运算单元</w:t>
      </w:r>
    </w:p>
    <w:p w:rsidR="00EE453F" w:rsidRDefault="00EE453F" w:rsidP="00EE453F">
      <w:pPr>
        <w:pStyle w:val="paragraph"/>
        <w:numPr>
          <w:ilvl w:val="0"/>
          <w:numId w:val="4"/>
        </w:numPr>
        <w:spacing w:before="0" w:beforeAutospacing="0" w:after="0" w:afterAutospacing="0"/>
        <w:ind w:left="1080" w:hanging="1080"/>
        <w:jc w:val="both"/>
        <w:rPr>
          <w:rFonts w:hint="eastAsia"/>
        </w:rPr>
      </w:pPr>
      <w:r>
        <w:rPr>
          <w:rFonts w:hint="eastAsia"/>
          <w:color w:val="000000"/>
          <w:sz w:val="28"/>
          <w:szCs w:val="28"/>
        </w:rPr>
        <w:t>浮点运算单元</w:t>
      </w:r>
    </w:p>
    <w:p w:rsidR="00EE453F" w:rsidRDefault="00EE453F" w:rsidP="00EE453F">
      <w:pPr>
        <w:pStyle w:val="paragraph"/>
        <w:numPr>
          <w:ilvl w:val="0"/>
          <w:numId w:val="4"/>
        </w:numPr>
        <w:spacing w:before="0" w:beforeAutospacing="0" w:after="0" w:afterAutospacing="0"/>
        <w:ind w:left="1080" w:hanging="1080"/>
        <w:jc w:val="both"/>
        <w:rPr>
          <w:rFonts w:hint="eastAsia"/>
        </w:rPr>
      </w:pPr>
      <w:r>
        <w:rPr>
          <w:rFonts w:hint="eastAsia"/>
          <w:color w:val="000000"/>
          <w:sz w:val="28"/>
          <w:szCs w:val="28"/>
        </w:rPr>
        <w:t>特殊功能运算单元</w:t>
      </w:r>
    </w:p>
    <w:p w:rsidR="00EE453F" w:rsidRDefault="00EE453F" w:rsidP="00EE453F">
      <w:pPr>
        <w:pStyle w:val="paragraph"/>
        <w:numPr>
          <w:ilvl w:val="0"/>
          <w:numId w:val="4"/>
        </w:numPr>
        <w:spacing w:before="0" w:beforeAutospacing="0" w:after="0" w:afterAutospacing="0"/>
        <w:ind w:left="1080" w:hanging="1080"/>
        <w:jc w:val="both"/>
        <w:rPr>
          <w:rFonts w:hint="eastAsia"/>
        </w:rPr>
      </w:pPr>
      <w:r>
        <w:rPr>
          <w:rFonts w:hint="eastAsia"/>
          <w:color w:val="000000"/>
          <w:sz w:val="28"/>
          <w:szCs w:val="28"/>
        </w:rPr>
        <w:lastRenderedPageBreak/>
        <w:t>Tensor Core运算单元</w:t>
      </w:r>
    </w:p>
    <w:p w:rsidR="00EE453F" w:rsidRDefault="00EE453F" w:rsidP="00EE453F">
      <w:pPr>
        <w:pStyle w:val="paragraph"/>
        <w:numPr>
          <w:ilvl w:val="0"/>
          <w:numId w:val="4"/>
        </w:numPr>
        <w:spacing w:before="0" w:beforeAutospacing="0" w:after="0" w:afterAutospacing="0"/>
        <w:ind w:left="1080" w:hanging="1080"/>
        <w:jc w:val="both"/>
        <w:rPr>
          <w:rFonts w:hint="eastAsia"/>
        </w:rPr>
      </w:pPr>
      <w:r>
        <w:rPr>
          <w:rFonts w:hint="eastAsia"/>
          <w:color w:val="000000"/>
          <w:sz w:val="28"/>
          <w:szCs w:val="28"/>
        </w:rPr>
        <w:t xml:space="preserve">运算单元的组织与算力 </w:t>
      </w:r>
    </w:p>
    <w:p w:rsidR="00EE453F" w:rsidRDefault="00EE453F" w:rsidP="00EE453F">
      <w:pPr>
        <w:pStyle w:val="paragraph"/>
        <w:numPr>
          <w:ilvl w:val="0"/>
          <w:numId w:val="1"/>
        </w:numPr>
        <w:spacing w:before="0" w:beforeAutospacing="0" w:after="0" w:afterAutospacing="0"/>
        <w:ind w:left="420" w:hanging="420"/>
        <w:jc w:val="both"/>
        <w:rPr>
          <w:rFonts w:hint="eastAsia"/>
        </w:rPr>
      </w:pPr>
      <w:r>
        <w:rPr>
          <w:rFonts w:hint="eastAsia"/>
          <w:color w:val="000000"/>
          <w:sz w:val="40"/>
          <w:szCs w:val="40"/>
        </w:rPr>
        <w:t>指令集（1周）</w:t>
      </w:r>
    </w:p>
    <w:p w:rsidR="00EE453F" w:rsidRDefault="00EE453F" w:rsidP="00EE453F">
      <w:pPr>
        <w:pStyle w:val="paragraph"/>
        <w:numPr>
          <w:ilvl w:val="0"/>
          <w:numId w:val="5"/>
        </w:numPr>
        <w:spacing w:before="0" w:beforeAutospacing="0" w:after="0" w:afterAutospacing="0"/>
        <w:ind w:left="1080" w:hanging="1080"/>
        <w:jc w:val="both"/>
        <w:rPr>
          <w:rFonts w:hint="eastAsia"/>
        </w:rPr>
      </w:pPr>
      <w:r>
        <w:rPr>
          <w:rFonts w:hint="eastAsia"/>
          <w:color w:val="000000"/>
          <w:sz w:val="28"/>
          <w:szCs w:val="28"/>
        </w:rPr>
        <w:t>PTX指令集</w:t>
      </w:r>
    </w:p>
    <w:p w:rsidR="00EE453F" w:rsidRDefault="00EE453F" w:rsidP="00EE453F">
      <w:pPr>
        <w:pStyle w:val="paragraph"/>
        <w:numPr>
          <w:ilvl w:val="0"/>
          <w:numId w:val="5"/>
        </w:numPr>
        <w:spacing w:before="0" w:beforeAutospacing="0" w:after="0" w:afterAutospacing="0"/>
        <w:ind w:left="1080" w:hanging="1080"/>
        <w:jc w:val="both"/>
        <w:rPr>
          <w:rFonts w:hint="eastAsia"/>
        </w:rPr>
      </w:pPr>
      <w:r>
        <w:rPr>
          <w:rFonts w:hint="eastAsia"/>
          <w:color w:val="000000"/>
          <w:sz w:val="28"/>
          <w:szCs w:val="28"/>
        </w:rPr>
        <w:t>SASS指令集</w:t>
      </w:r>
    </w:p>
    <w:p w:rsidR="00EE453F" w:rsidRDefault="00EE453F" w:rsidP="00EE453F">
      <w:pPr>
        <w:pStyle w:val="paragraph"/>
        <w:numPr>
          <w:ilvl w:val="0"/>
          <w:numId w:val="1"/>
        </w:numPr>
        <w:spacing w:before="0" w:beforeAutospacing="0" w:after="0" w:afterAutospacing="0"/>
        <w:ind w:left="420" w:hanging="420"/>
        <w:jc w:val="both"/>
        <w:rPr>
          <w:rFonts w:hint="eastAsia"/>
        </w:rPr>
      </w:pPr>
      <w:r>
        <w:rPr>
          <w:rFonts w:hint="eastAsia"/>
          <w:color w:val="000000"/>
          <w:sz w:val="40"/>
          <w:szCs w:val="40"/>
        </w:rPr>
        <w:t>GEMM流处理功能/性能分析（2-4周）</w:t>
      </w:r>
    </w:p>
    <w:p w:rsidR="00EE453F" w:rsidRDefault="00EE453F" w:rsidP="00EE453F">
      <w:pPr>
        <w:pStyle w:val="paragraph"/>
        <w:numPr>
          <w:ilvl w:val="0"/>
          <w:numId w:val="6"/>
        </w:numPr>
        <w:spacing w:before="0" w:beforeAutospacing="0" w:after="0" w:afterAutospacing="0"/>
        <w:ind w:left="1080" w:hanging="1080"/>
        <w:jc w:val="both"/>
        <w:rPr>
          <w:rFonts w:hint="eastAsia"/>
        </w:rPr>
      </w:pPr>
      <w:r>
        <w:rPr>
          <w:rFonts w:hint="eastAsia"/>
          <w:color w:val="000000"/>
          <w:sz w:val="28"/>
          <w:szCs w:val="28"/>
        </w:rPr>
        <w:t>Cutlass+GPGPU-Sim</w:t>
      </w:r>
    </w:p>
    <w:p w:rsidR="00EE453F" w:rsidRDefault="00EE453F" w:rsidP="00EE453F">
      <w:pPr>
        <w:pStyle w:val="paragraph"/>
        <w:numPr>
          <w:ilvl w:val="0"/>
          <w:numId w:val="6"/>
        </w:numPr>
        <w:spacing w:before="0" w:beforeAutospacing="0" w:after="0" w:afterAutospacing="0"/>
        <w:ind w:left="1080" w:hanging="1080"/>
        <w:jc w:val="both"/>
        <w:rPr>
          <w:rFonts w:hint="eastAsia"/>
        </w:rPr>
      </w:pPr>
      <w:r>
        <w:rPr>
          <w:rFonts w:hint="eastAsia"/>
          <w:color w:val="000000"/>
          <w:sz w:val="28"/>
          <w:szCs w:val="28"/>
        </w:rPr>
        <w:t>PyTorch+CuDNN+GPGPU-Sim</w:t>
      </w:r>
    </w:p>
    <w:p w:rsidR="00EE453F" w:rsidRDefault="00EE453F" w:rsidP="00EE453F">
      <w:pPr>
        <w:pStyle w:val="paragraph"/>
        <w:numPr>
          <w:ilvl w:val="0"/>
          <w:numId w:val="6"/>
        </w:numPr>
        <w:spacing w:before="0" w:beforeAutospacing="0" w:after="0" w:afterAutospacing="0"/>
        <w:ind w:left="1080" w:hanging="1080"/>
        <w:jc w:val="both"/>
        <w:rPr>
          <w:rFonts w:hint="eastAsia"/>
        </w:rPr>
      </w:pPr>
      <w:r>
        <w:rPr>
          <w:rFonts w:hint="eastAsia"/>
          <w:color w:val="000000"/>
          <w:sz w:val="28"/>
          <w:szCs w:val="28"/>
        </w:rPr>
        <w:t>分析CUDA Core/Tensor Core片上缓存带宽等数据，与脉动对比</w:t>
      </w:r>
    </w:p>
    <w:p w:rsidR="00EE453F" w:rsidRDefault="00EE453F" w:rsidP="00EE453F">
      <w:pPr>
        <w:pStyle w:val="paragraph"/>
        <w:spacing w:before="0" w:beforeAutospacing="0" w:after="0" w:afterAutospacing="0"/>
        <w:jc w:val="both"/>
        <w:rPr>
          <w:rFonts w:hint="eastAsia"/>
        </w:rPr>
      </w:pPr>
      <w:r>
        <w:rPr>
          <w:rFonts w:hint="eastAsia"/>
          <w:color w:val="333333"/>
          <w:sz w:val="22"/>
          <w:szCs w:val="22"/>
        </w:rPr>
        <w:t>康康单独关注PyTorch深度学习框架在GPU上的运行。</w:t>
      </w:r>
    </w:p>
    <w:p w:rsidR="00EE453F" w:rsidRDefault="00EE453F" w:rsidP="00EE453F">
      <w:pPr>
        <w:pStyle w:val="paragraph"/>
        <w:spacing w:before="0" w:beforeAutospacing="0" w:after="0" w:afterAutospacing="0"/>
        <w:jc w:val="both"/>
        <w:rPr>
          <w:rFonts w:hint="eastAsia"/>
        </w:rPr>
      </w:pPr>
      <w:r>
        <w:rPr>
          <w:rFonts w:hint="eastAsia"/>
          <w:color w:val="333333"/>
          <w:sz w:val="22"/>
          <w:szCs w:val="22"/>
        </w:rPr>
        <w:t>改动Tensor Core/调用Tensor Core的接口：在CUDA编程模型中，CUDA WMMA (Warp Matrix Multiply and Accumulate) API将Tensor Core暴露给程序员。WMMA API包括专用的矩阵加载和存储原语，以及用于Tensor Core的矩阵乘法和累加运算。WMMA矩阵加载和存储操作设计用于在寄存器文件和内存层次结构之间移动数据。在编译期间，WMMA操作被分解为四组机器级HMMA指令。</w:t>
      </w:r>
    </w:p>
    <w:p w:rsidR="00EE453F" w:rsidRDefault="00EE453F" w:rsidP="00EE453F">
      <w:pPr>
        <w:pStyle w:val="paragraph"/>
        <w:spacing w:before="0" w:beforeAutospacing="0" w:after="0" w:afterAutospacing="0"/>
        <w:jc w:val="both"/>
        <w:rPr>
          <w:rFonts w:hint="eastAsia"/>
        </w:rPr>
      </w:pPr>
      <w:r>
        <w:rPr>
          <w:rFonts w:hint="eastAsia"/>
          <w:color w:val="FF0000"/>
          <w:sz w:val="32"/>
          <w:szCs w:val="32"/>
        </w:rPr>
        <w:t>GPGPU-Sim代码：</w:t>
      </w:r>
    </w:p>
    <w:p w:rsidR="00EE453F" w:rsidRDefault="00EE453F" w:rsidP="00EE453F">
      <w:pPr>
        <w:pStyle w:val="paragraph"/>
        <w:spacing w:before="0" w:beforeAutospacing="0" w:after="0" w:afterAutospacing="0"/>
        <w:jc w:val="both"/>
        <w:rPr>
          <w:rFonts w:hint="eastAsia"/>
        </w:rPr>
      </w:pPr>
      <w:hyperlink r:id="rId5" w:history="1">
        <w:r>
          <w:rPr>
            <w:rStyle w:val="a3"/>
            <w:rFonts w:hint="eastAsia"/>
            <w:color w:val="1E6FFF"/>
            <w:sz w:val="32"/>
            <w:szCs w:val="32"/>
          </w:rPr>
          <w:t>CUDA Core+GPGPU-Sim</w:t>
        </w:r>
      </w:hyperlink>
    </w:p>
    <w:p w:rsidR="00EE453F" w:rsidRDefault="00EE453F" w:rsidP="00EE453F">
      <w:pPr>
        <w:pStyle w:val="paragraph"/>
        <w:spacing w:before="0" w:beforeAutospacing="0" w:after="0" w:afterAutospacing="0"/>
        <w:jc w:val="both"/>
        <w:rPr>
          <w:rFonts w:hint="eastAsia"/>
        </w:rPr>
      </w:pPr>
      <w:hyperlink r:id="rId6" w:history="1">
        <w:r>
          <w:rPr>
            <w:rStyle w:val="a3"/>
            <w:rFonts w:hint="eastAsia"/>
            <w:color w:val="1E6FFF"/>
            <w:sz w:val="32"/>
            <w:szCs w:val="32"/>
          </w:rPr>
          <w:t>Tensor Core+GPGPU-Sim</w:t>
        </w:r>
      </w:hyperlink>
    </w:p>
    <w:p w:rsidR="00EE453F" w:rsidRDefault="00EE453F" w:rsidP="00EE453F">
      <w:pPr>
        <w:pStyle w:val="paragraph"/>
        <w:spacing w:before="0" w:beforeAutospacing="0" w:after="0" w:afterAutospacing="0"/>
        <w:jc w:val="both"/>
        <w:rPr>
          <w:rFonts w:hint="eastAsia"/>
        </w:rPr>
      </w:pPr>
      <w:hyperlink r:id="rId7" w:history="1">
        <w:r>
          <w:rPr>
            <w:rStyle w:val="a3"/>
            <w:rFonts w:hint="eastAsia"/>
            <w:color w:val="1E6FFF"/>
            <w:sz w:val="32"/>
            <w:szCs w:val="32"/>
          </w:rPr>
          <w:t>PyTorch+CuDNN+GPGPU-Sim</w:t>
        </w:r>
      </w:hyperlink>
    </w:p>
    <w:p w:rsidR="00EE453F" w:rsidRDefault="00EE453F" w:rsidP="00EE453F">
      <w:pPr>
        <w:pStyle w:val="paragraph"/>
        <w:spacing w:before="0" w:beforeAutospacing="0" w:after="0" w:afterAutospacing="0"/>
        <w:jc w:val="both"/>
        <w:rPr>
          <w:rFonts w:hint="eastAsia"/>
        </w:rPr>
      </w:pPr>
      <w:hyperlink r:id="rId8" w:history="1">
        <w:r>
          <w:rPr>
            <w:rStyle w:val="a3"/>
            <w:rFonts w:hint="eastAsia"/>
            <w:color w:val="1E6FFF"/>
            <w:sz w:val="32"/>
            <w:szCs w:val="32"/>
          </w:rPr>
          <w:t>Cutlass+GPGPU-Sim</w:t>
        </w:r>
      </w:hyperlink>
    </w:p>
    <w:p w:rsidR="00EE453F" w:rsidRDefault="00EE453F" w:rsidP="00EE453F">
      <w:pPr>
        <w:pStyle w:val="paragraph"/>
        <w:spacing w:before="0" w:beforeAutospacing="0" w:after="0" w:afterAutospacing="0"/>
        <w:jc w:val="both"/>
        <w:rPr>
          <w:rFonts w:hint="eastAsia"/>
        </w:rPr>
      </w:pPr>
      <w:hyperlink r:id="rId9" w:history="1">
        <w:r>
          <w:rPr>
            <w:rStyle w:val="a3"/>
            <w:rFonts w:hint="eastAsia"/>
            <w:color w:val="1E6FFF"/>
            <w:sz w:val="32"/>
            <w:szCs w:val="32"/>
          </w:rPr>
          <w:t>Accel-Sim</w:t>
        </w:r>
      </w:hyperlink>
    </w:p>
    <w:p w:rsidR="00EE453F" w:rsidRDefault="00EE453F" w:rsidP="00EE453F">
      <w:pPr>
        <w:pStyle w:val="paragraph"/>
        <w:spacing w:before="0" w:beforeAutospacing="0" w:after="0" w:afterAutospacing="0"/>
        <w:jc w:val="both"/>
        <w:rPr>
          <w:rFonts w:hint="eastAsia"/>
        </w:rPr>
      </w:pPr>
      <w:r>
        <w:rPr>
          <w:rFonts w:hint="eastAsia"/>
          <w:color w:val="FF0000"/>
          <w:sz w:val="32"/>
          <w:szCs w:val="32"/>
        </w:rPr>
        <w:t>官方教程：</w:t>
      </w:r>
    </w:p>
    <w:p w:rsidR="00EE453F" w:rsidRDefault="00EE453F" w:rsidP="00EE453F">
      <w:pPr>
        <w:pStyle w:val="paragraph"/>
        <w:spacing w:before="0" w:beforeAutospacing="0" w:after="0" w:afterAutospacing="0"/>
        <w:jc w:val="both"/>
        <w:rPr>
          <w:rFonts w:hint="eastAsia"/>
        </w:rPr>
      </w:pPr>
      <w:r>
        <w:rPr>
          <w:rFonts w:hint="eastAsia"/>
          <w:color w:val="1E6FFF"/>
          <w:sz w:val="22"/>
          <w:szCs w:val="22"/>
        </w:rPr>
        <w:t>1-Tutorial-Intro.pptx2-GPGPU-Sim-Overview.pptx3-Tutorial-Demo.pptx4-Microarchitecture.pptx5ab-SoftwareOrganization.pptx5c-GPUWattch.pptx6-DesignSpace.ppt7-Debugging-Visualizing.ppt8-Extending-GPGPU-Sim.pptx9-WrapUp.pptx10-GPUWattch.pptx11-Accel-sim.pptx</w:t>
      </w:r>
    </w:p>
    <w:p w:rsidR="00EE453F" w:rsidRDefault="00EE453F" w:rsidP="00EE453F">
      <w:pPr>
        <w:pStyle w:val="paragraph"/>
        <w:spacing w:before="0" w:beforeAutospacing="0" w:after="0" w:afterAutospacing="0"/>
        <w:jc w:val="both"/>
        <w:rPr>
          <w:rFonts w:hint="eastAsia"/>
        </w:rPr>
      </w:pPr>
      <w:hyperlink r:id="rId10" w:history="1">
        <w:r>
          <w:rPr>
            <w:rStyle w:val="a3"/>
            <w:rFonts w:hint="eastAsia"/>
            <w:color w:val="1E6FFF"/>
            <w:sz w:val="32"/>
            <w:szCs w:val="32"/>
          </w:rPr>
          <w:t>视频</w:t>
        </w:r>
      </w:hyperlink>
      <w:r>
        <w:rPr>
          <w:rFonts w:hint="eastAsia"/>
          <w:color w:val="000000"/>
          <w:sz w:val="32"/>
          <w:szCs w:val="32"/>
        </w:rPr>
        <w:t>(账号:yangjianchao16@nudt.edu.cn/密码:Yjc936381153)</w:t>
      </w:r>
    </w:p>
    <w:p w:rsidR="00EE453F" w:rsidRDefault="00EE453F" w:rsidP="00EE453F">
      <w:pPr>
        <w:pStyle w:val="paragraph"/>
        <w:spacing w:before="0" w:beforeAutospacing="0" w:after="0" w:afterAutospacing="0"/>
        <w:jc w:val="both"/>
        <w:rPr>
          <w:rFonts w:hint="eastAsia"/>
        </w:rPr>
      </w:pPr>
      <w:r>
        <w:rPr>
          <w:rFonts w:hint="eastAsia"/>
          <w:color w:val="FF0000"/>
          <w:sz w:val="32"/>
          <w:szCs w:val="32"/>
        </w:rPr>
        <w:t>参考书：</w:t>
      </w:r>
    </w:p>
    <w:p w:rsidR="00EE453F" w:rsidRDefault="00EE453F" w:rsidP="00EE453F">
      <w:pPr>
        <w:pStyle w:val="paragraph"/>
        <w:numPr>
          <w:ilvl w:val="0"/>
          <w:numId w:val="7"/>
        </w:numPr>
        <w:spacing w:before="0" w:beforeAutospacing="0" w:after="0" w:afterAutospacing="0"/>
        <w:ind w:left="336" w:hanging="336"/>
        <w:rPr>
          <w:rFonts w:hint="eastAsia"/>
        </w:rPr>
      </w:pPr>
      <w:r>
        <w:rPr>
          <w:rFonts w:hint="eastAsia"/>
          <w:color w:val="000000"/>
          <w:sz w:val="32"/>
          <w:szCs w:val="32"/>
        </w:rPr>
        <w:t>《General-Purpose Graphics Processor Architectures》</w:t>
      </w:r>
    </w:p>
    <w:p w:rsidR="00EE453F" w:rsidRDefault="00EE453F" w:rsidP="00EE453F">
      <w:pPr>
        <w:pStyle w:val="paragraph"/>
        <w:spacing w:before="0" w:beforeAutospacing="0" w:after="0" w:afterAutospacing="0"/>
        <w:ind w:left="336"/>
        <w:jc w:val="both"/>
        <w:rPr>
          <w:rFonts w:hint="eastAsia"/>
        </w:rPr>
      </w:pPr>
      <w:r>
        <w:rPr>
          <w:rFonts w:hint="eastAsia"/>
          <w:color w:val="000000"/>
          <w:sz w:val="32"/>
          <w:szCs w:val="32"/>
        </w:rPr>
        <w:t>通用图形处理器体系结构.pdf</w:t>
      </w:r>
    </w:p>
    <w:p w:rsidR="00EE453F" w:rsidRDefault="00EE453F" w:rsidP="00EE453F">
      <w:pPr>
        <w:pStyle w:val="paragraph"/>
        <w:spacing w:before="0" w:beforeAutospacing="0" w:after="0" w:afterAutospacing="0"/>
        <w:ind w:left="336"/>
        <w:jc w:val="both"/>
        <w:rPr>
          <w:rFonts w:hint="eastAsia"/>
        </w:rPr>
      </w:pPr>
      <w:hyperlink r:id="rId11" w:history="1">
        <w:r>
          <w:rPr>
            <w:rStyle w:val="a3"/>
            <w:rFonts w:hint="eastAsia"/>
            <w:color w:val="1E6FFF"/>
            <w:sz w:val="32"/>
            <w:szCs w:val="32"/>
          </w:rPr>
          <w:t>视频</w:t>
        </w:r>
      </w:hyperlink>
      <w:r>
        <w:rPr>
          <w:rFonts w:hint="eastAsia"/>
          <w:color w:val="000000"/>
          <w:sz w:val="32"/>
          <w:szCs w:val="32"/>
        </w:rPr>
        <w:t>/</w:t>
      </w:r>
      <w:hyperlink r:id="rId12" w:history="1">
        <w:r>
          <w:rPr>
            <w:rStyle w:val="a3"/>
            <w:rFonts w:hint="eastAsia"/>
            <w:color w:val="1E6FFF"/>
            <w:sz w:val="32"/>
            <w:szCs w:val="32"/>
          </w:rPr>
          <w:t>翻译</w:t>
        </w:r>
      </w:hyperlink>
    </w:p>
    <w:p w:rsidR="00EE453F" w:rsidRDefault="00EE453F" w:rsidP="00EE453F">
      <w:pPr>
        <w:pStyle w:val="paragraph"/>
        <w:spacing w:before="0" w:beforeAutospacing="0" w:after="0" w:afterAutospacing="0"/>
        <w:ind w:left="336"/>
        <w:jc w:val="both"/>
        <w:rPr>
          <w:rFonts w:hint="eastAsia"/>
        </w:rPr>
      </w:pPr>
      <w:hyperlink r:id="rId13" w:history="1">
        <w:r>
          <w:rPr>
            <w:rStyle w:val="a3"/>
            <w:rFonts w:hint="eastAsia"/>
            <w:color w:val="1E6FFF"/>
            <w:sz w:val="32"/>
            <w:szCs w:val="32"/>
          </w:rPr>
          <w:t>搬运视频</w:t>
        </w:r>
      </w:hyperlink>
      <w:r>
        <w:rPr>
          <w:rFonts w:hint="eastAsia"/>
          <w:color w:val="000000"/>
          <w:sz w:val="32"/>
          <w:szCs w:val="32"/>
        </w:rPr>
        <w:t>(账号:yangjianchao16@nudt.edu.cn/密码:Yjc936381153)</w:t>
      </w:r>
    </w:p>
    <w:p w:rsidR="00EE453F" w:rsidRDefault="00EE453F" w:rsidP="00EE453F">
      <w:pPr>
        <w:pStyle w:val="paragraph"/>
        <w:numPr>
          <w:ilvl w:val="0"/>
          <w:numId w:val="7"/>
        </w:numPr>
        <w:spacing w:before="0" w:beforeAutospacing="0" w:after="0" w:afterAutospacing="0"/>
        <w:ind w:left="336" w:hanging="336"/>
        <w:rPr>
          <w:rFonts w:hint="eastAsia"/>
        </w:rPr>
      </w:pPr>
      <w:r>
        <w:rPr>
          <w:rFonts w:hint="eastAsia"/>
          <w:color w:val="000000"/>
          <w:sz w:val="32"/>
          <w:szCs w:val="32"/>
        </w:rPr>
        <w:t>《Performance Analysis and Tuning for General Purpose Graphics Processing Units (GPGPU) 》</w:t>
      </w:r>
      <w:r>
        <w:rPr>
          <w:rFonts w:hint="eastAsia"/>
          <w:color w:val="000000"/>
          <w:sz w:val="22"/>
          <w:szCs w:val="22"/>
        </w:rPr>
        <w:t xml:space="preserve"> </w:t>
      </w:r>
    </w:p>
    <w:p w:rsidR="00EE453F" w:rsidRDefault="00EE453F" w:rsidP="00EE453F">
      <w:pPr>
        <w:pStyle w:val="paragraph"/>
        <w:spacing w:before="0" w:beforeAutospacing="0" w:after="0" w:afterAutospacing="0"/>
        <w:ind w:left="336"/>
        <w:jc w:val="both"/>
        <w:rPr>
          <w:rFonts w:hint="eastAsia"/>
        </w:rPr>
      </w:pPr>
      <w:r>
        <w:rPr>
          <w:rFonts w:hint="eastAsia"/>
          <w:color w:val="1E6FFF"/>
          <w:sz w:val="22"/>
          <w:szCs w:val="22"/>
        </w:rPr>
        <w:t>GPGPU的性能分析和调优.pdf</w:t>
      </w:r>
    </w:p>
    <w:p w:rsidR="00EE453F" w:rsidRDefault="00EE453F" w:rsidP="00EE453F">
      <w:pPr>
        <w:pStyle w:val="paragraph"/>
        <w:numPr>
          <w:ilvl w:val="0"/>
          <w:numId w:val="7"/>
        </w:numPr>
        <w:spacing w:before="0" w:beforeAutospacing="0" w:after="0" w:afterAutospacing="0"/>
        <w:ind w:left="336" w:hanging="336"/>
        <w:rPr>
          <w:rFonts w:hint="eastAsia"/>
        </w:rPr>
      </w:pPr>
      <w:r>
        <w:rPr>
          <w:rFonts w:hint="eastAsia"/>
          <w:color w:val="000000"/>
          <w:sz w:val="32"/>
          <w:szCs w:val="32"/>
        </w:rPr>
        <w:t>《通用图形处理器设计—GPGPU编程模型与架构原理》</w:t>
      </w:r>
    </w:p>
    <w:p w:rsidR="00EE453F" w:rsidRDefault="00EE453F" w:rsidP="00EE453F">
      <w:pPr>
        <w:pStyle w:val="paragraph"/>
        <w:spacing w:before="0" w:beforeAutospacing="0" w:after="0" w:afterAutospacing="0"/>
        <w:jc w:val="both"/>
        <w:rPr>
          <w:rFonts w:hint="eastAsia"/>
        </w:rPr>
      </w:pPr>
      <w:r>
        <w:rPr>
          <w:rFonts w:hint="eastAsia"/>
          <w:color w:val="FF0000"/>
          <w:sz w:val="32"/>
          <w:szCs w:val="32"/>
        </w:rPr>
        <w:t>手册：</w:t>
      </w:r>
    </w:p>
    <w:p w:rsidR="00EE453F" w:rsidRDefault="00EE453F" w:rsidP="00EE453F">
      <w:pPr>
        <w:pStyle w:val="paragraph"/>
        <w:spacing w:before="0" w:beforeAutospacing="0" w:after="0" w:afterAutospacing="0"/>
        <w:ind w:left="336"/>
        <w:jc w:val="both"/>
        <w:rPr>
          <w:rFonts w:hint="eastAsia"/>
        </w:rPr>
      </w:pPr>
      <w:r>
        <w:rPr>
          <w:rFonts w:hint="eastAsia"/>
          <w:color w:val="000000"/>
          <w:sz w:val="32"/>
          <w:szCs w:val="32"/>
        </w:rPr>
        <w:t>《GPGPU-Sim v3.0手册》</w:t>
      </w:r>
    </w:p>
    <w:p w:rsidR="00EE453F" w:rsidRDefault="00EE453F" w:rsidP="00EE453F">
      <w:pPr>
        <w:pStyle w:val="paragraph"/>
        <w:spacing w:before="0" w:beforeAutospacing="0" w:after="0" w:afterAutospacing="0"/>
        <w:ind w:left="336"/>
        <w:jc w:val="both"/>
        <w:rPr>
          <w:rFonts w:hint="eastAsia"/>
        </w:rPr>
      </w:pPr>
      <w:hyperlink r:id="rId14" w:history="1">
        <w:r>
          <w:rPr>
            <w:rStyle w:val="a3"/>
            <w:rFonts w:hint="eastAsia"/>
            <w:color w:val="1E6FFF"/>
            <w:sz w:val="32"/>
            <w:szCs w:val="32"/>
          </w:rPr>
          <w:t>GPGPU-Sim Manual</w:t>
        </w:r>
      </w:hyperlink>
    </w:p>
    <w:p w:rsidR="00EE453F" w:rsidRDefault="00EE453F" w:rsidP="00EE453F">
      <w:pPr>
        <w:pStyle w:val="paragraph"/>
        <w:spacing w:before="0" w:beforeAutospacing="0" w:after="0" w:afterAutospacing="0"/>
        <w:ind w:left="336"/>
        <w:jc w:val="both"/>
        <w:rPr>
          <w:rFonts w:hint="eastAsia"/>
        </w:rPr>
      </w:pPr>
      <w:r>
        <w:rPr>
          <w:rFonts w:hint="eastAsia"/>
          <w:color w:val="000000"/>
          <w:sz w:val="32"/>
          <w:szCs w:val="32"/>
        </w:rPr>
        <w:t>GPGPU-Sim v3.0手册.pdf</w:t>
      </w:r>
    </w:p>
    <w:p w:rsidR="00EE453F" w:rsidRDefault="00EE453F" w:rsidP="00EE453F">
      <w:pPr>
        <w:pStyle w:val="paragraph"/>
        <w:spacing w:before="0" w:beforeAutospacing="0" w:after="0" w:afterAutospacing="0"/>
        <w:ind w:left="336"/>
        <w:jc w:val="both"/>
        <w:rPr>
          <w:rFonts w:hint="eastAsia"/>
        </w:rPr>
      </w:pPr>
      <w:hyperlink r:id="rId15" w:history="1">
        <w:r>
          <w:rPr>
            <w:rStyle w:val="a3"/>
            <w:rFonts w:hint="eastAsia"/>
            <w:color w:val="1E6FFF"/>
            <w:sz w:val="32"/>
            <w:szCs w:val="32"/>
          </w:rPr>
          <w:t>Accel-Sim Manual</w:t>
        </w:r>
      </w:hyperlink>
    </w:p>
    <w:p w:rsidR="00EE453F" w:rsidRDefault="00EE453F" w:rsidP="00EE453F">
      <w:pPr>
        <w:pStyle w:val="paragraph"/>
        <w:spacing w:before="0" w:beforeAutospacing="0" w:after="0" w:afterAutospacing="0"/>
        <w:jc w:val="both"/>
        <w:rPr>
          <w:rFonts w:hint="eastAsia"/>
        </w:rPr>
      </w:pPr>
      <w:r>
        <w:rPr>
          <w:rFonts w:hint="eastAsia"/>
          <w:color w:val="FF0000"/>
          <w:sz w:val="32"/>
          <w:szCs w:val="32"/>
        </w:rPr>
        <w:t>代码讲解：</w:t>
      </w:r>
    </w:p>
    <w:p w:rsidR="00EE453F" w:rsidRDefault="00EE453F" w:rsidP="00EE453F">
      <w:pPr>
        <w:pStyle w:val="paragraph"/>
        <w:spacing w:before="0" w:beforeAutospacing="0" w:after="0" w:afterAutospacing="0"/>
        <w:ind w:left="336"/>
        <w:jc w:val="both"/>
        <w:rPr>
          <w:rFonts w:hint="eastAsia"/>
        </w:rPr>
      </w:pPr>
      <w:r>
        <w:rPr>
          <w:rFonts w:hint="eastAsia"/>
          <w:color w:val="000000"/>
          <w:sz w:val="32"/>
          <w:szCs w:val="32"/>
        </w:rPr>
        <w:t>《Accel-SIM-Code-Study》</w:t>
      </w:r>
    </w:p>
    <w:p w:rsidR="00EE453F" w:rsidRDefault="00EE453F" w:rsidP="00EE453F">
      <w:pPr>
        <w:pStyle w:val="paragraph"/>
        <w:spacing w:before="0" w:beforeAutospacing="0" w:after="0" w:afterAutospacing="0"/>
        <w:ind w:left="336"/>
        <w:jc w:val="both"/>
        <w:rPr>
          <w:rFonts w:hint="eastAsia"/>
        </w:rPr>
      </w:pPr>
      <w:hyperlink r:id="rId16" w:history="1">
        <w:r>
          <w:rPr>
            <w:rStyle w:val="a3"/>
            <w:rFonts w:hint="eastAsia"/>
            <w:color w:val="1E6FFF"/>
            <w:sz w:val="32"/>
            <w:szCs w:val="32"/>
          </w:rPr>
          <w:t>Accel-SIM-Code-Study</w:t>
        </w:r>
      </w:hyperlink>
    </w:p>
    <w:p w:rsidR="00F958B7" w:rsidRDefault="00F958B7">
      <w:bookmarkStart w:id="0" w:name="_GoBack"/>
      <w:bookmarkEnd w:id="0"/>
    </w:p>
    <w:sectPr w:rsidR="00F958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F7328"/>
    <w:multiLevelType w:val="multilevel"/>
    <w:tmpl w:val="1C206D6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 w15:restartNumberingAfterBreak="0">
    <w:nsid w:val="287A7B4F"/>
    <w:multiLevelType w:val="multilevel"/>
    <w:tmpl w:val="D548E5C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385C56BC"/>
    <w:multiLevelType w:val="multilevel"/>
    <w:tmpl w:val="672EB8E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39790533"/>
    <w:multiLevelType w:val="multilevel"/>
    <w:tmpl w:val="64E889B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4FB518DA"/>
    <w:multiLevelType w:val="multilevel"/>
    <w:tmpl w:val="40E88F2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4FF8157B"/>
    <w:multiLevelType w:val="multilevel"/>
    <w:tmpl w:val="91C82AD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7C133D40"/>
    <w:multiLevelType w:val="multilevel"/>
    <w:tmpl w:val="DC02B7F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left"/>
      <w:pPr>
        <w:tabs>
          <w:tab w:val="num" w:pos="6480"/>
        </w:tabs>
        <w:ind w:left="6480" w:hanging="360"/>
      </w:pPr>
      <w:rPr>
        <w:rFonts w:ascii="Times New Roman" w:hAnsi="Times New Roman" w:cs="Times New Roman" w:hint="default"/>
      </w:r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1E"/>
    <w:rsid w:val="0085421E"/>
    <w:rsid w:val="00A6019C"/>
    <w:rsid w:val="00EE453F"/>
    <w:rsid w:val="00F95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DDEE8-B4DD-4369-B6FC-8F6429D5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E45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453F"/>
    <w:rPr>
      <w:rFonts w:ascii="宋体" w:eastAsia="宋体" w:hAnsi="宋体" w:cs="宋体"/>
      <w:b/>
      <w:bCs/>
      <w:kern w:val="36"/>
      <w:sz w:val="48"/>
      <w:szCs w:val="48"/>
    </w:rPr>
  </w:style>
  <w:style w:type="paragraph" w:customStyle="1" w:styleId="paragraph">
    <w:name w:val="paragraph"/>
    <w:basedOn w:val="a"/>
    <w:semiHidden/>
    <w:rsid w:val="00EE453F"/>
    <w:pPr>
      <w:widowControl/>
      <w:spacing w:before="100" w:beforeAutospacing="1" w:after="100" w:afterAutospacing="1"/>
      <w:jc w:val="left"/>
    </w:pPr>
    <w:rPr>
      <w:rFonts w:ascii="等线" w:eastAsia="等线" w:hAnsi="等线" w:cs="Times New Roman"/>
      <w:kern w:val="0"/>
      <w:sz w:val="24"/>
      <w:szCs w:val="24"/>
    </w:rPr>
  </w:style>
  <w:style w:type="character" w:styleId="a3">
    <w:name w:val="Hyperlink"/>
    <w:basedOn w:val="a0"/>
    <w:uiPriority w:val="99"/>
    <w:semiHidden/>
    <w:unhideWhenUsed/>
    <w:rsid w:val="00EE4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729611">
      <w:bodyDiv w:val="1"/>
      <w:marLeft w:val="0"/>
      <w:marRight w:val="0"/>
      <w:marTop w:val="0"/>
      <w:marBottom w:val="0"/>
      <w:divBdr>
        <w:top w:val="none" w:sz="0" w:space="0" w:color="auto"/>
        <w:left w:val="none" w:sz="0" w:space="0" w:color="auto"/>
        <w:bottom w:val="none" w:sz="0" w:space="0" w:color="auto"/>
        <w:right w:val="none" w:sz="0" w:space="0" w:color="auto"/>
      </w:divBdr>
      <w:divsChild>
        <w:div w:id="2087340165">
          <w:marLeft w:val="0"/>
          <w:marRight w:val="0"/>
          <w:marTop w:val="0"/>
          <w:marBottom w:val="0"/>
          <w:divBdr>
            <w:top w:val="none" w:sz="0" w:space="0" w:color="auto"/>
            <w:left w:val="none" w:sz="0" w:space="0" w:color="auto"/>
            <w:bottom w:val="none" w:sz="0" w:space="0" w:color="auto"/>
            <w:right w:val="none" w:sz="0" w:space="0" w:color="auto"/>
          </w:divBdr>
          <w:divsChild>
            <w:div w:id="1275360197">
              <w:marLeft w:val="0"/>
              <w:marRight w:val="0"/>
              <w:marTop w:val="0"/>
              <w:marBottom w:val="0"/>
              <w:divBdr>
                <w:top w:val="none" w:sz="0" w:space="0" w:color="auto"/>
                <w:left w:val="none" w:sz="0" w:space="0" w:color="auto"/>
                <w:bottom w:val="none" w:sz="0" w:space="0" w:color="auto"/>
                <w:right w:val="none" w:sz="0" w:space="0" w:color="auto"/>
              </w:divBdr>
              <w:divsChild>
                <w:div w:id="14925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nuaa.cf/gpgpu-sim/cutlass-gpgpu-sim" TargetMode="External"/><Relationship Id="rId13" Type="http://schemas.openxmlformats.org/officeDocument/2006/relationships/hyperlink" Target="https://jianwai.youdao.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b.nuaa.cf/gpgpu-sim/pytorch-gpgpu-sim" TargetMode="External"/><Relationship Id="rId12" Type="http://schemas.openxmlformats.org/officeDocument/2006/relationships/hyperlink" Target="https://zhuanlan.zhihu.com/p/51069005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uaachen.github.io/Accel-SIM-Code-Study/" TargetMode="External"/><Relationship Id="rId1" Type="http://schemas.openxmlformats.org/officeDocument/2006/relationships/numbering" Target="numbering.xml"/><Relationship Id="rId6" Type="http://schemas.openxmlformats.org/officeDocument/2006/relationships/hyperlink" Target="https://hub.nuaa.cf/gpgpu-sim/gpgpu-sim_distribution/tree/dev" TargetMode="External"/><Relationship Id="rId11" Type="http://schemas.openxmlformats.org/officeDocument/2006/relationships/hyperlink" Target="https://www.bilibili.com/video/BV1D4411d7Uk/?share_source=copy_web&amp;vd_source=8d9a418fa823fc525a6b267088905f03" TargetMode="External"/><Relationship Id="rId5" Type="http://schemas.openxmlformats.org/officeDocument/2006/relationships/hyperlink" Target="https://hub.nuaa.cf/gpgpu-sim/gpgpu-sim_distribution" TargetMode="External"/><Relationship Id="rId15" Type="http://schemas.openxmlformats.org/officeDocument/2006/relationships/hyperlink" Target="https://accel-sim.github.io/" TargetMode="External"/><Relationship Id="rId10" Type="http://schemas.openxmlformats.org/officeDocument/2006/relationships/hyperlink" Target="https://jianwai.youdao.com/" TargetMode="External"/><Relationship Id="rId4" Type="http://schemas.openxmlformats.org/officeDocument/2006/relationships/webSettings" Target="webSettings.xml"/><Relationship Id="rId9" Type="http://schemas.openxmlformats.org/officeDocument/2006/relationships/hyperlink" Target="https://hub.nuaa.cf/accel-sim/accel-sim-framework" TargetMode="External"/><Relationship Id="rId14" Type="http://schemas.openxmlformats.org/officeDocument/2006/relationships/hyperlink" Target="http://gpgpu-sim.org/manual/index.php/Main_P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Jianchao Yang</dc:creator>
  <cp:keywords/>
  <dc:description/>
  <cp:lastModifiedBy>Jianchao Yang</cp:lastModifiedBy>
  <cp:revision>2</cp:revision>
  <dcterms:created xsi:type="dcterms:W3CDTF">2023-01-13T03:54:00Z</dcterms:created>
  <dcterms:modified xsi:type="dcterms:W3CDTF">2023-01-13T03:54:00Z</dcterms:modified>
</cp:coreProperties>
</file>