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hd w:val="clear" w:color="auto" w:fill="FFFFFF"/>
        <w:spacing w:beforeAutospacing="0" w:afterAutospacing="0" w:line="360" w:lineRule="auto"/>
      </w:pPr>
      <w:r>
        <w:drawing>
          <wp:inline distT="0" distB="0" distL="114300" distR="114300">
            <wp:extent cx="5273675" cy="283337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833370"/>
                    </a:xfrm>
                    <a:prstGeom prst="rect">
                      <a:avLst/>
                    </a:prstGeom>
                    <a:noFill/>
                    <a:ln>
                      <a:noFill/>
                    </a:ln>
                  </pic:spPr>
                </pic:pic>
              </a:graphicData>
            </a:graphic>
          </wp:inline>
        </w:drawing>
      </w:r>
    </w:p>
    <w:p>
      <w:pPr>
        <w:pStyle w:val="14"/>
        <w:shd w:val="clear" w:color="auto" w:fill="FFFFFF"/>
        <w:spacing w:beforeAutospacing="0" w:afterAutospacing="0" w:line="360" w:lineRule="auto"/>
      </w:pPr>
      <w:r>
        <w:drawing>
          <wp:inline distT="0" distB="0" distL="114300" distR="114300">
            <wp:extent cx="5270500" cy="24333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2433320"/>
                    </a:xfrm>
                    <a:prstGeom prst="rect">
                      <a:avLst/>
                    </a:prstGeom>
                    <a:noFill/>
                    <a:ln>
                      <a:noFill/>
                    </a:ln>
                  </pic:spPr>
                </pic:pic>
              </a:graphicData>
            </a:graphic>
          </wp:inline>
        </w:drawing>
      </w:r>
    </w:p>
    <w:p>
      <w:pPr>
        <w:pStyle w:val="14"/>
        <w:shd w:val="clear" w:color="auto" w:fill="FFFFFF"/>
        <w:spacing w:beforeAutospacing="0" w:afterAutospacing="0" w:line="360" w:lineRule="auto"/>
      </w:pPr>
      <w:r>
        <w:drawing>
          <wp:inline distT="0" distB="0" distL="114300" distR="114300">
            <wp:extent cx="5269865" cy="355981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3559810"/>
                    </a:xfrm>
                    <a:prstGeom prst="rect">
                      <a:avLst/>
                    </a:prstGeom>
                    <a:noFill/>
                    <a:ln>
                      <a:noFill/>
                    </a:ln>
                  </pic:spPr>
                </pic:pic>
              </a:graphicData>
            </a:graphic>
          </wp:inline>
        </w:drawing>
      </w:r>
      <w:r>
        <w:drawing>
          <wp:inline distT="0" distB="0" distL="114300" distR="114300">
            <wp:extent cx="5269230" cy="45770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4577080"/>
                    </a:xfrm>
                    <a:prstGeom prst="rect">
                      <a:avLst/>
                    </a:prstGeom>
                    <a:noFill/>
                    <a:ln>
                      <a:noFill/>
                    </a:ln>
                  </pic:spPr>
                </pic:pic>
              </a:graphicData>
            </a:graphic>
          </wp:inline>
        </w:drawing>
      </w:r>
      <w:r>
        <w:drawing>
          <wp:inline distT="0" distB="0" distL="114300" distR="114300">
            <wp:extent cx="3041650" cy="38036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041650" cy="3803650"/>
                    </a:xfrm>
                    <a:prstGeom prst="rect">
                      <a:avLst/>
                    </a:prstGeom>
                    <a:noFill/>
                    <a:ln>
                      <a:noFill/>
                    </a:ln>
                  </pic:spPr>
                </pic:pic>
              </a:graphicData>
            </a:graphic>
          </wp:inline>
        </w:drawing>
      </w:r>
      <w:r>
        <w:drawing>
          <wp:inline distT="0" distB="0" distL="114300" distR="114300">
            <wp:extent cx="3505200" cy="4775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505200" cy="4775200"/>
                    </a:xfrm>
                    <a:prstGeom prst="rect">
                      <a:avLst/>
                    </a:prstGeom>
                    <a:noFill/>
                    <a:ln>
                      <a:noFill/>
                    </a:ln>
                  </pic:spPr>
                </pic:pic>
              </a:graphicData>
            </a:graphic>
          </wp:inline>
        </w:drawing>
      </w:r>
    </w:p>
    <w:p>
      <w:pPr>
        <w:pStyle w:val="14"/>
        <w:shd w:val="clear" w:color="auto" w:fill="FFFFFF"/>
        <w:spacing w:beforeAutospacing="0" w:afterAutospacing="0" w:line="360" w:lineRule="auto"/>
      </w:pPr>
      <w:r>
        <w:drawing>
          <wp:inline distT="0" distB="0" distL="114300" distR="114300">
            <wp:extent cx="5272405" cy="3054985"/>
            <wp:effectExtent l="0" t="0" r="1079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2405" cy="3054985"/>
                    </a:xfrm>
                    <a:prstGeom prst="rect">
                      <a:avLst/>
                    </a:prstGeom>
                    <a:noFill/>
                    <a:ln>
                      <a:noFill/>
                    </a:ln>
                  </pic:spPr>
                </pic:pic>
              </a:graphicData>
            </a:graphic>
          </wp:inline>
        </w:drawing>
      </w:r>
      <w:r>
        <w:drawing>
          <wp:inline distT="0" distB="0" distL="114300" distR="114300">
            <wp:extent cx="5267960" cy="27666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7960" cy="2766695"/>
                    </a:xfrm>
                    <a:prstGeom prst="rect">
                      <a:avLst/>
                    </a:prstGeom>
                    <a:noFill/>
                    <a:ln>
                      <a:noFill/>
                    </a:ln>
                  </pic:spPr>
                </pic:pic>
              </a:graphicData>
            </a:graphic>
          </wp:inline>
        </w:drawing>
      </w:r>
      <w:r>
        <w:drawing>
          <wp:inline distT="0" distB="0" distL="114300" distR="114300">
            <wp:extent cx="5273675" cy="3362960"/>
            <wp:effectExtent l="0" t="0" r="952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3675" cy="3362960"/>
                    </a:xfrm>
                    <a:prstGeom prst="rect">
                      <a:avLst/>
                    </a:prstGeom>
                    <a:noFill/>
                    <a:ln>
                      <a:noFill/>
                    </a:ln>
                  </pic:spPr>
                </pic:pic>
              </a:graphicData>
            </a:graphic>
          </wp:inline>
        </w:drawing>
      </w:r>
      <w:r>
        <w:drawing>
          <wp:inline distT="0" distB="0" distL="114300" distR="114300">
            <wp:extent cx="5272405" cy="3641725"/>
            <wp:effectExtent l="0" t="0" r="1079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2405" cy="3641725"/>
                    </a:xfrm>
                    <a:prstGeom prst="rect">
                      <a:avLst/>
                    </a:prstGeom>
                    <a:noFill/>
                    <a:ln>
                      <a:noFill/>
                    </a:ln>
                  </pic:spPr>
                </pic:pic>
              </a:graphicData>
            </a:graphic>
          </wp:inline>
        </w:drawing>
      </w:r>
      <w:r>
        <w:drawing>
          <wp:inline distT="0" distB="0" distL="114300" distR="114300">
            <wp:extent cx="5273675" cy="3430905"/>
            <wp:effectExtent l="0" t="0" r="952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675" cy="3430905"/>
                    </a:xfrm>
                    <a:prstGeom prst="rect">
                      <a:avLst/>
                    </a:prstGeom>
                    <a:noFill/>
                    <a:ln>
                      <a:noFill/>
                    </a:ln>
                  </pic:spPr>
                </pic:pic>
              </a:graphicData>
            </a:graphic>
          </wp:inline>
        </w:drawing>
      </w:r>
      <w:r>
        <w:drawing>
          <wp:inline distT="0" distB="0" distL="114300" distR="114300">
            <wp:extent cx="5273675" cy="3942715"/>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3675" cy="3942715"/>
                    </a:xfrm>
                    <a:prstGeom prst="rect">
                      <a:avLst/>
                    </a:prstGeom>
                    <a:noFill/>
                    <a:ln>
                      <a:noFill/>
                    </a:ln>
                  </pic:spPr>
                </pic:pic>
              </a:graphicData>
            </a:graphic>
          </wp:inline>
        </w:drawing>
      </w:r>
      <w:r>
        <w:drawing>
          <wp:inline distT="0" distB="0" distL="114300" distR="114300">
            <wp:extent cx="5272405" cy="3508375"/>
            <wp:effectExtent l="0" t="0" r="1079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2405" cy="3508375"/>
                    </a:xfrm>
                    <a:prstGeom prst="rect">
                      <a:avLst/>
                    </a:prstGeom>
                    <a:noFill/>
                    <a:ln>
                      <a:noFill/>
                    </a:ln>
                  </pic:spPr>
                </pic:pic>
              </a:graphicData>
            </a:graphic>
          </wp:inline>
        </w:drawing>
      </w:r>
      <w:r>
        <w:drawing>
          <wp:inline distT="0" distB="0" distL="114300" distR="114300">
            <wp:extent cx="4737100" cy="571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4737100" cy="571500"/>
                    </a:xfrm>
                    <a:prstGeom prst="rect">
                      <a:avLst/>
                    </a:prstGeom>
                    <a:noFill/>
                    <a:ln>
                      <a:noFill/>
                    </a:ln>
                  </pic:spPr>
                </pic:pic>
              </a:graphicData>
            </a:graphic>
          </wp:inline>
        </w:drawing>
      </w:r>
      <w:r>
        <w:drawing>
          <wp:inline distT="0" distB="0" distL="114300" distR="114300">
            <wp:extent cx="5273675" cy="3912235"/>
            <wp:effectExtent l="0" t="0" r="952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73675" cy="3912235"/>
                    </a:xfrm>
                    <a:prstGeom prst="rect">
                      <a:avLst/>
                    </a:prstGeom>
                    <a:noFill/>
                    <a:ln>
                      <a:noFill/>
                    </a:ln>
                  </pic:spPr>
                </pic:pic>
              </a:graphicData>
            </a:graphic>
          </wp:inline>
        </w:drawing>
      </w:r>
    </w:p>
    <w:p>
      <w:pPr>
        <w:pStyle w:val="14"/>
        <w:shd w:val="clear" w:color="auto" w:fill="FFFFFF"/>
        <w:spacing w:beforeAutospacing="0" w:afterAutospacing="0" w:line="360" w:lineRule="auto"/>
      </w:pPr>
    </w:p>
    <w:p>
      <w:pPr>
        <w:pStyle w:val="14"/>
        <w:shd w:val="clear" w:color="auto" w:fill="FFFFFF"/>
        <w:spacing w:beforeAutospacing="0" w:afterAutospacing="0" w:line="360" w:lineRule="auto"/>
      </w:pPr>
    </w:p>
    <w:p>
      <w:pPr>
        <w:pStyle w:val="14"/>
        <w:shd w:val="clear" w:color="auto" w:fill="FFFFFF"/>
        <w:spacing w:beforeAutospacing="0" w:afterAutospacing="0" w:line="360" w:lineRule="auto"/>
        <w:rPr>
          <w:rFonts w:hint="eastAsia"/>
          <w:lang w:val="en-US" w:eastAsia="zh-CN"/>
        </w:rPr>
      </w:pPr>
      <w:r>
        <w:rPr>
          <w:rFonts w:hint="eastAsia"/>
          <w:lang w:val="en-US" w:eastAsia="zh-CN"/>
        </w:rPr>
        <w:t>2021年8月份 由李菲菲和100多位学者联名发布了一份200多页的研究报告。综述了大模型预训练模型面临的机遇与挑战:</w:t>
      </w:r>
    </w:p>
    <w:p>
      <w:pPr>
        <w:pStyle w:val="14"/>
        <w:shd w:val="clear" w:color="auto" w:fill="FFFFFF"/>
        <w:spacing w:beforeAutospacing="0" w:afterAutospacing="0" w:line="360" w:lineRule="auto"/>
        <w:rPr>
          <w:rFonts w:hint="default"/>
          <w:lang w:val="en-US" w:eastAsia="zh-CN"/>
        </w:rPr>
      </w:pPr>
      <w:r>
        <w:rPr>
          <w:rFonts w:hint="eastAsia"/>
          <w:lang w:val="en-US" w:eastAsia="zh-CN"/>
        </w:rPr>
        <w:t>AI专家将大模型命名为foundation model</w:t>
      </w:r>
    </w:p>
    <w:p>
      <w:pPr>
        <w:pStyle w:val="14"/>
        <w:shd w:val="clear" w:color="auto" w:fill="FFFFFF"/>
        <w:spacing w:beforeAutospacing="0" w:afterAutospacing="0" w:line="360" w:lineRule="auto"/>
        <w:rPr>
          <w:rFonts w:hint="eastAsia"/>
          <w:lang w:val="en-US" w:eastAsia="zh-CN"/>
        </w:rPr>
      </w:pPr>
      <w:r>
        <w:rPr>
          <w:rFonts w:hint="eastAsia"/>
          <w:lang w:val="en-US" w:eastAsia="zh-CN"/>
        </w:rPr>
        <w:t>特性：涌现、同质化</w:t>
      </w:r>
    </w:p>
    <w:p>
      <w:pPr>
        <w:pStyle w:val="14"/>
        <w:shd w:val="clear" w:color="auto" w:fill="FFFFFF"/>
        <w:spacing w:beforeAutospacing="0" w:afterAutospacing="0" w:line="360" w:lineRule="auto"/>
      </w:pPr>
      <w:r>
        <w:drawing>
          <wp:inline distT="0" distB="0" distL="114300" distR="114300">
            <wp:extent cx="5269865" cy="49872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69865" cy="4987290"/>
                    </a:xfrm>
                    <a:prstGeom prst="rect">
                      <a:avLst/>
                    </a:prstGeom>
                    <a:noFill/>
                    <a:ln>
                      <a:noFill/>
                    </a:ln>
                  </pic:spPr>
                </pic:pic>
              </a:graphicData>
            </a:graphic>
          </wp:inline>
        </w:drawing>
      </w:r>
    </w:p>
    <w:p>
      <w:pPr>
        <w:pStyle w:val="14"/>
        <w:shd w:val="clear" w:color="auto" w:fill="FFFFFF"/>
        <w:spacing w:beforeAutospacing="0" w:afterAutospacing="0" w:line="360" w:lineRule="auto"/>
        <w:rPr>
          <w:rFonts w:hint="eastAsia"/>
          <w:lang w:val="en-US" w:eastAsia="zh-CN"/>
        </w:rPr>
      </w:pPr>
      <w:r>
        <w:rPr>
          <w:rFonts w:hint="eastAsia"/>
          <w:lang w:val="en-US" w:eastAsia="zh-CN"/>
        </w:rPr>
        <w:t xml:space="preserve">2017年 transformer结构的首次提出使得深度学习模型参数量突破了一个亿 </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到了Bert网络模型的提出，参数量首次超过三亿规模，gpt-3的模型规模超过百亿。盘古超过了千亿，谷歌的switch transformer的问世一举突破了万亿规模</w:t>
      </w:r>
    </w:p>
    <w:p>
      <w:pPr>
        <w:pStyle w:val="14"/>
        <w:shd w:val="clear" w:color="auto" w:fill="FFFFFF"/>
        <w:spacing w:beforeAutospacing="0" w:afterAutospacing="0" w:line="360" w:lineRule="auto"/>
      </w:pPr>
      <w:r>
        <w:drawing>
          <wp:inline distT="0" distB="0" distL="114300" distR="114300">
            <wp:extent cx="5271135" cy="3238500"/>
            <wp:effectExtent l="0" t="0" r="1206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5271135" cy="3238500"/>
                    </a:xfrm>
                    <a:prstGeom prst="rect">
                      <a:avLst/>
                    </a:prstGeom>
                    <a:noFill/>
                    <a:ln>
                      <a:noFill/>
                    </a:ln>
                  </pic:spPr>
                </pic:pic>
              </a:graphicData>
            </a:graphic>
          </wp:inline>
        </w:drawing>
      </w:r>
    </w:p>
    <w:p>
      <w:pPr>
        <w:pStyle w:val="14"/>
        <w:shd w:val="clear" w:color="auto" w:fill="FFFFFF"/>
        <w:spacing w:beforeAutospacing="0" w:afterAutospacing="0" w:line="360" w:lineRule="auto"/>
      </w:pPr>
    </w:p>
    <w:p>
      <w:pPr>
        <w:pStyle w:val="14"/>
        <w:shd w:val="clear" w:color="auto" w:fill="FFFFFF"/>
        <w:spacing w:beforeAutospacing="0" w:afterAutospacing="0" w:line="360" w:lineRule="auto"/>
        <w:rPr>
          <w:rFonts w:hint="eastAsia"/>
          <w:lang w:val="en-US" w:eastAsia="zh-CN"/>
        </w:rPr>
      </w:pPr>
      <w:r>
        <w:rPr>
          <w:rFonts w:hint="eastAsia"/>
          <w:lang w:val="en-US" w:eastAsia="zh-CN"/>
        </w:rPr>
        <w:t>现在的AI模型处于手工作坊式，然后大模型提供了另外一种解决方案：预训练大模型+下游任务微调的解决方式，大模型预训练可以从大量标记和没有标记的数据中获取知识，通过将知识存储在大量参数当中，并对特定任务进行微调，很好的扩展了模型的泛化能力</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大模型自监督学习方法，可以减少数据标注的成本，使得小样本的学习也能达到比以前更好的能力，并且参数规模越大，优势越明显，避免了开发人员进行大规模的训练。使用小样本就可以训练自己的模型，极大降低开发的成本。</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模型精度的提升主要依赖于网络模型结构上的变更，但是随着神经网络结构设计的技术逐渐成熟并收敛，想要通过优化神经网络的结构来打破精度的局限是非常难的，但近几年随着数据规模和模型规模不断增大，模型的精度得到了进一步的提升，实验表示数据规模和模型规模的增大，确实能突破精度的局限。</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以resnet50一轮迭代为例</w:t>
      </w:r>
    </w:p>
    <w:p>
      <w:pPr>
        <w:pStyle w:val="14"/>
        <w:shd w:val="clear" w:color="auto" w:fill="FFFFFF"/>
        <w:spacing w:beforeAutospacing="0" w:afterAutospacing="0" w:line="360" w:lineRule="auto"/>
      </w:pPr>
      <w:r>
        <w:drawing>
          <wp:inline distT="0" distB="0" distL="114300" distR="114300">
            <wp:extent cx="3909060" cy="3736340"/>
            <wp:effectExtent l="0" t="0" r="254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tretch>
                      <a:fillRect/>
                    </a:stretch>
                  </pic:blipFill>
                  <pic:spPr>
                    <a:xfrm>
                      <a:off x="0" y="0"/>
                      <a:ext cx="3909060" cy="3736340"/>
                    </a:xfrm>
                    <a:prstGeom prst="rect">
                      <a:avLst/>
                    </a:prstGeom>
                    <a:noFill/>
                    <a:ln>
                      <a:noFill/>
                    </a:ln>
                  </pic:spPr>
                </pic:pic>
              </a:graphicData>
            </a:graphic>
          </wp:inline>
        </w:drawing>
      </w:r>
    </w:p>
    <w:p>
      <w:pPr>
        <w:pStyle w:val="14"/>
        <w:shd w:val="clear" w:color="auto" w:fill="FFFFFF"/>
        <w:spacing w:beforeAutospacing="0" w:afterAutospacing="0" w:line="360" w:lineRule="auto"/>
      </w:pPr>
    </w:p>
    <w:p>
      <w:pPr>
        <w:pStyle w:val="14"/>
        <w:shd w:val="clear" w:color="auto" w:fill="FFFFFF"/>
        <w:spacing w:beforeAutospacing="0" w:afterAutospacing="0" w:line="360" w:lineRule="auto"/>
        <w:rPr>
          <w:rFonts w:hint="eastAsia"/>
          <w:lang w:val="en-US" w:eastAsia="zh-CN"/>
        </w:rPr>
      </w:pPr>
      <w:r>
        <w:rPr>
          <w:rFonts w:hint="eastAsia"/>
          <w:lang w:val="en-US" w:eastAsia="zh-CN"/>
        </w:rPr>
        <w:t>静态内存主要是由模型参数优化器状态信息组成，在一个神经网络计算过程中，卷积或者全连接层中，权重将会长期保存。另外一些优化器会存储优化器的动量等信息。</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动态内存：神经网络在计算的过程当中，每一层的向前输出of需要保存下来在反向传播的时候所使用。再而反向传播的过程当中需要记录下权重的梯度wg给优化器使用。另外梯度的输出og在反向传播作为上一层的输入，最后还有算子计算的临时变量等。这些数据积累下来会引起巨大开销。</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静态内存与动态内存相互独立相互制约，所以要同时优化。</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优化方式</w:t>
      </w:r>
    </w:p>
    <w:p>
      <w:pPr>
        <w:pStyle w:val="2"/>
        <w:keepNext w:val="0"/>
        <w:keepLines w:val="0"/>
        <w:widowControl/>
        <w:suppressLineNumbers w:val="0"/>
        <w:shd w:val="clear" w:fill="FFFFFF"/>
        <w:spacing w:before="0" w:beforeAutospacing="0" w:after="20" w:afterAutospacing="0" w:line="12" w:lineRule="atLeast"/>
        <w:ind w:left="0" w:firstLine="0"/>
        <w:rPr>
          <w:rFonts w:hint="eastAsia" w:eastAsia="宋体"/>
          <w:lang w:val="en-US" w:eastAsia="zh-CN"/>
        </w:rPr>
      </w:pPr>
      <w:r>
        <w:rPr>
          <w:rFonts w:hint="default" w:ascii="Segoe UI" w:hAnsi="Segoe UI" w:eastAsia="Segoe UI" w:cs="Segoe UI"/>
          <w:i w:val="0"/>
          <w:iCs w:val="0"/>
          <w:caps w:val="0"/>
          <w:color w:val="1E1E1E"/>
          <w:spacing w:val="0"/>
          <w:sz w:val="36"/>
          <w:szCs w:val="36"/>
          <w:shd w:val="clear" w:fill="FFFFFF"/>
        </w:rPr>
        <w:t>How to Train Really Large Models on Many GPUs?</w:t>
      </w:r>
      <w:r>
        <w:rPr>
          <w:rFonts w:hint="eastAsia" w:ascii="Segoe UI" w:hAnsi="Segoe UI" w:eastAsia="宋体" w:cs="Segoe UI"/>
          <w:i w:val="0"/>
          <w:iCs w:val="0"/>
          <w:caps w:val="0"/>
          <w:color w:val="1E1E1E"/>
          <w:spacing w:val="0"/>
          <w:sz w:val="36"/>
          <w:szCs w:val="36"/>
          <w:shd w:val="clear" w:fill="FFFFFF"/>
          <w:lang w:val="en-US" w:eastAsia="zh-CN"/>
        </w:rPr>
        <w:t xml:space="preserve"> </w:t>
      </w:r>
    </w:p>
    <w:p>
      <w:pPr>
        <w:pStyle w:val="14"/>
        <w:shd w:val="clear" w:color="auto" w:fill="FFFFFF"/>
        <w:spacing w:beforeAutospacing="0" w:afterAutospacing="0" w:line="360" w:lineRule="auto"/>
        <w:rPr>
          <w:rFonts w:hint="eastAsia"/>
          <w:lang w:val="en-US" w:eastAsia="zh-CN"/>
        </w:rPr>
      </w:pPr>
      <w:r>
        <w:rPr>
          <w:rFonts w:hint="default"/>
          <w:lang w:val="en-US" w:eastAsia="zh-CN"/>
        </w:rPr>
        <w:t>DP最朴素的方法是复制相同的模型权重参数到多个workers上，给每个worker一部分数据来同时处理。如果模型size大于单个GPU节点内存时，这种方法是不能work的。GeePS (Cui et al. 2016) 提出了将暂时不用的模型参数卸载回CPU上。这种数据交换传输通常在后端进行，不会干扰训练。在每个mini</w:t>
      </w:r>
      <w:r>
        <w:rPr>
          <w:rFonts w:hint="eastAsia"/>
          <w:lang w:val="en-US" w:eastAsia="zh-CN"/>
        </w:rPr>
        <w:t xml:space="preserve"> </w:t>
      </w:r>
      <w:r>
        <w:rPr>
          <w:rFonts w:hint="default"/>
          <w:lang w:val="en-US" w:eastAsia="zh-CN"/>
        </w:rPr>
        <w:t>batch结束后，workers需要同步梯度或参数，以保证学习效率，有两种主流的同步方法</w:t>
      </w:r>
      <w:r>
        <w:rPr>
          <w:rFonts w:hint="eastAsia"/>
          <w:lang w:val="en-US" w:eastAsia="zh-CN"/>
        </w:rPr>
        <w:t>。</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模型并行（Model parallelism，MP）用于解决模型权重不能放在单个节点的情况，计算和模型参数被分片到多台机器进行处理。和DP不同的是，DP中每个worker都有一个模型的完整副本，而MP只在一个worker上分配部分模型参数，因此对内存和计算的需求要小很多。</w:t>
      </w:r>
    </w:p>
    <w:p>
      <w:pPr>
        <w:pStyle w:val="14"/>
        <w:shd w:val="clear" w:color="auto" w:fill="FFFFFF"/>
        <w:spacing w:beforeAutospacing="0" w:afterAutospacing="0" w:line="360" w:lineRule="auto"/>
        <w:rPr>
          <w:rFonts w:hint="default"/>
          <w:lang w:val="en-US" w:eastAsia="zh-CN"/>
        </w:rPr>
      </w:pPr>
      <w:r>
        <w:rPr>
          <w:rFonts w:hint="default"/>
          <w:lang w:val="en-US" w:eastAsia="zh-CN"/>
        </w:rPr>
        <w:t>深度神经网络通常包含一个堆叠层，如果逐层拆分将连续的小层分配到工作层分区，操作起来并不难，但通过大量具有顺序依赖性的Workers来运行每个数据batch会花费大量的等待时间，计算资源的利用率也严重不足。</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PP结合了MP和DP，来减少无效的时间。主要的思路是：将mini</w:t>
      </w:r>
      <w:r>
        <w:rPr>
          <w:rFonts w:hint="eastAsia"/>
          <w:lang w:val="en-US" w:eastAsia="zh-CN"/>
        </w:rPr>
        <w:t xml:space="preserve"> </w:t>
      </w:r>
      <w:r>
        <w:rPr>
          <w:rFonts w:hint="default"/>
          <w:lang w:val="en-US" w:eastAsia="zh-CN"/>
        </w:rPr>
        <w:t>batch分割成多个micro</w:t>
      </w:r>
      <w:r>
        <w:rPr>
          <w:rFonts w:hint="eastAsia"/>
          <w:lang w:val="en-US" w:eastAsia="zh-CN"/>
        </w:rPr>
        <w:t xml:space="preserve"> </w:t>
      </w:r>
      <w:r>
        <w:rPr>
          <w:rFonts w:hint="default"/>
          <w:lang w:val="en-US" w:eastAsia="zh-CN"/>
        </w:rPr>
        <w:t>batches，每个相同stage的worker同时处理一个micro</w:t>
      </w:r>
      <w:r>
        <w:rPr>
          <w:rFonts w:hint="eastAsia"/>
          <w:lang w:val="en-US" w:eastAsia="zh-CN"/>
        </w:rPr>
        <w:t xml:space="preserve"> </w:t>
      </w:r>
      <w:r>
        <w:rPr>
          <w:rFonts w:hint="default"/>
          <w:lang w:val="en-US" w:eastAsia="zh-CN"/>
        </w:rPr>
        <w:t>batches。这种传输的调度方式和梯度被聚合的方式在不同的方法中又有区别。workers的数量，也被称为“pipeline depth”。</w:t>
      </w:r>
    </w:p>
    <w:p>
      <w:pPr>
        <w:pStyle w:val="14"/>
        <w:shd w:val="clear" w:color="auto" w:fill="FFFFFF"/>
        <w:spacing w:beforeAutospacing="0" w:afterAutospacing="0" w:line="360" w:lineRule="auto"/>
        <w:rPr>
          <w:rFonts w:hint="default"/>
          <w:lang w:val="en-US" w:eastAsia="zh-CN"/>
        </w:rPr>
      </w:pPr>
      <w:r>
        <w:rPr>
          <w:rFonts w:hint="default"/>
          <w:lang w:val="en-US" w:eastAsia="zh-CN"/>
        </w:rPr>
        <w:t>在 GPipe (Huang et al. 2019) 方法中，多个微批次处理结束时会同时聚合梯度和应用。同步梯度下降保证了学习的一致性和效率，与worker数量无关。如图3所示，“Bubble”仍然存在，但比图2少了很多</w:t>
      </w:r>
      <w:r>
        <w:rPr>
          <w:rFonts w:hint="eastAsia"/>
          <w:lang w:val="en-US" w:eastAsia="zh-CN"/>
        </w:rPr>
        <w:t>。</w:t>
      </w:r>
    </w:p>
    <w:p>
      <w:pPr>
        <w:pStyle w:val="14"/>
        <w:shd w:val="clear" w:color="auto" w:fill="FFFFFF"/>
        <w:spacing w:beforeAutospacing="0" w:afterAutospacing="0" w:line="360" w:lineRule="auto"/>
        <w:rPr>
          <w:rFonts w:hint="default"/>
          <w:lang w:val="en-US" w:eastAsia="zh-CN"/>
        </w:rPr>
      </w:pPr>
      <w:r>
        <w:rPr>
          <w:rFonts w:hint="default"/>
          <w:lang w:val="en-US" w:eastAsia="zh-CN"/>
        </w:rPr>
        <w:t>GPipe论文表明，如果微批次的数量超过分区数量4倍（m&gt;4d），则“Bubble”开销几乎可以忽略不计。</w:t>
      </w:r>
      <w:r>
        <w:rPr>
          <w:rFonts w:hint="eastAsia"/>
          <w:lang w:val="en-US" w:eastAsia="zh-CN"/>
        </w:rPr>
        <w:t xml:space="preserve"> </w:t>
      </w:r>
    </w:p>
    <w:p>
      <w:pPr>
        <w:pStyle w:val="14"/>
        <w:shd w:val="clear" w:color="auto" w:fill="FFFFFF"/>
        <w:spacing w:beforeAutospacing="0" w:afterAutospacing="0" w:line="360" w:lineRule="auto"/>
        <w:rPr>
          <w:rFonts w:hint="default"/>
          <w:lang w:val="en-US" w:eastAsia="zh-CN"/>
        </w:rPr>
      </w:pPr>
      <w:r>
        <w:rPr>
          <w:rFonts w:hint="default"/>
          <w:lang w:val="en-US" w:eastAsia="zh-CN"/>
        </w:rPr>
        <w:t>GPipe在吞吐量上可以取得和设备数量相近的线性加速，尽管它并不能总是保证模型参数被均匀地分布在不同的worke节点上。</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PipeDream是一套融合了流水线(Pipeline)，模型并行(model-parallism)以及 数据并行（data parallelism）三个机制的高效模型训练方案。在图像模型上测试可以达到1.45至6.76的加速比</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由于 PipeDream 没有跨所有工作线程的批处理结束全局梯度同步，因此 1F1B 的本机实现很容易导致使用不同版本的模型权重的微批处理的向前和向后传递，从而降低学习效率。PipeDream提出了一些设计来解决这个问题：</w:t>
      </w:r>
    </w:p>
    <w:p>
      <w:pPr>
        <w:pStyle w:val="14"/>
        <w:shd w:val="clear" w:color="auto" w:fill="FFFFFF"/>
        <w:spacing w:beforeAutospacing="0" w:afterAutospacing="0" w:line="360" w:lineRule="auto"/>
        <w:rPr>
          <w:rFonts w:hint="default"/>
          <w:lang w:val="en-US" w:eastAsia="zh-CN"/>
        </w:rPr>
      </w:pPr>
      <w:r>
        <w:rPr>
          <w:rFonts w:hint="default"/>
          <w:lang w:val="en-US" w:eastAsia="zh-CN"/>
        </w:rPr>
        <w:t>权重存储：每个工作人员跟踪多个模型版本，并确保在给定一个数据批次的正向和后向传递中使用相同的权重版本。</w:t>
      </w:r>
    </w:p>
    <w:p>
      <w:pPr>
        <w:pStyle w:val="14"/>
        <w:shd w:val="clear" w:color="auto" w:fill="FFFFFF"/>
        <w:spacing w:beforeAutospacing="0" w:afterAutospacing="0" w:line="360" w:lineRule="auto"/>
        <w:rPr>
          <w:rFonts w:hint="default"/>
          <w:lang w:val="en-US" w:eastAsia="zh-CN"/>
        </w:rPr>
      </w:pPr>
      <w:r>
        <w:rPr>
          <w:rFonts w:hint="default"/>
          <w:lang w:val="en-US" w:eastAsia="zh-CN"/>
        </w:rPr>
        <w:t>垂直同步（可选）：模型权重的版本与激活和渐变一起在阶段工作人员之间流动。然后计算采用从前一个工作线程传播的相应存储版本。此过程使工作线程之间的版本保持一致。请注意，它是异步的，与GPipe不同。</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PipeDream核心在于解决两个问题：(1) 对于一个给定的模型与分布式系统，如何划分任务（即哪个节点负责哪些layer，某些layer是数据并行还是模型并行）（2）对于流水线模型，如何避免流水线本身带来的训练的问题。</w:t>
      </w:r>
    </w:p>
    <w:p>
      <w:pPr>
        <w:pStyle w:val="14"/>
        <w:shd w:val="clear" w:color="auto" w:fill="FFFFFF"/>
        <w:spacing w:beforeAutospacing="0" w:afterAutospacing="0" w:line="360" w:lineRule="auto"/>
        <w:rPr>
          <w:rFonts w:hint="default"/>
          <w:lang w:val="en-US" w:eastAsia="zh-CN"/>
        </w:rPr>
      </w:pPr>
      <w:r>
        <w:rPr>
          <w:rFonts w:hint="default"/>
          <w:lang w:val="en-US" w:eastAsia="zh-CN"/>
        </w:rPr>
        <w:t>在训练运行开始时，PipeDream 首先分析模型中每一层的计算内存成本和时间，然后优化将层划分为阶段的解决方案，这是一个动态编程问题</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后来提出了 PipeDream 的两种变体，以通过隐藏模型版本减少内存占用（</w:t>
      </w:r>
      <w:r>
        <w:rPr>
          <w:rFonts w:hint="default"/>
          <w:lang w:val="en-US" w:eastAsia="zh-CN"/>
        </w:rPr>
        <w:fldChar w:fldCharType="begin"/>
      </w:r>
      <w:r>
        <w:rPr>
          <w:rFonts w:hint="default"/>
          <w:lang w:val="en-US" w:eastAsia="zh-CN"/>
        </w:rPr>
        <w:instrText xml:space="preserve"> HYPERLINK "https://arxiv.org/abs/2006.09503" </w:instrText>
      </w:r>
      <w:r>
        <w:rPr>
          <w:rFonts w:hint="default"/>
          <w:lang w:val="en-US" w:eastAsia="zh-CN"/>
        </w:rPr>
        <w:fldChar w:fldCharType="separate"/>
      </w:r>
      <w:r>
        <w:rPr>
          <w:rFonts w:hint="default"/>
          <w:lang w:val="en-US" w:eastAsia="zh-CN"/>
        </w:rPr>
        <w:t>Narayanan 等人，2021</w:t>
      </w:r>
      <w:r>
        <w:rPr>
          <w:rFonts w:hint="default"/>
          <w:lang w:val="en-US" w:eastAsia="zh-CN"/>
        </w:rPr>
        <w:fldChar w:fldCharType="end"/>
      </w:r>
      <w:r>
        <w:rPr>
          <w:rFonts w:hint="default"/>
          <w:lang w:val="en-US" w:eastAsia="zh-CN"/>
        </w:rPr>
        <w:t> 年）。</w:t>
      </w:r>
    </w:p>
    <w:p>
      <w:pPr>
        <w:pStyle w:val="14"/>
        <w:shd w:val="clear" w:color="auto" w:fill="FFFFFF"/>
        <w:spacing w:beforeAutospacing="0" w:afterAutospacing="0" w:line="360" w:lineRule="auto"/>
        <w:rPr>
          <w:rFonts w:hint="default"/>
          <w:lang w:val="en-US" w:eastAsia="zh-CN"/>
        </w:rPr>
      </w:pPr>
      <w:r>
        <w:rPr>
          <w:rFonts w:hint="default"/>
          <w:lang w:val="en-US" w:eastAsia="zh-CN"/>
        </w:rPr>
        <w:t>PipeDream-flush 会定期添加全局同步的管道刷新，就像 GPipe 一样。通过这种方式，它通过牺牲一点吞吐量来大大减少内存占用（即仅维护模型权重的单个版本）。</w:t>
      </w:r>
    </w:p>
    <w:p>
      <w:pPr>
        <w:pStyle w:val="14"/>
        <w:shd w:val="clear" w:color="auto" w:fill="FFFFFF"/>
        <w:spacing w:beforeAutospacing="0" w:afterAutospacing="0" w:line="360" w:lineRule="auto"/>
        <w:rPr>
          <w:rFonts w:hint="default"/>
          <w:lang w:val="en-US" w:eastAsia="zh-CN"/>
        </w:rPr>
      </w:pPr>
      <w:r>
        <w:rPr>
          <w:rFonts w:hint="default"/>
          <w:lang w:val="en-US" w:eastAsia="zh-CN"/>
        </w:rPr>
        <w:t>PipeDream-2BW只维护两个版本的模型权重，其中“2BW”是“双缓冲权重”的缩写。它每批次生成一个新的模型版本，应该大于管道深度</w:t>
      </w:r>
      <w:r>
        <w:rPr>
          <w:rFonts w:hint="eastAsia"/>
          <w:lang w:val="en-US" w:eastAsia="zh-CN"/>
        </w:rPr>
        <w:t>，</w:t>
      </w:r>
      <w:r>
        <w:rPr>
          <w:rFonts w:hint="default"/>
          <w:lang w:val="en-US" w:eastAsia="zh-CN"/>
        </w:rPr>
        <w:t>新更新的模型版本不能立即完全替换旧版本，因为一些剩余的向后传递仍然依赖于旧版本。总共只需要保存两个版本，因此内存成本大大降低。</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模型并行和管道并行都会垂直拆分模型，而张量并行（Tensor Parallelism，TP）是将张量运算的计算水平划分到多个设备上。</w:t>
      </w:r>
    </w:p>
    <w:p>
      <w:pPr>
        <w:pStyle w:val="14"/>
        <w:shd w:val="clear" w:color="auto" w:fill="FFFFFF"/>
        <w:spacing w:beforeAutospacing="0" w:afterAutospacing="0" w:line="360" w:lineRule="auto"/>
        <w:rPr>
          <w:rFonts w:hint="default"/>
          <w:lang w:val="en-US" w:eastAsia="zh-CN"/>
        </w:rPr>
      </w:pPr>
      <w:r>
        <w:rPr>
          <w:rFonts w:hint="default"/>
          <w:lang w:val="en-US" w:eastAsia="zh-CN"/>
        </w:rPr>
        <w:t>以Transformer为例。Transformer架构主要由多层MLP和自注意力块组成。Megatron-LM（Shoeybi et al.2020）采用了一种简单的方法来并行计算层内MLP和自注意力。</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Narayanan et al. (2021)提出将管道、张量和数据并行与新的管道调度策略相结合，提出了一种名为PTD-P的新方法。该方法不仅在设备上能够定位一组连续的层（“模型块”），还可以为每个wokers分配多个较小的连续层子集块（例如，设备1具有第1、2、9、10层；设备2具有第3、4、11、12层；每个具有两个模型块）</w:t>
      </w:r>
    </w:p>
    <w:p>
      <w:pPr>
        <w:pStyle w:val="14"/>
        <w:shd w:val="clear" w:color="auto" w:fill="FFFFFF"/>
        <w:spacing w:beforeAutospacing="0" w:afterAutospacing="0" w:line="360" w:lineRule="auto"/>
        <w:rPr>
          <w:rFonts w:hint="default"/>
          <w:lang w:val="en-US" w:eastAsia="zh-CN"/>
        </w:rPr>
      </w:pPr>
      <w:r>
        <w:rPr>
          <w:rFonts w:hint="default"/>
          <w:lang w:val="en-US" w:eastAsia="zh-CN"/>
        </w:rPr>
        <w:t>每个batch中，微批次的数量应精确除以wokers数量（m）。如果每个worker有v个模型块，那么与GPipe调度相比，管道的“bubble”时间可以减少 v 倍。</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eastAsia"/>
          <w:lang w:val="en-US" w:eastAsia="zh-CN"/>
        </w:rPr>
      </w:pPr>
      <w:r>
        <w:rPr>
          <w:rFonts w:hint="eastAsia"/>
          <w:lang w:val="en-US" w:eastAsia="zh-CN"/>
        </w:rPr>
        <w:t xml:space="preserve">MoE </w:t>
      </w:r>
    </w:p>
    <w:p>
      <w:pPr>
        <w:pStyle w:val="14"/>
        <w:shd w:val="clear" w:color="auto" w:fill="FFFFFF"/>
        <w:spacing w:beforeAutospacing="0" w:afterAutospacing="0" w:line="360" w:lineRule="auto"/>
        <w:rPr>
          <w:rFonts w:hint="default"/>
          <w:lang w:val="en-US" w:eastAsia="zh-CN"/>
        </w:rPr>
      </w:pPr>
      <w:r>
        <w:rPr>
          <w:rFonts w:hint="default"/>
          <w:lang w:val="en-US" w:eastAsia="zh-CN"/>
        </w:rPr>
        <w:t>为了突破模型大小的限制，谷歌后来提出一种混合专家（MoE）方法，其核心理念是：集成学习，它假设集成多个弱学习器就会拥有一个强学习器。</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在深度神经网络中，混合专家（MoE）通过连接多个专家的门机制（gating mechanism）实现集成（Shazeer等人，2017）。门机制激活不同网络的专家以产生不同的输出。作者在论文将其命名为“稀疏门控专家混合层（sparsely gated MoE）”。</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仅一个MoE层包含：</w:t>
      </w:r>
    </w:p>
    <w:p>
      <w:pPr>
        <w:pStyle w:val="14"/>
        <w:shd w:val="clear" w:color="auto" w:fill="FFFFFF"/>
        <w:spacing w:beforeAutospacing="0" w:afterAutospacing="0" w:line="360" w:lineRule="auto"/>
        <w:rPr>
          <w:rFonts w:hint="default"/>
          <w:lang w:val="en-US" w:eastAsia="zh-CN"/>
        </w:rPr>
      </w:pPr>
      <w:r>
        <w:rPr>
          <w:rFonts w:hint="default"/>
          <w:lang w:val="en-US" w:eastAsia="zh-CN"/>
        </w:rPr>
        <w:t>1）前馈网络专家n；</w:t>
      </w:r>
    </w:p>
    <w:p>
      <w:pPr>
        <w:pStyle w:val="14"/>
        <w:shd w:val="clear" w:color="auto" w:fill="FFFFFF"/>
        <w:spacing w:beforeAutospacing="0" w:afterAutospacing="0" w:line="360" w:lineRule="auto"/>
        <w:rPr>
          <w:rFonts w:hint="default"/>
          <w:lang w:val="en-US" w:eastAsia="zh-CN"/>
        </w:rPr>
      </w:pPr>
      <w:r>
        <w:rPr>
          <w:rFonts w:hint="default"/>
          <w:lang w:val="en-US" w:eastAsia="zh-CN"/>
        </w:rPr>
        <w:t>2）可训练的门控网络G，通过学习n个专家的概率分布，将流量路由到几个特定的专家。</w:t>
      </w:r>
    </w:p>
    <w:p>
      <w:pPr>
        <w:pStyle w:val="14"/>
        <w:shd w:val="clear" w:color="auto" w:fill="FFFFFF"/>
        <w:spacing w:beforeAutospacing="0" w:afterAutospacing="0" w:line="360" w:lineRule="auto"/>
        <w:rPr>
          <w:rFonts w:hint="default"/>
          <w:lang w:val="en-US" w:eastAsia="zh-CN"/>
        </w:rPr>
      </w:pPr>
      <w:r>
        <w:rPr>
          <w:rFonts w:hint="default"/>
          <w:lang w:val="en-US" w:eastAsia="zh-CN"/>
        </w:rPr>
        <w:t>根据门控输出，并非每个专家都必须进行评估。当专家的数量太大时，可以考虑使用两层MoE。</w:t>
      </w:r>
      <w:r>
        <w:drawing>
          <wp:inline distT="0" distB="0" distL="114300" distR="114300">
            <wp:extent cx="5272405" cy="2754630"/>
            <wp:effectExtent l="0" t="0" r="10795" b="12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5272405" cy="2754630"/>
                    </a:xfrm>
                    <a:prstGeom prst="rect">
                      <a:avLst/>
                    </a:prstGeom>
                    <a:noFill/>
                    <a:ln>
                      <a:noFill/>
                    </a:ln>
                  </pic:spPr>
                </pic:pic>
              </a:graphicData>
            </a:graphic>
          </wp:inline>
        </w:drawing>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Actiavation Recomputation</w:t>
      </w:r>
    </w:p>
    <w:p>
      <w:pPr>
        <w:pStyle w:val="14"/>
        <w:shd w:val="clear" w:color="auto" w:fill="FFFFFF"/>
        <w:spacing w:beforeAutospacing="0" w:afterAutospacing="0" w:line="360" w:lineRule="auto"/>
        <w:rPr>
          <w:rFonts w:hint="default"/>
          <w:lang w:val="en-US" w:eastAsia="zh-CN"/>
        </w:rPr>
      </w:pPr>
      <w:r>
        <w:rPr>
          <w:rFonts w:hint="default"/>
          <w:lang w:val="en-US" w:eastAsia="zh-CN"/>
        </w:rPr>
        <w:t>激活重新计算，也称“激活检查点”或“梯度检查点”（Chen et al，2016），其核心思路是牺牲计算时间来换取内存空间。它减少了训练层深层神经网络到的内存开销，每个batch只消耗额外的前向传递计算。</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eastAsia"/>
          <w:lang w:val="en-US" w:eastAsia="zh-CN"/>
        </w:rPr>
      </w:pPr>
      <w:r>
        <w:rPr>
          <w:rFonts w:hint="default"/>
          <w:lang w:val="en-US" w:eastAsia="zh-CN"/>
        </w:rPr>
        <w:t>具体来说，该方法将层网络平均划分为d个分区，仅保存分区边界的激活，并在workers之间进行通信。计算梯度仍然需要在分区内层进行中间激活，以便在向后过程中重新计算梯度。激活重新计算的方法可以得出与模型大小有关次线性内存开销</w:t>
      </w:r>
      <w:r>
        <w:rPr>
          <w:rFonts w:hint="eastAsia"/>
          <w:lang w:val="en-US" w:eastAsia="zh-CN"/>
        </w:rPr>
        <w:t>.</w:t>
      </w:r>
    </w:p>
    <w:p>
      <w:pPr>
        <w:pStyle w:val="14"/>
        <w:shd w:val="clear" w:color="auto" w:fill="FFFFFF"/>
        <w:spacing w:beforeAutospacing="0" w:afterAutospacing="0" w:line="360" w:lineRule="auto"/>
        <w:rPr>
          <w:rFonts w:hint="eastAsia"/>
          <w:lang w:val="en-US" w:eastAsia="zh-CN"/>
        </w:rPr>
      </w:pP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Mixed Precision Training</w:t>
      </w:r>
    </w:p>
    <w:p>
      <w:pPr>
        <w:pStyle w:val="14"/>
        <w:shd w:val="clear" w:color="auto" w:fill="FFFFFF"/>
        <w:spacing w:beforeAutospacing="0" w:afterAutospacing="0" w:line="360" w:lineRule="auto"/>
        <w:rPr>
          <w:rFonts w:hint="default"/>
          <w:lang w:val="en-US" w:eastAsia="zh-CN"/>
        </w:rPr>
      </w:pPr>
      <w:r>
        <w:rPr>
          <w:rFonts w:hint="default"/>
          <w:lang w:val="en-US" w:eastAsia="zh-CN"/>
        </w:rPr>
        <w:t>Narang &amp; Micikevicius et al. (2018)介绍了一种使用半精度浮点（FP16）数训练模型而不损失模型精度的方法</w:t>
      </w:r>
    </w:p>
    <w:p>
      <w:pPr>
        <w:pStyle w:val="14"/>
        <w:shd w:val="clear" w:color="auto" w:fill="FFFFFF"/>
        <w:spacing w:beforeAutospacing="0" w:afterAutospacing="0" w:line="360" w:lineRule="auto"/>
        <w:rPr>
          <w:rFonts w:hint="default"/>
          <w:lang w:val="en-US" w:eastAsia="zh-CN"/>
        </w:rPr>
      </w:pPr>
      <w:r>
        <w:rPr>
          <w:rFonts w:hint="default"/>
          <w:lang w:val="en-US" w:eastAsia="zh-CN"/>
        </w:rPr>
        <w:t>其中涉及三种关键技术：</w:t>
      </w:r>
    </w:p>
    <w:p>
      <w:pPr>
        <w:pStyle w:val="14"/>
        <w:shd w:val="clear" w:color="auto" w:fill="FFFFFF"/>
        <w:spacing w:beforeAutospacing="0" w:afterAutospacing="0" w:line="360" w:lineRule="auto"/>
        <w:rPr>
          <w:rFonts w:hint="default"/>
          <w:lang w:val="en-US" w:eastAsia="zh-CN"/>
        </w:rPr>
      </w:pPr>
      <w:r>
        <w:rPr>
          <w:rFonts w:hint="default"/>
          <w:lang w:val="en-US" w:eastAsia="zh-CN"/>
        </w:rPr>
        <w:t>全精度权重复制：保持累积梯度的模型权重的全精度（FP32）复制。对于向前和向后的传递的信息做四舍五入至半精度处理，因为每次梯度更新（即梯度X学习率）太小，可能无法完全包含在FP16范围内。</w:t>
      </w:r>
    </w:p>
    <w:p>
      <w:pPr>
        <w:pStyle w:val="14"/>
        <w:shd w:val="clear" w:color="auto" w:fill="FFFFFF"/>
        <w:spacing w:beforeAutospacing="0" w:afterAutospacing="0" w:line="360" w:lineRule="auto"/>
        <w:rPr>
          <w:rFonts w:hint="default"/>
          <w:lang w:val="en-US" w:eastAsia="zh-CN"/>
        </w:rPr>
      </w:pPr>
      <w:r>
        <w:rPr>
          <w:rFonts w:hint="default"/>
          <w:lang w:val="en-US" w:eastAsia="zh-CN"/>
        </w:rPr>
        <w:t>缩放损失：放大损失以更好地处理小幅度的梯度（见图16），放大梯度以使其向可表示范围的右侧部分（包含较大的值）移动，从而保留可能丢失的值。</w:t>
      </w:r>
    </w:p>
    <w:p>
      <w:pPr>
        <w:pStyle w:val="14"/>
        <w:shd w:val="clear" w:color="auto" w:fill="FFFFFF"/>
        <w:spacing w:beforeAutospacing="0" w:afterAutospacing="0" w:line="360" w:lineRule="auto"/>
        <w:rPr>
          <w:rFonts w:hint="default"/>
          <w:lang w:val="en-US" w:eastAsia="zh-CN"/>
        </w:rPr>
      </w:pPr>
      <w:r>
        <w:rPr>
          <w:rFonts w:hint="default"/>
          <w:lang w:val="en-US" w:eastAsia="zh-CN"/>
        </w:rPr>
        <w:t>算术精度：对于常见的网络算法（如矢量点积、矢量元素求和归约），将部分结果累加到FP32中，然后输出保存为FP16。逐点操作可以在FP16或FP32中执行。</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CPU Offloading</w:t>
      </w:r>
    </w:p>
    <w:p>
      <w:pPr>
        <w:pStyle w:val="14"/>
        <w:shd w:val="clear" w:color="auto" w:fill="FFFFFF"/>
        <w:spacing w:beforeAutospacing="0" w:afterAutospacing="0" w:line="360" w:lineRule="auto"/>
        <w:rPr>
          <w:rFonts w:hint="default"/>
          <w:lang w:val="en-US" w:eastAsia="zh-CN"/>
        </w:rPr>
      </w:pPr>
      <w:r>
        <w:rPr>
          <w:rFonts w:hint="default"/>
          <w:lang w:val="en-US" w:eastAsia="zh-CN"/>
        </w:rPr>
        <w:t>如果GPU内存已满，可以将暂时未使用的数据卸载到CPU，并在以后需要时将其读回（Rhu等人，2016）。不过，这种方法近年来并不太流行，因为它会延长模型训练的时间</w:t>
      </w:r>
    </w:p>
    <w:p>
      <w:pPr>
        <w:pStyle w:val="14"/>
        <w:shd w:val="clear" w:color="auto" w:fill="FFFFFF"/>
        <w:spacing w:beforeAutospacing="0" w:afterAutospacing="0" w:line="360" w:lineRule="auto"/>
        <w:rPr>
          <w:rFonts w:hint="default"/>
          <w:lang w:val="en-US" w:eastAsia="zh-CN"/>
        </w:rPr>
      </w:pPr>
      <w:bookmarkStart w:id="0" w:name="_GoBack"/>
      <w:bookmarkEnd w:id="0"/>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Compression</w:t>
      </w:r>
    </w:p>
    <w:p>
      <w:pPr>
        <w:pStyle w:val="14"/>
        <w:shd w:val="clear" w:color="auto" w:fill="FFFFFF"/>
        <w:spacing w:beforeAutospacing="0" w:afterAutospacing="0" w:line="360" w:lineRule="auto"/>
        <w:rPr>
          <w:rFonts w:hint="default"/>
          <w:lang w:val="en-US" w:eastAsia="zh-CN"/>
        </w:rPr>
      </w:pPr>
      <w:r>
        <w:rPr>
          <w:rFonts w:hint="default"/>
          <w:lang w:val="en-US" w:eastAsia="zh-CN"/>
        </w:rPr>
        <w:t>模型权重在向前和向后传递的过程中会消耗大量内存。考虑到这两种传递方式会花费大量时间，Jain（Jain et al，2018）提出了一种数据编码策略，即在第一次传递后压缩中间结果，然后将其解码用于反向传播。</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Jain和团队研发的Gist系统包含两种编码方案：一是特定于层的无损编码，包括 ReLU-Pool和 ReLU-Conv模式；二是有攻击性的有损编码，主要使用延迟精度缩减（DPR）。</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Memory Efficient Optimizer</w:t>
      </w:r>
    </w:p>
    <w:p>
      <w:pPr>
        <w:pStyle w:val="14"/>
        <w:shd w:val="clear" w:color="auto" w:fill="FFFFFF"/>
        <w:spacing w:beforeAutospacing="0" w:afterAutospacing="0" w:line="360" w:lineRule="auto"/>
        <w:rPr>
          <w:rFonts w:hint="default"/>
          <w:lang w:val="en-US" w:eastAsia="zh-CN"/>
        </w:rPr>
      </w:pPr>
      <w:r>
        <w:rPr>
          <w:rFonts w:hint="default"/>
          <w:lang w:val="en-US" w:eastAsia="zh-CN"/>
        </w:rPr>
        <w:t>优化器也会消耗内存。以主流的Adam优化器为例，其内部需要维护动量和方差，这两者与梯度和模型参数比例基本相同。这意味着，我们需要节省4倍模型权重的内存。</w:t>
      </w:r>
    </w:p>
    <w:p>
      <w:pPr>
        <w:pStyle w:val="14"/>
        <w:shd w:val="clear" w:color="auto" w:fill="FFFFFF"/>
        <w:spacing w:beforeAutospacing="0" w:afterAutospacing="0" w:line="360" w:lineRule="auto"/>
        <w:rPr>
          <w:rFonts w:hint="default"/>
          <w:lang w:val="en-US" w:eastAsia="zh-CN"/>
        </w:rPr>
      </w:pPr>
      <w:r>
        <w:rPr>
          <w:rFonts w:hint="default"/>
          <w:lang w:val="en-US" w:eastAsia="zh-CN"/>
        </w:rPr>
        <w:t>为了减少内存消耗，学术界已经提出了几款主流优化器。与Adam相比，Adafactor（Shazeer et al.2018）优化器没有存储全部动量和变化，只跟踪移动平均数的每行和每列总和，然后根据这些总和估计二阶矩。</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r>
        <w:rPr>
          <w:rFonts w:hint="default"/>
          <w:lang w:val="en-US" w:eastAsia="zh-CN"/>
        </w:rPr>
        <w:t>SM3（Anil et al.2019）优化器采用了一种不同的自适应优化方法。</w:t>
      </w:r>
    </w:p>
    <w:p>
      <w:pPr>
        <w:pStyle w:val="14"/>
        <w:shd w:val="clear" w:color="auto" w:fill="FFFFFF"/>
        <w:spacing w:beforeAutospacing="0" w:afterAutospacing="0" w:line="360" w:lineRule="auto"/>
        <w:rPr>
          <w:rFonts w:hint="default"/>
          <w:lang w:val="en-US" w:eastAsia="zh-CN"/>
        </w:rPr>
      </w:pPr>
      <w:r>
        <w:rPr>
          <w:rFonts w:hint="default"/>
          <w:lang w:val="en-US" w:eastAsia="zh-CN"/>
        </w:rPr>
        <w:t>ZeRO（Rajbhandari et al.2019）零冗余优化器节省了大型模型训练在两方面的内存消耗：</w:t>
      </w:r>
    </w:p>
    <w:p>
      <w:pPr>
        <w:pStyle w:val="14"/>
        <w:shd w:val="clear" w:color="auto" w:fill="FFFFFF"/>
        <w:spacing w:beforeAutospacing="0" w:afterAutospacing="0" w:line="360" w:lineRule="auto"/>
        <w:rPr>
          <w:rFonts w:hint="default"/>
          <w:lang w:val="en-US" w:eastAsia="zh-CN"/>
        </w:rPr>
      </w:pPr>
      <w:r>
        <w:rPr>
          <w:rFonts w:hint="default"/>
          <w:lang w:val="en-US" w:eastAsia="zh-CN"/>
        </w:rPr>
        <w:t>大多数内存由模型状态消耗，包括优化器状态（例如Adam动量和方差）、梯度和参数。混合精度训练也需要大量内存，因为除了FP16版本之外，优化器还需要保存FP32参数和其他优化器状态的副本。</w:t>
      </w:r>
    </w:p>
    <w:p>
      <w:pPr>
        <w:pStyle w:val="14"/>
        <w:shd w:val="clear" w:color="auto" w:fill="FFFFFF"/>
        <w:spacing w:beforeAutospacing="0" w:afterAutospacing="0" w:line="360" w:lineRule="auto"/>
        <w:rPr>
          <w:rFonts w:hint="default"/>
          <w:lang w:val="en-US" w:eastAsia="zh-CN"/>
        </w:rPr>
      </w:pPr>
      <w:r>
        <w:rPr>
          <w:rFonts w:hint="default"/>
          <w:lang w:val="en-US" w:eastAsia="zh-CN"/>
        </w:rPr>
        <w:t>剩余部分被激活、临时缓冲区以及不可用的碎片内存消耗。</w:t>
      </w:r>
    </w:p>
    <w:p>
      <w:pPr>
        <w:pStyle w:val="14"/>
        <w:shd w:val="clear" w:color="auto" w:fill="FFFFFF"/>
        <w:spacing w:beforeAutospacing="0" w:afterAutospacing="0" w:line="360" w:lineRule="auto"/>
        <w:rPr>
          <w:rFonts w:hint="default"/>
          <w:lang w:val="en-US" w:eastAsia="zh-CN"/>
        </w:rPr>
      </w:pPr>
      <w:r>
        <w:rPr>
          <w:rFonts w:hint="default"/>
          <w:lang w:val="en-US" w:eastAsia="zh-CN"/>
        </w:rPr>
        <w:t>ZeRO结合了ZeRO-DP和ZeRO-R两种方法。ZeRO-DP是一种增强的数据并行，避免了模型状态的简单冗余。它以动态的方式跨多个并行数据划分优化器状态、梯度和参数，以最小化通信量。ZeRO-R使用分区激活二次计算、恒定缓冲区大小和动态内存碎片，以优化剩余状态的内存消耗。</w:t>
      </w: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p>
    <w:p>
      <w:pPr>
        <w:pStyle w:val="14"/>
        <w:shd w:val="clear" w:color="auto" w:fill="FFFFFF"/>
        <w:spacing w:beforeAutospacing="0" w:afterAutospacing="0" w:line="360" w:lineRule="auto"/>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lang w:eastAsia="zh-CN"/>
                            </w:rPr>
                            <w:t>170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JA78tAgAAWQ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bJA78tAgAAWQQAAA4AAAAAAAAAAQAgAAAAHwEAAGRycy9lMm9Eb2MueG1sUEsFBgAAAAAG&#10;AAYAWQEAAL4FAAAAAA==&#10;">
              <v:fill on="f" focussize="0,0"/>
              <v:stroke on="f" weight="0.5pt"/>
              <v:imagedata o:title=""/>
              <o:lock v:ext="edit" aspectratio="f"/>
              <v:textbox inset="0mm,0mm,0mm,0mm" style="mso-fit-shape-to-text:t;">
                <w:txbxContent>
                  <w:p>
                    <w:pPr>
                      <w:pStyle w:val="9"/>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lang w:eastAsia="zh-CN"/>
                      </w:rPr>
                      <w:t>170</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hiZDg5YzVmNjQxZWU1ODUxNjE1OTNhNzcwOTVhNWUifQ=="/>
  </w:docVars>
  <w:rsids>
    <w:rsidRoot w:val="21664063"/>
    <w:rsid w:val="00002788"/>
    <w:rsid w:val="000070F0"/>
    <w:rsid w:val="00010078"/>
    <w:rsid w:val="00013854"/>
    <w:rsid w:val="000229B0"/>
    <w:rsid w:val="0003261A"/>
    <w:rsid w:val="0003289D"/>
    <w:rsid w:val="0004253B"/>
    <w:rsid w:val="00045161"/>
    <w:rsid w:val="00053F70"/>
    <w:rsid w:val="00060C1E"/>
    <w:rsid w:val="000808C5"/>
    <w:rsid w:val="00093492"/>
    <w:rsid w:val="000A191A"/>
    <w:rsid w:val="000A322F"/>
    <w:rsid w:val="000A6F5E"/>
    <w:rsid w:val="000B3B16"/>
    <w:rsid w:val="000C495E"/>
    <w:rsid w:val="000E1A8C"/>
    <w:rsid w:val="000E79D2"/>
    <w:rsid w:val="000E7C13"/>
    <w:rsid w:val="000F1B6A"/>
    <w:rsid w:val="000F718D"/>
    <w:rsid w:val="000F7947"/>
    <w:rsid w:val="00102EC4"/>
    <w:rsid w:val="00117CD0"/>
    <w:rsid w:val="00126543"/>
    <w:rsid w:val="001316B0"/>
    <w:rsid w:val="001469F2"/>
    <w:rsid w:val="00152013"/>
    <w:rsid w:val="00153F6F"/>
    <w:rsid w:val="0015487E"/>
    <w:rsid w:val="0015635D"/>
    <w:rsid w:val="0015732A"/>
    <w:rsid w:val="001645D3"/>
    <w:rsid w:val="00172841"/>
    <w:rsid w:val="00175A62"/>
    <w:rsid w:val="00180926"/>
    <w:rsid w:val="00181679"/>
    <w:rsid w:val="0019443F"/>
    <w:rsid w:val="001A7912"/>
    <w:rsid w:val="001C0012"/>
    <w:rsid w:val="001D0A77"/>
    <w:rsid w:val="001D620E"/>
    <w:rsid w:val="001E3EFA"/>
    <w:rsid w:val="001E4D03"/>
    <w:rsid w:val="001F13C3"/>
    <w:rsid w:val="00203512"/>
    <w:rsid w:val="00206846"/>
    <w:rsid w:val="00207FAD"/>
    <w:rsid w:val="00210020"/>
    <w:rsid w:val="0023375B"/>
    <w:rsid w:val="002342C8"/>
    <w:rsid w:val="002378C2"/>
    <w:rsid w:val="00251AA2"/>
    <w:rsid w:val="00254872"/>
    <w:rsid w:val="002574D8"/>
    <w:rsid w:val="002727FF"/>
    <w:rsid w:val="00290E6B"/>
    <w:rsid w:val="002A1EE7"/>
    <w:rsid w:val="002A2AEA"/>
    <w:rsid w:val="002B6593"/>
    <w:rsid w:val="002C7311"/>
    <w:rsid w:val="002D109B"/>
    <w:rsid w:val="002D67AD"/>
    <w:rsid w:val="002E2A4A"/>
    <w:rsid w:val="002F7F35"/>
    <w:rsid w:val="0030095B"/>
    <w:rsid w:val="00302FDC"/>
    <w:rsid w:val="00313229"/>
    <w:rsid w:val="00317238"/>
    <w:rsid w:val="00321F58"/>
    <w:rsid w:val="00327717"/>
    <w:rsid w:val="003412F4"/>
    <w:rsid w:val="00344D10"/>
    <w:rsid w:val="00345410"/>
    <w:rsid w:val="00356E88"/>
    <w:rsid w:val="003578A9"/>
    <w:rsid w:val="00375627"/>
    <w:rsid w:val="0038530D"/>
    <w:rsid w:val="0038617B"/>
    <w:rsid w:val="00392A33"/>
    <w:rsid w:val="003B2873"/>
    <w:rsid w:val="003C63A2"/>
    <w:rsid w:val="003D0F88"/>
    <w:rsid w:val="003E271B"/>
    <w:rsid w:val="003E4B43"/>
    <w:rsid w:val="004051FA"/>
    <w:rsid w:val="00407FB9"/>
    <w:rsid w:val="00413187"/>
    <w:rsid w:val="00414982"/>
    <w:rsid w:val="004163DF"/>
    <w:rsid w:val="00444C91"/>
    <w:rsid w:val="004460E8"/>
    <w:rsid w:val="00454492"/>
    <w:rsid w:val="00457495"/>
    <w:rsid w:val="00470AE7"/>
    <w:rsid w:val="00476BA5"/>
    <w:rsid w:val="00483A33"/>
    <w:rsid w:val="0048767E"/>
    <w:rsid w:val="0049786B"/>
    <w:rsid w:val="004C22E3"/>
    <w:rsid w:val="004D692E"/>
    <w:rsid w:val="005050A6"/>
    <w:rsid w:val="00513754"/>
    <w:rsid w:val="00516C35"/>
    <w:rsid w:val="005370B0"/>
    <w:rsid w:val="00543973"/>
    <w:rsid w:val="0055643B"/>
    <w:rsid w:val="0055682E"/>
    <w:rsid w:val="00573D9B"/>
    <w:rsid w:val="00574508"/>
    <w:rsid w:val="00575E88"/>
    <w:rsid w:val="00576174"/>
    <w:rsid w:val="00590209"/>
    <w:rsid w:val="00593B7D"/>
    <w:rsid w:val="005963D2"/>
    <w:rsid w:val="005A6FB2"/>
    <w:rsid w:val="005B2B07"/>
    <w:rsid w:val="005C0E7B"/>
    <w:rsid w:val="005C152F"/>
    <w:rsid w:val="005D096B"/>
    <w:rsid w:val="005D35A5"/>
    <w:rsid w:val="005E3A7B"/>
    <w:rsid w:val="005F7F7F"/>
    <w:rsid w:val="00604D12"/>
    <w:rsid w:val="006105E8"/>
    <w:rsid w:val="006525CF"/>
    <w:rsid w:val="006664E1"/>
    <w:rsid w:val="0067131E"/>
    <w:rsid w:val="00680937"/>
    <w:rsid w:val="00682DDC"/>
    <w:rsid w:val="00690212"/>
    <w:rsid w:val="006A1C11"/>
    <w:rsid w:val="006C7096"/>
    <w:rsid w:val="006D1A16"/>
    <w:rsid w:val="006D377D"/>
    <w:rsid w:val="006E12A2"/>
    <w:rsid w:val="00730F31"/>
    <w:rsid w:val="0073792F"/>
    <w:rsid w:val="00740F83"/>
    <w:rsid w:val="00752978"/>
    <w:rsid w:val="00753F7F"/>
    <w:rsid w:val="00761D3C"/>
    <w:rsid w:val="00762B1C"/>
    <w:rsid w:val="00762B50"/>
    <w:rsid w:val="00766384"/>
    <w:rsid w:val="00767B5D"/>
    <w:rsid w:val="00780871"/>
    <w:rsid w:val="00781D88"/>
    <w:rsid w:val="00784DB5"/>
    <w:rsid w:val="007B33A8"/>
    <w:rsid w:val="007C0DC2"/>
    <w:rsid w:val="007C2103"/>
    <w:rsid w:val="007F462A"/>
    <w:rsid w:val="00812DDB"/>
    <w:rsid w:val="0083385D"/>
    <w:rsid w:val="00833DC1"/>
    <w:rsid w:val="00845D00"/>
    <w:rsid w:val="00855DDF"/>
    <w:rsid w:val="00862546"/>
    <w:rsid w:val="00866E66"/>
    <w:rsid w:val="00877855"/>
    <w:rsid w:val="00880516"/>
    <w:rsid w:val="00884A29"/>
    <w:rsid w:val="00887F94"/>
    <w:rsid w:val="00897124"/>
    <w:rsid w:val="00897372"/>
    <w:rsid w:val="008A2477"/>
    <w:rsid w:val="008A2D01"/>
    <w:rsid w:val="008A3155"/>
    <w:rsid w:val="008B1E15"/>
    <w:rsid w:val="008B6200"/>
    <w:rsid w:val="008C4CA1"/>
    <w:rsid w:val="008F51D3"/>
    <w:rsid w:val="00900D01"/>
    <w:rsid w:val="00913EA0"/>
    <w:rsid w:val="00921BA8"/>
    <w:rsid w:val="009266BC"/>
    <w:rsid w:val="00927602"/>
    <w:rsid w:val="00951FD2"/>
    <w:rsid w:val="009532BF"/>
    <w:rsid w:val="009772BE"/>
    <w:rsid w:val="00982394"/>
    <w:rsid w:val="009868E5"/>
    <w:rsid w:val="00986DF3"/>
    <w:rsid w:val="00995F1F"/>
    <w:rsid w:val="009B2F16"/>
    <w:rsid w:val="009B47DB"/>
    <w:rsid w:val="009C15DE"/>
    <w:rsid w:val="009D28F0"/>
    <w:rsid w:val="009D4CF7"/>
    <w:rsid w:val="009E1D05"/>
    <w:rsid w:val="009E7D0F"/>
    <w:rsid w:val="009E7E91"/>
    <w:rsid w:val="00A028C6"/>
    <w:rsid w:val="00A037C6"/>
    <w:rsid w:val="00A25739"/>
    <w:rsid w:val="00A2726F"/>
    <w:rsid w:val="00A36EE8"/>
    <w:rsid w:val="00A40002"/>
    <w:rsid w:val="00A63403"/>
    <w:rsid w:val="00A76DD3"/>
    <w:rsid w:val="00A831D9"/>
    <w:rsid w:val="00A834A7"/>
    <w:rsid w:val="00AA7ED9"/>
    <w:rsid w:val="00AB1493"/>
    <w:rsid w:val="00AB1D41"/>
    <w:rsid w:val="00AB45FF"/>
    <w:rsid w:val="00AB70B2"/>
    <w:rsid w:val="00AC0B47"/>
    <w:rsid w:val="00AC3885"/>
    <w:rsid w:val="00AC5646"/>
    <w:rsid w:val="00AD2101"/>
    <w:rsid w:val="00AD6669"/>
    <w:rsid w:val="00AD6A60"/>
    <w:rsid w:val="00AF1D9A"/>
    <w:rsid w:val="00AF6EC7"/>
    <w:rsid w:val="00B008F8"/>
    <w:rsid w:val="00B104CD"/>
    <w:rsid w:val="00B14935"/>
    <w:rsid w:val="00B21F0D"/>
    <w:rsid w:val="00B24521"/>
    <w:rsid w:val="00B31E7A"/>
    <w:rsid w:val="00B62C36"/>
    <w:rsid w:val="00B737CB"/>
    <w:rsid w:val="00B85C47"/>
    <w:rsid w:val="00B936BB"/>
    <w:rsid w:val="00B958C2"/>
    <w:rsid w:val="00BA11A9"/>
    <w:rsid w:val="00BA7900"/>
    <w:rsid w:val="00BB2EDF"/>
    <w:rsid w:val="00BB40AE"/>
    <w:rsid w:val="00BB4E74"/>
    <w:rsid w:val="00BB65D4"/>
    <w:rsid w:val="00BB6926"/>
    <w:rsid w:val="00BC3764"/>
    <w:rsid w:val="00BE3E7D"/>
    <w:rsid w:val="00BF5CCB"/>
    <w:rsid w:val="00C04A30"/>
    <w:rsid w:val="00C11F47"/>
    <w:rsid w:val="00C13A30"/>
    <w:rsid w:val="00C25673"/>
    <w:rsid w:val="00C26920"/>
    <w:rsid w:val="00C51F42"/>
    <w:rsid w:val="00C54BD5"/>
    <w:rsid w:val="00C60DF8"/>
    <w:rsid w:val="00C82ADC"/>
    <w:rsid w:val="00C91939"/>
    <w:rsid w:val="00CA01B8"/>
    <w:rsid w:val="00CA1319"/>
    <w:rsid w:val="00CB5F67"/>
    <w:rsid w:val="00CC2DF4"/>
    <w:rsid w:val="00CC66B6"/>
    <w:rsid w:val="00CC6D2D"/>
    <w:rsid w:val="00CD47AA"/>
    <w:rsid w:val="00CD4ABF"/>
    <w:rsid w:val="00CE44BD"/>
    <w:rsid w:val="00CF353D"/>
    <w:rsid w:val="00D0126F"/>
    <w:rsid w:val="00D06DAA"/>
    <w:rsid w:val="00D2055C"/>
    <w:rsid w:val="00D30DFB"/>
    <w:rsid w:val="00D63A02"/>
    <w:rsid w:val="00D82372"/>
    <w:rsid w:val="00D826BB"/>
    <w:rsid w:val="00D87894"/>
    <w:rsid w:val="00D93094"/>
    <w:rsid w:val="00DB1423"/>
    <w:rsid w:val="00DC23E3"/>
    <w:rsid w:val="00DC618F"/>
    <w:rsid w:val="00DD53E9"/>
    <w:rsid w:val="00DE4738"/>
    <w:rsid w:val="00DF4CB7"/>
    <w:rsid w:val="00DF6931"/>
    <w:rsid w:val="00E066A7"/>
    <w:rsid w:val="00E1749A"/>
    <w:rsid w:val="00E17561"/>
    <w:rsid w:val="00E21752"/>
    <w:rsid w:val="00E371BD"/>
    <w:rsid w:val="00E40807"/>
    <w:rsid w:val="00E429E3"/>
    <w:rsid w:val="00E57762"/>
    <w:rsid w:val="00E6375A"/>
    <w:rsid w:val="00E7181D"/>
    <w:rsid w:val="00E74DDF"/>
    <w:rsid w:val="00E91BD6"/>
    <w:rsid w:val="00E97DE5"/>
    <w:rsid w:val="00EA2F67"/>
    <w:rsid w:val="00EA3E96"/>
    <w:rsid w:val="00EB0760"/>
    <w:rsid w:val="00EB1AE3"/>
    <w:rsid w:val="00EB4475"/>
    <w:rsid w:val="00EC3A8C"/>
    <w:rsid w:val="00ED24A9"/>
    <w:rsid w:val="00EF5DC4"/>
    <w:rsid w:val="00EF7043"/>
    <w:rsid w:val="00F10CC2"/>
    <w:rsid w:val="00F16061"/>
    <w:rsid w:val="00F228D3"/>
    <w:rsid w:val="00F2758B"/>
    <w:rsid w:val="00F3206B"/>
    <w:rsid w:val="00F40C7F"/>
    <w:rsid w:val="00F41EC9"/>
    <w:rsid w:val="00F470BF"/>
    <w:rsid w:val="00F530F2"/>
    <w:rsid w:val="00F54F74"/>
    <w:rsid w:val="00F66360"/>
    <w:rsid w:val="00F67499"/>
    <w:rsid w:val="00F8112F"/>
    <w:rsid w:val="00F85EAD"/>
    <w:rsid w:val="00F92140"/>
    <w:rsid w:val="00FA292B"/>
    <w:rsid w:val="00FA70CC"/>
    <w:rsid w:val="00FC3D82"/>
    <w:rsid w:val="00FD32D7"/>
    <w:rsid w:val="00FD562F"/>
    <w:rsid w:val="00FE04C8"/>
    <w:rsid w:val="00FE70EE"/>
    <w:rsid w:val="00FE7707"/>
    <w:rsid w:val="00FF0B13"/>
    <w:rsid w:val="00FF663B"/>
    <w:rsid w:val="016046F3"/>
    <w:rsid w:val="01DE7019"/>
    <w:rsid w:val="01EA3AB4"/>
    <w:rsid w:val="021C5377"/>
    <w:rsid w:val="049F4C39"/>
    <w:rsid w:val="05072B89"/>
    <w:rsid w:val="06313A18"/>
    <w:rsid w:val="07A936D9"/>
    <w:rsid w:val="08134EFF"/>
    <w:rsid w:val="08A11B9B"/>
    <w:rsid w:val="08E41339"/>
    <w:rsid w:val="08F537B2"/>
    <w:rsid w:val="092C4A25"/>
    <w:rsid w:val="0998158E"/>
    <w:rsid w:val="09D2415B"/>
    <w:rsid w:val="09D40ECF"/>
    <w:rsid w:val="09D929E6"/>
    <w:rsid w:val="0AFB32BF"/>
    <w:rsid w:val="0B827DEE"/>
    <w:rsid w:val="0C124E04"/>
    <w:rsid w:val="0C517CC8"/>
    <w:rsid w:val="0C52779E"/>
    <w:rsid w:val="0C62259A"/>
    <w:rsid w:val="0D32749C"/>
    <w:rsid w:val="0D6A48E5"/>
    <w:rsid w:val="0D6B5DCA"/>
    <w:rsid w:val="0DFB5EB0"/>
    <w:rsid w:val="0EA50C20"/>
    <w:rsid w:val="0EAB3F64"/>
    <w:rsid w:val="0EED471C"/>
    <w:rsid w:val="101D5368"/>
    <w:rsid w:val="10544275"/>
    <w:rsid w:val="10FC069A"/>
    <w:rsid w:val="111C686C"/>
    <w:rsid w:val="116535E8"/>
    <w:rsid w:val="12A97ACF"/>
    <w:rsid w:val="13DE5485"/>
    <w:rsid w:val="144B109A"/>
    <w:rsid w:val="146055F0"/>
    <w:rsid w:val="15646128"/>
    <w:rsid w:val="156B394B"/>
    <w:rsid w:val="164D5697"/>
    <w:rsid w:val="16550DC7"/>
    <w:rsid w:val="1695469E"/>
    <w:rsid w:val="16977D27"/>
    <w:rsid w:val="1813725B"/>
    <w:rsid w:val="18D25736"/>
    <w:rsid w:val="18E44CEA"/>
    <w:rsid w:val="19CE3BB7"/>
    <w:rsid w:val="19D67F16"/>
    <w:rsid w:val="19E81F23"/>
    <w:rsid w:val="1A936DF0"/>
    <w:rsid w:val="1ADF05DE"/>
    <w:rsid w:val="1B8C1CFD"/>
    <w:rsid w:val="1BD90A78"/>
    <w:rsid w:val="1BE060A2"/>
    <w:rsid w:val="1C2F7969"/>
    <w:rsid w:val="1C6640AC"/>
    <w:rsid w:val="1DCB278B"/>
    <w:rsid w:val="1DCC36C4"/>
    <w:rsid w:val="1EFD084D"/>
    <w:rsid w:val="1F5B60DF"/>
    <w:rsid w:val="1FD320BC"/>
    <w:rsid w:val="1FEC3464"/>
    <w:rsid w:val="2045230B"/>
    <w:rsid w:val="212A5847"/>
    <w:rsid w:val="213E3583"/>
    <w:rsid w:val="21664063"/>
    <w:rsid w:val="21A31CE8"/>
    <w:rsid w:val="21AC78A1"/>
    <w:rsid w:val="220E65B9"/>
    <w:rsid w:val="2282354C"/>
    <w:rsid w:val="22927E0D"/>
    <w:rsid w:val="2342408F"/>
    <w:rsid w:val="24286B52"/>
    <w:rsid w:val="242B5BF2"/>
    <w:rsid w:val="244B590F"/>
    <w:rsid w:val="25306123"/>
    <w:rsid w:val="253876C2"/>
    <w:rsid w:val="265656A8"/>
    <w:rsid w:val="26932CBC"/>
    <w:rsid w:val="26A33A4B"/>
    <w:rsid w:val="26FA4227"/>
    <w:rsid w:val="2728193B"/>
    <w:rsid w:val="2791223E"/>
    <w:rsid w:val="27C25833"/>
    <w:rsid w:val="27C60D63"/>
    <w:rsid w:val="27C65987"/>
    <w:rsid w:val="281044E5"/>
    <w:rsid w:val="284E2D22"/>
    <w:rsid w:val="29496044"/>
    <w:rsid w:val="29677A11"/>
    <w:rsid w:val="29AF4D07"/>
    <w:rsid w:val="2AA363BA"/>
    <w:rsid w:val="2BBA38D8"/>
    <w:rsid w:val="2BE50582"/>
    <w:rsid w:val="2CA751B3"/>
    <w:rsid w:val="2CE604B1"/>
    <w:rsid w:val="2DAB0B6D"/>
    <w:rsid w:val="2E3A6759"/>
    <w:rsid w:val="2F2F58D6"/>
    <w:rsid w:val="2F363063"/>
    <w:rsid w:val="2F566BB6"/>
    <w:rsid w:val="2F8C6E87"/>
    <w:rsid w:val="2FD92B52"/>
    <w:rsid w:val="30A23C67"/>
    <w:rsid w:val="311C60F8"/>
    <w:rsid w:val="32422CF4"/>
    <w:rsid w:val="325116ED"/>
    <w:rsid w:val="32C01FE2"/>
    <w:rsid w:val="331D495C"/>
    <w:rsid w:val="3333205B"/>
    <w:rsid w:val="33355D7A"/>
    <w:rsid w:val="33646D23"/>
    <w:rsid w:val="33FD2C7F"/>
    <w:rsid w:val="342D054A"/>
    <w:rsid w:val="348F32E2"/>
    <w:rsid w:val="34E86FD8"/>
    <w:rsid w:val="36F46A6D"/>
    <w:rsid w:val="37023BD6"/>
    <w:rsid w:val="3705633B"/>
    <w:rsid w:val="3722616E"/>
    <w:rsid w:val="38227FE2"/>
    <w:rsid w:val="38DE496D"/>
    <w:rsid w:val="399429A1"/>
    <w:rsid w:val="39D3521E"/>
    <w:rsid w:val="39E21F6A"/>
    <w:rsid w:val="3A0314C1"/>
    <w:rsid w:val="3A1437A9"/>
    <w:rsid w:val="3A2A10AB"/>
    <w:rsid w:val="3A5C0EAC"/>
    <w:rsid w:val="3A84200A"/>
    <w:rsid w:val="3A930ED1"/>
    <w:rsid w:val="3B106FE3"/>
    <w:rsid w:val="3B2202B8"/>
    <w:rsid w:val="3BC248A3"/>
    <w:rsid w:val="3C04155E"/>
    <w:rsid w:val="3C9A5F4E"/>
    <w:rsid w:val="3CA41448"/>
    <w:rsid w:val="3D002057"/>
    <w:rsid w:val="3D1950FB"/>
    <w:rsid w:val="3D60332C"/>
    <w:rsid w:val="3DB56E1A"/>
    <w:rsid w:val="3E1B5730"/>
    <w:rsid w:val="3E217F52"/>
    <w:rsid w:val="3E9A2BBE"/>
    <w:rsid w:val="3EB06641"/>
    <w:rsid w:val="3F2F7E3A"/>
    <w:rsid w:val="3F3E7DBA"/>
    <w:rsid w:val="3F78583C"/>
    <w:rsid w:val="3F803564"/>
    <w:rsid w:val="3FC3444B"/>
    <w:rsid w:val="409621E3"/>
    <w:rsid w:val="409E4F95"/>
    <w:rsid w:val="41975D8E"/>
    <w:rsid w:val="427321E3"/>
    <w:rsid w:val="428B2225"/>
    <w:rsid w:val="42C547BC"/>
    <w:rsid w:val="431E11DC"/>
    <w:rsid w:val="433A4642"/>
    <w:rsid w:val="439C289A"/>
    <w:rsid w:val="448B46CD"/>
    <w:rsid w:val="45027EBD"/>
    <w:rsid w:val="45401315"/>
    <w:rsid w:val="46BF5FF8"/>
    <w:rsid w:val="46FC6303"/>
    <w:rsid w:val="472A797D"/>
    <w:rsid w:val="47D30257"/>
    <w:rsid w:val="484203A1"/>
    <w:rsid w:val="489F4711"/>
    <w:rsid w:val="49CD14A5"/>
    <w:rsid w:val="4AA412CC"/>
    <w:rsid w:val="4AF525D3"/>
    <w:rsid w:val="4B4E5FD4"/>
    <w:rsid w:val="4BDD7541"/>
    <w:rsid w:val="4C3A1086"/>
    <w:rsid w:val="4C637816"/>
    <w:rsid w:val="4DFD1841"/>
    <w:rsid w:val="4E492867"/>
    <w:rsid w:val="4E6517E2"/>
    <w:rsid w:val="4E932ADF"/>
    <w:rsid w:val="4EAA4484"/>
    <w:rsid w:val="5053752E"/>
    <w:rsid w:val="52A7477C"/>
    <w:rsid w:val="52F20FF5"/>
    <w:rsid w:val="532B1C06"/>
    <w:rsid w:val="53590E5E"/>
    <w:rsid w:val="53693800"/>
    <w:rsid w:val="537E7EE6"/>
    <w:rsid w:val="53CC6C4A"/>
    <w:rsid w:val="548D7B37"/>
    <w:rsid w:val="54C05550"/>
    <w:rsid w:val="55E62CDF"/>
    <w:rsid w:val="55EA4F87"/>
    <w:rsid w:val="5600406B"/>
    <w:rsid w:val="56FC37F4"/>
    <w:rsid w:val="57BA6535"/>
    <w:rsid w:val="57EB5185"/>
    <w:rsid w:val="58C71589"/>
    <w:rsid w:val="59041232"/>
    <w:rsid w:val="5908176B"/>
    <w:rsid w:val="59BC03B0"/>
    <w:rsid w:val="59FC1F28"/>
    <w:rsid w:val="5A0D5862"/>
    <w:rsid w:val="5A3258BE"/>
    <w:rsid w:val="5B485BE8"/>
    <w:rsid w:val="5C8C1D19"/>
    <w:rsid w:val="5CCB7112"/>
    <w:rsid w:val="5CDE47C5"/>
    <w:rsid w:val="5D192034"/>
    <w:rsid w:val="5D8665F3"/>
    <w:rsid w:val="5DCD7EA0"/>
    <w:rsid w:val="5E09755D"/>
    <w:rsid w:val="5E73325F"/>
    <w:rsid w:val="5E9E3216"/>
    <w:rsid w:val="5EF93920"/>
    <w:rsid w:val="5F45713A"/>
    <w:rsid w:val="5FDE3196"/>
    <w:rsid w:val="613C631C"/>
    <w:rsid w:val="6192573F"/>
    <w:rsid w:val="62027691"/>
    <w:rsid w:val="62245A9A"/>
    <w:rsid w:val="6240013D"/>
    <w:rsid w:val="62CF134A"/>
    <w:rsid w:val="63CB7715"/>
    <w:rsid w:val="64147EC7"/>
    <w:rsid w:val="64BB584C"/>
    <w:rsid w:val="65E228AB"/>
    <w:rsid w:val="65E34F84"/>
    <w:rsid w:val="65FA1D80"/>
    <w:rsid w:val="660B28EA"/>
    <w:rsid w:val="660F5363"/>
    <w:rsid w:val="668632B8"/>
    <w:rsid w:val="67690DF1"/>
    <w:rsid w:val="676C686B"/>
    <w:rsid w:val="68090906"/>
    <w:rsid w:val="68405619"/>
    <w:rsid w:val="689729D9"/>
    <w:rsid w:val="697954F0"/>
    <w:rsid w:val="69BD1536"/>
    <w:rsid w:val="69CE7783"/>
    <w:rsid w:val="69E446E1"/>
    <w:rsid w:val="69EB32A4"/>
    <w:rsid w:val="6A022DB1"/>
    <w:rsid w:val="6A0A7260"/>
    <w:rsid w:val="6A8D73DF"/>
    <w:rsid w:val="6B451EBD"/>
    <w:rsid w:val="6BC605DA"/>
    <w:rsid w:val="6C071371"/>
    <w:rsid w:val="6C62428B"/>
    <w:rsid w:val="6C6253A2"/>
    <w:rsid w:val="6C6D5626"/>
    <w:rsid w:val="6CA73EAC"/>
    <w:rsid w:val="6CAA6880"/>
    <w:rsid w:val="6D0B7242"/>
    <w:rsid w:val="6D94587B"/>
    <w:rsid w:val="6E0409F3"/>
    <w:rsid w:val="6E6844D7"/>
    <w:rsid w:val="6FB50928"/>
    <w:rsid w:val="6FE1418C"/>
    <w:rsid w:val="70092296"/>
    <w:rsid w:val="71D06449"/>
    <w:rsid w:val="7216192B"/>
    <w:rsid w:val="725941DB"/>
    <w:rsid w:val="72905808"/>
    <w:rsid w:val="73303980"/>
    <w:rsid w:val="73A86446"/>
    <w:rsid w:val="73B70095"/>
    <w:rsid w:val="73CE5EA3"/>
    <w:rsid w:val="73E46D83"/>
    <w:rsid w:val="74F538C8"/>
    <w:rsid w:val="751242B9"/>
    <w:rsid w:val="75174D09"/>
    <w:rsid w:val="753E08E1"/>
    <w:rsid w:val="75AB6268"/>
    <w:rsid w:val="75F65B1F"/>
    <w:rsid w:val="788253C0"/>
    <w:rsid w:val="78E45DB8"/>
    <w:rsid w:val="78F74E69"/>
    <w:rsid w:val="79040F91"/>
    <w:rsid w:val="795062C8"/>
    <w:rsid w:val="7A0344CD"/>
    <w:rsid w:val="7A8F56B6"/>
    <w:rsid w:val="7A906A23"/>
    <w:rsid w:val="7AB37E1A"/>
    <w:rsid w:val="7AD42633"/>
    <w:rsid w:val="7B841687"/>
    <w:rsid w:val="7B9A7A54"/>
    <w:rsid w:val="7BCC55ED"/>
    <w:rsid w:val="7C0A7F60"/>
    <w:rsid w:val="7C3067E3"/>
    <w:rsid w:val="7C6C4BC5"/>
    <w:rsid w:val="7C802DDE"/>
    <w:rsid w:val="7D1C1358"/>
    <w:rsid w:val="7D4E7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w:hAnsi="Times" w:cs="Times New Roman" w:eastAsiaTheme="minorEastAsia"/>
      <w:sz w:val="22"/>
      <w:szCs w:val="22"/>
      <w:lang w:val="en-GB" w:eastAsia="en-US"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8"/>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3"/>
    <w:unhideWhenUsed/>
    <w:qFormat/>
    <w:uiPriority w:val="0"/>
    <w:pPr>
      <w:spacing w:beforeAutospacing="1" w:afterAutospacing="1"/>
      <w:outlineLvl w:val="2"/>
    </w:pPr>
    <w:rPr>
      <w:rFonts w:hint="eastAsia" w:ascii="宋体" w:hAnsi="宋体" w:eastAsia="宋体"/>
      <w:b/>
      <w:sz w:val="27"/>
      <w:szCs w:val="27"/>
      <w:lang w:val="en-US" w:eastAsia="zh-CN"/>
    </w:rPr>
  </w:style>
  <w:style w:type="paragraph" w:styleId="5">
    <w:name w:val="heading 4"/>
    <w:basedOn w:val="1"/>
    <w:next w:val="1"/>
    <w:semiHidden/>
    <w:unhideWhenUsed/>
    <w:qFormat/>
    <w:uiPriority w:val="0"/>
    <w:pPr>
      <w:spacing w:beforeAutospacing="1" w:afterAutospacing="1"/>
      <w:outlineLvl w:val="3"/>
    </w:pPr>
    <w:rPr>
      <w:rFonts w:hint="eastAsia" w:ascii="宋体" w:hAnsi="宋体" w:eastAsia="宋体"/>
      <w:b/>
      <w:sz w:val="24"/>
      <w:szCs w:val="24"/>
      <w:lang w:val="en-US" w:eastAsia="zh-CN"/>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4"/>
    <w:qFormat/>
    <w:uiPriority w:val="0"/>
  </w:style>
  <w:style w:type="paragraph" w:styleId="7">
    <w:name w:val="toc 3"/>
    <w:basedOn w:val="1"/>
    <w:next w:val="1"/>
    <w:qFormat/>
    <w:uiPriority w:val="0"/>
    <w:pPr>
      <w:ind w:left="840" w:leftChars="400"/>
    </w:pPr>
  </w:style>
  <w:style w:type="paragraph" w:styleId="8">
    <w:name w:val="Balloon Text"/>
    <w:basedOn w:val="1"/>
    <w:link w:val="41"/>
    <w:qFormat/>
    <w:uiPriority w:val="0"/>
    <w:rPr>
      <w:sz w:val="18"/>
      <w:szCs w:val="18"/>
    </w:rPr>
  </w:style>
  <w:style w:type="paragraph" w:styleId="9">
    <w:name w:val="footer"/>
    <w:basedOn w:val="1"/>
    <w:qFormat/>
    <w:uiPriority w:val="0"/>
    <w:pPr>
      <w:tabs>
        <w:tab w:val="center" w:pos="4153"/>
        <w:tab w:val="right" w:pos="8306"/>
      </w:tabs>
      <w:snapToGrid w:val="0"/>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sz w:val="24"/>
      <w:szCs w:val="24"/>
      <w:lang w:val="en-US" w:eastAsia="zh-CN"/>
    </w:rPr>
  </w:style>
  <w:style w:type="paragraph" w:styleId="14">
    <w:name w:val="Normal (Web)"/>
    <w:basedOn w:val="1"/>
    <w:qFormat/>
    <w:uiPriority w:val="0"/>
    <w:pPr>
      <w:spacing w:beforeAutospacing="1" w:afterAutospacing="1"/>
    </w:pPr>
    <w:rPr>
      <w:sz w:val="24"/>
      <w:lang w:val="en-US" w:eastAsia="zh-CN"/>
    </w:rPr>
  </w:style>
  <w:style w:type="paragraph" w:styleId="15">
    <w:name w:val="Title"/>
    <w:basedOn w:val="1"/>
    <w:next w:val="1"/>
    <w:qFormat/>
    <w:uiPriority w:val="10"/>
    <w:pPr>
      <w:spacing w:before="240" w:after="120"/>
      <w:ind w:left="630" w:leftChars="100" w:right="100" w:rightChars="100"/>
      <w:outlineLvl w:val="0"/>
    </w:pPr>
    <w:rPr>
      <w:rFonts w:ascii="等线 Light" w:hAnsi="等线 Light" w:eastAsia="宋体"/>
      <w:b/>
      <w:bCs/>
      <w:sz w:val="30"/>
      <w:szCs w:val="32"/>
    </w:rPr>
  </w:style>
  <w:style w:type="paragraph" w:styleId="16">
    <w:name w:val="annotation subject"/>
    <w:basedOn w:val="6"/>
    <w:next w:val="6"/>
    <w:link w:val="35"/>
    <w:qFormat/>
    <w:uiPriority w:val="0"/>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FollowedHyperlink"/>
    <w:basedOn w:val="19"/>
    <w:qFormat/>
    <w:uiPriority w:val="0"/>
    <w:rPr>
      <w:color w:val="800080"/>
      <w:u w:val="single"/>
    </w:rPr>
  </w:style>
  <w:style w:type="character" w:styleId="22">
    <w:name w:val="Emphasis"/>
    <w:basedOn w:val="19"/>
    <w:qFormat/>
    <w:uiPriority w:val="0"/>
    <w:rPr>
      <w:i/>
    </w:rPr>
  </w:style>
  <w:style w:type="character" w:styleId="23">
    <w:name w:val="Hyperlink"/>
    <w:basedOn w:val="19"/>
    <w:qFormat/>
    <w:uiPriority w:val="0"/>
    <w:rPr>
      <w:color w:val="0000FF"/>
      <w:u w:val="single"/>
    </w:rPr>
  </w:style>
  <w:style w:type="character" w:styleId="24">
    <w:name w:val="annotation reference"/>
    <w:basedOn w:val="19"/>
    <w:qFormat/>
    <w:uiPriority w:val="0"/>
    <w:rPr>
      <w:sz w:val="21"/>
      <w:szCs w:val="21"/>
    </w:rPr>
  </w:style>
  <w:style w:type="paragraph" w:customStyle="1" w:styleId="25">
    <w:name w:val="一级"/>
    <w:basedOn w:val="1"/>
    <w:next w:val="2"/>
    <w:qFormat/>
    <w:uiPriority w:val="0"/>
    <w:rPr>
      <w:rFonts w:ascii="Calibri" w:hAnsi="Calibri" w:eastAsia="宋体"/>
      <w:b/>
      <w:sz w:val="28"/>
    </w:rPr>
  </w:style>
  <w:style w:type="paragraph" w:styleId="26">
    <w:name w:val="List Paragraph"/>
    <w:basedOn w:val="1"/>
    <w:qFormat/>
    <w:uiPriority w:val="34"/>
    <w:pPr>
      <w:ind w:firstLine="420" w:firstLineChars="200"/>
    </w:pPr>
  </w:style>
  <w:style w:type="character" w:customStyle="1" w:styleId="27">
    <w:name w:val="标题 2 Char"/>
    <w:qFormat/>
    <w:uiPriority w:val="0"/>
    <w:rPr>
      <w:rFonts w:ascii="Arial" w:hAnsi="Arial" w:eastAsia="黑体"/>
      <w:b/>
      <w:sz w:val="32"/>
    </w:rPr>
  </w:style>
  <w:style w:type="character" w:customStyle="1" w:styleId="28">
    <w:name w:val="标题 2 字符"/>
    <w:link w:val="3"/>
    <w:qFormat/>
    <w:uiPriority w:val="9"/>
    <w:rPr>
      <w:rFonts w:ascii="宋体" w:hAnsi="宋体" w:cs="宋体"/>
      <w:b/>
      <w:bCs/>
      <w:sz w:val="36"/>
      <w:szCs w:val="36"/>
    </w:rPr>
  </w:style>
  <w:style w:type="paragraph" w:customStyle="1" w:styleId="29">
    <w:name w:val="l1"/>
    <w:basedOn w:val="1"/>
    <w:qFormat/>
    <w:uiPriority w:val="0"/>
    <w:pPr>
      <w:spacing w:before="100" w:beforeAutospacing="1" w:after="100" w:afterAutospacing="1"/>
    </w:pPr>
    <w:rPr>
      <w:rFonts w:ascii="宋体" w:hAnsi="宋体" w:eastAsia="宋体" w:cs="宋体"/>
      <w:sz w:val="24"/>
      <w:szCs w:val="24"/>
    </w:rPr>
  </w:style>
  <w:style w:type="character" w:customStyle="1" w:styleId="30">
    <w:name w:val="hljs-comment"/>
    <w:basedOn w:val="19"/>
    <w:qFormat/>
    <w:uiPriority w:val="0"/>
  </w:style>
  <w:style w:type="character" w:customStyle="1" w:styleId="31">
    <w:name w:val="pun"/>
    <w:basedOn w:val="19"/>
    <w:qFormat/>
    <w:uiPriority w:val="0"/>
  </w:style>
  <w:style w:type="paragraph" w:customStyle="1" w:styleId="32">
    <w:name w:val="列表段落1"/>
    <w:basedOn w:val="1"/>
    <w:qFormat/>
    <w:uiPriority w:val="34"/>
    <w:pPr>
      <w:ind w:firstLine="420" w:firstLineChars="200"/>
    </w:pPr>
  </w:style>
  <w:style w:type="character" w:customStyle="1" w:styleId="33">
    <w:name w:val="标题 3 字符"/>
    <w:link w:val="4"/>
    <w:qFormat/>
    <w:uiPriority w:val="0"/>
    <w:rPr>
      <w:rFonts w:hint="eastAsia" w:ascii="宋体" w:hAnsi="宋体" w:eastAsia="宋体" w:cs="宋体"/>
      <w:b/>
      <w:kern w:val="0"/>
      <w:sz w:val="27"/>
      <w:szCs w:val="27"/>
      <w:lang w:val="en-US" w:eastAsia="zh-CN" w:bidi="ar"/>
    </w:rPr>
  </w:style>
  <w:style w:type="character" w:customStyle="1" w:styleId="34">
    <w:name w:val="批注文字 字符"/>
    <w:basedOn w:val="19"/>
    <w:link w:val="6"/>
    <w:qFormat/>
    <w:uiPriority w:val="0"/>
    <w:rPr>
      <w:rFonts w:ascii="Times" w:hAnsi="Times" w:eastAsiaTheme="minorEastAsia"/>
      <w:sz w:val="22"/>
      <w:szCs w:val="22"/>
      <w:lang w:val="en-GB" w:eastAsia="en-US"/>
    </w:rPr>
  </w:style>
  <w:style w:type="character" w:customStyle="1" w:styleId="35">
    <w:name w:val="批注主题 字符"/>
    <w:basedOn w:val="34"/>
    <w:link w:val="16"/>
    <w:qFormat/>
    <w:uiPriority w:val="0"/>
    <w:rPr>
      <w:rFonts w:ascii="Times" w:hAnsi="Times" w:eastAsiaTheme="minorEastAsia"/>
      <w:b/>
      <w:bCs/>
      <w:sz w:val="22"/>
      <w:szCs w:val="22"/>
      <w:lang w:val="en-GB" w:eastAsia="en-US"/>
    </w:rPr>
  </w:style>
  <w:style w:type="character" w:customStyle="1" w:styleId="36">
    <w:name w:val="font31"/>
    <w:basedOn w:val="19"/>
    <w:qFormat/>
    <w:uiPriority w:val="0"/>
    <w:rPr>
      <w:rFonts w:hint="default" w:ascii="Times New Roman" w:hAnsi="Times New Roman" w:cs="Times New Roman"/>
      <w:color w:val="000000"/>
      <w:sz w:val="20"/>
      <w:szCs w:val="20"/>
      <w:u w:val="none"/>
    </w:rPr>
  </w:style>
  <w:style w:type="character" w:customStyle="1" w:styleId="37">
    <w:name w:val="font11"/>
    <w:basedOn w:val="19"/>
    <w:qFormat/>
    <w:uiPriority w:val="0"/>
    <w:rPr>
      <w:rFonts w:ascii="宋体" w:hAnsi="宋体" w:eastAsia="宋体" w:cs="宋体"/>
      <w:color w:val="000000"/>
      <w:sz w:val="20"/>
      <w:szCs w:val="20"/>
      <w:u w:val="none"/>
    </w:rPr>
  </w:style>
  <w:style w:type="paragraph" w:customStyle="1" w:styleId="38">
    <w:name w:val="修订1"/>
    <w:hidden/>
    <w:semiHidden/>
    <w:qFormat/>
    <w:uiPriority w:val="99"/>
    <w:rPr>
      <w:rFonts w:ascii="Times" w:hAnsi="Times" w:cs="Times New Roman" w:eastAsiaTheme="minorEastAsia"/>
      <w:sz w:val="22"/>
      <w:szCs w:val="22"/>
      <w:lang w:val="en-GB" w:eastAsia="en-US" w:bidi="ar-SA"/>
    </w:rPr>
  </w:style>
  <w:style w:type="paragraph" w:customStyle="1" w:styleId="39">
    <w:name w:val="修订2"/>
    <w:hidden/>
    <w:semiHidden/>
    <w:qFormat/>
    <w:uiPriority w:val="99"/>
    <w:rPr>
      <w:rFonts w:ascii="Times" w:hAnsi="Times" w:cs="Times New Roman" w:eastAsiaTheme="minorEastAsia"/>
      <w:sz w:val="22"/>
      <w:szCs w:val="22"/>
      <w:lang w:val="en-GB" w:eastAsia="en-US" w:bidi="ar-SA"/>
    </w:rPr>
  </w:style>
  <w:style w:type="paragraph" w:customStyle="1" w:styleId="40">
    <w:name w:val="修订3"/>
    <w:hidden/>
    <w:semiHidden/>
    <w:qFormat/>
    <w:uiPriority w:val="99"/>
    <w:rPr>
      <w:rFonts w:ascii="Times" w:hAnsi="Times" w:cs="Times New Roman" w:eastAsiaTheme="minorEastAsia"/>
      <w:sz w:val="22"/>
      <w:szCs w:val="22"/>
      <w:lang w:val="en-GB" w:eastAsia="en-US" w:bidi="ar-SA"/>
    </w:rPr>
  </w:style>
  <w:style w:type="character" w:customStyle="1" w:styleId="41">
    <w:name w:val="批注框文本 字符"/>
    <w:basedOn w:val="19"/>
    <w:link w:val="8"/>
    <w:qFormat/>
    <w:uiPriority w:val="0"/>
    <w:rPr>
      <w:rFonts w:ascii="Times" w:hAnsi="Times" w:eastAsiaTheme="minorEastAsia"/>
      <w:sz w:val="18"/>
      <w:szCs w:val="18"/>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A7579-825A-4D58-84CB-46AE82A4838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3712</Words>
  <Characters>4602</Characters>
  <Lines>1368</Lines>
  <Paragraphs>385</Paragraphs>
  <TotalTime>1</TotalTime>
  <ScaleCrop>false</ScaleCrop>
  <LinksUpToDate>false</LinksUpToDate>
  <CharactersWithSpaces>4684</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2021-08-05T06:50:00Z</dcterms:created>
  <dc:creator>w.  w.  w.</dc:creator>
  <cp:lastModifiedBy>康宇晗</cp:lastModifiedBy>
  <dcterms:modified xsi:type="dcterms:W3CDTF">2022-12-29T11:57:09Z</dcterms:modified>
  <cp:revision>143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DFE3C81B29A6478191629675B8D7ADFC</vt:lpwstr>
  </property>
</Properties>
</file>