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D84B" w14:textId="77777777" w:rsidR="003A5030" w:rsidRDefault="003A5030" w:rsidP="003A5030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1497"/>
      </w:tblGrid>
      <w:tr w:rsidR="003A5030" w14:paraId="1428639F" w14:textId="77777777" w:rsidTr="00B8508B">
        <w:trPr>
          <w:trHeight w:val="567"/>
        </w:trPr>
        <w:tc>
          <w:tcPr>
            <w:tcW w:w="1696" w:type="dxa"/>
            <w:vAlign w:val="center"/>
          </w:tcPr>
          <w:p w14:paraId="260199A7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分块要素</w:t>
            </w:r>
          </w:p>
        </w:tc>
        <w:tc>
          <w:tcPr>
            <w:tcW w:w="5103" w:type="dxa"/>
            <w:vAlign w:val="center"/>
          </w:tcPr>
          <w:p w14:paraId="26705E6E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497" w:type="dxa"/>
            <w:vAlign w:val="center"/>
          </w:tcPr>
          <w:p w14:paraId="3FE375BB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5030" w14:paraId="5BDDD23D" w14:textId="77777777" w:rsidTr="00B8508B">
        <w:trPr>
          <w:trHeight w:val="567"/>
        </w:trPr>
        <w:tc>
          <w:tcPr>
            <w:tcW w:w="1696" w:type="dxa"/>
            <w:vAlign w:val="center"/>
          </w:tcPr>
          <w:p w14:paraId="6C8298AF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稀疏特征</w:t>
            </w:r>
          </w:p>
        </w:tc>
        <w:tc>
          <w:tcPr>
            <w:tcW w:w="5103" w:type="dxa"/>
            <w:vAlign w:val="center"/>
          </w:tcPr>
          <w:p w14:paraId="69286E2E" w14:textId="77777777" w:rsidR="003A5030" w:rsidRDefault="003A5030" w:rsidP="00B8508B">
            <w:proofErr w:type="gramStart"/>
            <w:r>
              <w:rPr>
                <w:rFonts w:hint="eastAsia"/>
              </w:rPr>
              <w:t>非零值</w:t>
            </w:r>
            <w:proofErr w:type="gramEnd"/>
            <w:r>
              <w:rPr>
                <w:rFonts w:hint="eastAsia"/>
              </w:rPr>
              <w:t>数量（全局/局部）、非零列/行（全局/局部）数量和占比、非零列/行平均密度、填空率等</w:t>
            </w:r>
          </w:p>
        </w:tc>
        <w:tc>
          <w:tcPr>
            <w:tcW w:w="1497" w:type="dxa"/>
            <w:vAlign w:val="center"/>
          </w:tcPr>
          <w:p w14:paraId="4F17B73F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3A5030" w14:paraId="321D102C" w14:textId="77777777" w:rsidTr="00B8508B">
        <w:trPr>
          <w:trHeight w:val="567"/>
        </w:trPr>
        <w:tc>
          <w:tcPr>
            <w:tcW w:w="1696" w:type="dxa"/>
            <w:vAlign w:val="center"/>
          </w:tcPr>
          <w:p w14:paraId="67D74CA5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矩阵</w:t>
            </w:r>
          </w:p>
        </w:tc>
        <w:tc>
          <w:tcPr>
            <w:tcW w:w="5103" w:type="dxa"/>
            <w:vAlign w:val="center"/>
          </w:tcPr>
          <w:p w14:paraId="49A431A7" w14:textId="77777777" w:rsidR="003A5030" w:rsidRDefault="003A5030" w:rsidP="00B8508B">
            <w:r>
              <w:rPr>
                <w:rFonts w:hint="eastAsia"/>
              </w:rPr>
              <w:t>原始矩阵参数、压缩格式参数</w:t>
            </w:r>
          </w:p>
        </w:tc>
        <w:tc>
          <w:tcPr>
            <w:tcW w:w="1497" w:type="dxa"/>
            <w:vAlign w:val="center"/>
          </w:tcPr>
          <w:p w14:paraId="3B11BA18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3A5030" w14:paraId="7B9CF6A3" w14:textId="77777777" w:rsidTr="00B8508B">
        <w:trPr>
          <w:trHeight w:val="567"/>
        </w:trPr>
        <w:tc>
          <w:tcPr>
            <w:tcW w:w="1696" w:type="dxa"/>
            <w:vAlign w:val="center"/>
          </w:tcPr>
          <w:p w14:paraId="20023F94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存储约束</w:t>
            </w:r>
          </w:p>
        </w:tc>
        <w:tc>
          <w:tcPr>
            <w:tcW w:w="5103" w:type="dxa"/>
            <w:vAlign w:val="center"/>
          </w:tcPr>
          <w:p w14:paraId="114DD135" w14:textId="77777777" w:rsidR="003A5030" w:rsidRDefault="003A5030" w:rsidP="00B8508B">
            <w:r>
              <w:rPr>
                <w:rFonts w:hint="eastAsia"/>
              </w:rPr>
              <w:t>片上缓冲大小、计算阵列中寄存器数量</w:t>
            </w:r>
          </w:p>
        </w:tc>
        <w:tc>
          <w:tcPr>
            <w:tcW w:w="1497" w:type="dxa"/>
            <w:vAlign w:val="center"/>
          </w:tcPr>
          <w:p w14:paraId="715F99D2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3A5030" w14:paraId="09F87779" w14:textId="77777777" w:rsidTr="00B8508B">
        <w:trPr>
          <w:trHeight w:val="567"/>
        </w:trPr>
        <w:tc>
          <w:tcPr>
            <w:tcW w:w="1696" w:type="dxa"/>
            <w:vAlign w:val="center"/>
          </w:tcPr>
          <w:p w14:paraId="4FAEB40A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数据流模式</w:t>
            </w:r>
          </w:p>
        </w:tc>
        <w:tc>
          <w:tcPr>
            <w:tcW w:w="5103" w:type="dxa"/>
            <w:vAlign w:val="center"/>
          </w:tcPr>
          <w:p w14:paraId="7C3DC1F7" w14:textId="77777777" w:rsidR="003A5030" w:rsidRDefault="003A5030" w:rsidP="00B8508B"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、A</w:t>
            </w:r>
            <w:r>
              <w:t>S</w:t>
            </w:r>
            <w:r>
              <w:rPr>
                <w:rFonts w:hint="eastAsia"/>
              </w:rPr>
              <w:t>、B</w:t>
            </w:r>
            <w:r>
              <w:t>S</w:t>
            </w:r>
          </w:p>
        </w:tc>
        <w:tc>
          <w:tcPr>
            <w:tcW w:w="1497" w:type="dxa"/>
            <w:vAlign w:val="center"/>
          </w:tcPr>
          <w:p w14:paraId="684714DE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3A5030" w14:paraId="39C89111" w14:textId="77777777" w:rsidTr="00B8508B">
        <w:trPr>
          <w:trHeight w:val="567"/>
        </w:trPr>
        <w:tc>
          <w:tcPr>
            <w:tcW w:w="1696" w:type="dxa"/>
            <w:vAlign w:val="center"/>
          </w:tcPr>
          <w:p w14:paraId="1C0C02E0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计算开销</w:t>
            </w:r>
          </w:p>
        </w:tc>
        <w:tc>
          <w:tcPr>
            <w:tcW w:w="5103" w:type="dxa"/>
            <w:vAlign w:val="center"/>
          </w:tcPr>
          <w:p w14:paraId="13D6FB68" w14:textId="77777777" w:rsidR="003A5030" w:rsidRDefault="003A5030" w:rsidP="00B8508B">
            <w:r>
              <w:rPr>
                <w:rFonts w:hint="eastAsia"/>
              </w:rPr>
              <w:t>计算片上分块矩阵的执行时间</w:t>
            </w:r>
          </w:p>
        </w:tc>
        <w:tc>
          <w:tcPr>
            <w:tcW w:w="1497" w:type="dxa"/>
            <w:vAlign w:val="center"/>
          </w:tcPr>
          <w:p w14:paraId="397788D1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3A5030" w14:paraId="4C6A846E" w14:textId="77777777" w:rsidTr="00B8508B">
        <w:trPr>
          <w:trHeight w:val="567"/>
        </w:trPr>
        <w:tc>
          <w:tcPr>
            <w:tcW w:w="1696" w:type="dxa"/>
            <w:vAlign w:val="center"/>
          </w:tcPr>
          <w:p w14:paraId="5E721C87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数据搬移</w:t>
            </w:r>
          </w:p>
        </w:tc>
        <w:tc>
          <w:tcPr>
            <w:tcW w:w="5103" w:type="dxa"/>
            <w:vAlign w:val="center"/>
          </w:tcPr>
          <w:p w14:paraId="5ABD61B3" w14:textId="77777777" w:rsidR="003A5030" w:rsidRDefault="003A5030" w:rsidP="00B8508B">
            <w:r>
              <w:rPr>
                <w:rFonts w:hint="eastAsia"/>
              </w:rPr>
              <w:t>数据局部性、复用性、数据量</w:t>
            </w:r>
          </w:p>
        </w:tc>
        <w:tc>
          <w:tcPr>
            <w:tcW w:w="1497" w:type="dxa"/>
            <w:vAlign w:val="center"/>
          </w:tcPr>
          <w:p w14:paraId="2E59F721" w14:textId="77777777" w:rsidR="003A5030" w:rsidRDefault="003A5030" w:rsidP="00B8508B">
            <w:pPr>
              <w:jc w:val="center"/>
            </w:pPr>
          </w:p>
        </w:tc>
      </w:tr>
      <w:tr w:rsidR="003A5030" w14:paraId="424E1A44" w14:textId="77777777" w:rsidTr="00B8508B">
        <w:trPr>
          <w:trHeight w:val="567"/>
        </w:trPr>
        <w:tc>
          <w:tcPr>
            <w:tcW w:w="1696" w:type="dxa"/>
            <w:vAlign w:val="center"/>
          </w:tcPr>
          <w:p w14:paraId="2D6748D4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5103" w:type="dxa"/>
            <w:vAlign w:val="center"/>
          </w:tcPr>
          <w:p w14:paraId="6E61B0D3" w14:textId="77777777" w:rsidR="003A5030" w:rsidRDefault="003A5030" w:rsidP="00B8508B">
            <w:r>
              <w:rPr>
                <w:rFonts w:hint="eastAsia"/>
              </w:rPr>
              <w:t>时间更少、负载均衡、复用性和并行性等。</w:t>
            </w:r>
          </w:p>
          <w:p w14:paraId="34C97741" w14:textId="77777777" w:rsidR="003A5030" w:rsidRDefault="003A5030" w:rsidP="00B8508B">
            <w:r>
              <w:rPr>
                <w:rFonts w:hint="eastAsia"/>
              </w:rPr>
              <w:t>评价指标将影响分块和执行的策略</w:t>
            </w:r>
          </w:p>
        </w:tc>
        <w:tc>
          <w:tcPr>
            <w:tcW w:w="1497" w:type="dxa"/>
            <w:vAlign w:val="center"/>
          </w:tcPr>
          <w:p w14:paraId="2FF0C1F8" w14:textId="77777777" w:rsidR="003A5030" w:rsidRDefault="003A5030" w:rsidP="00B8508B">
            <w:pPr>
              <w:jc w:val="center"/>
            </w:pPr>
          </w:p>
        </w:tc>
      </w:tr>
    </w:tbl>
    <w:p w14:paraId="49526E01" w14:textId="77777777" w:rsidR="003A5030" w:rsidRDefault="003A5030" w:rsidP="003A5030"/>
    <w:p w14:paraId="7A530B41" w14:textId="77777777" w:rsidR="003A5030" w:rsidRDefault="003A5030" w:rsidP="003A5030">
      <w:pPr>
        <w:jc w:val="left"/>
      </w:pPr>
    </w:p>
    <w:p w14:paraId="5EE3B638" w14:textId="77777777" w:rsidR="003A5030" w:rsidRDefault="003A5030" w:rsidP="003A5030">
      <w:pPr>
        <w:widowControl/>
        <w:jc w:val="left"/>
      </w:pPr>
      <w:r>
        <w:br w:type="page"/>
      </w:r>
    </w:p>
    <w:p w14:paraId="60D27B0D" w14:textId="77777777" w:rsidR="003A5030" w:rsidRDefault="003A5030" w:rsidP="003A5030">
      <w:pPr>
        <w:jc w:val="left"/>
        <w:sectPr w:rsidR="003A5030">
          <w:headerReference w:type="even" r:id="rId4"/>
          <w:headerReference w:type="default" r:id="rId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865"/>
        <w:gridCol w:w="3117"/>
        <w:gridCol w:w="3090"/>
        <w:gridCol w:w="3321"/>
      </w:tblGrid>
      <w:tr w:rsidR="003A5030" w14:paraId="7914789E" w14:textId="77777777" w:rsidTr="00B8508B">
        <w:trPr>
          <w:trHeight w:val="850"/>
        </w:trPr>
        <w:tc>
          <w:tcPr>
            <w:tcW w:w="1555" w:type="dxa"/>
            <w:vAlign w:val="center"/>
          </w:tcPr>
          <w:p w14:paraId="05C79378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lastRenderedPageBreak/>
              <w:t>数据流</w:t>
            </w:r>
          </w:p>
        </w:tc>
        <w:tc>
          <w:tcPr>
            <w:tcW w:w="2865" w:type="dxa"/>
            <w:vAlign w:val="center"/>
          </w:tcPr>
          <w:p w14:paraId="54710BBA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3117" w:type="dxa"/>
            <w:vAlign w:val="center"/>
          </w:tcPr>
          <w:p w14:paraId="0FDBD410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A</w:t>
            </w:r>
            <w:r>
              <w:t>S</w:t>
            </w:r>
          </w:p>
        </w:tc>
        <w:tc>
          <w:tcPr>
            <w:tcW w:w="3090" w:type="dxa"/>
            <w:vAlign w:val="center"/>
          </w:tcPr>
          <w:p w14:paraId="7F631617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B</w:t>
            </w:r>
            <w:r>
              <w:t>S</w:t>
            </w:r>
          </w:p>
        </w:tc>
        <w:tc>
          <w:tcPr>
            <w:tcW w:w="3321" w:type="dxa"/>
            <w:vAlign w:val="center"/>
          </w:tcPr>
          <w:p w14:paraId="17537DF9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5030" w14:paraId="3165A26B" w14:textId="77777777" w:rsidTr="00B8508B">
        <w:trPr>
          <w:trHeight w:val="850"/>
        </w:trPr>
        <w:tc>
          <w:tcPr>
            <w:tcW w:w="1555" w:type="dxa"/>
            <w:vAlign w:val="center"/>
          </w:tcPr>
          <w:p w14:paraId="21644A53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数据搬移</w:t>
            </w:r>
          </w:p>
        </w:tc>
        <w:tc>
          <w:tcPr>
            <w:tcW w:w="2865" w:type="dxa"/>
            <w:vAlign w:val="center"/>
          </w:tcPr>
          <w:p w14:paraId="1F840E9F" w14:textId="77777777" w:rsidR="003A5030" w:rsidRDefault="003A5030" w:rsidP="00B8508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MKN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SA</m:t>
                    </m:r>
                  </m:den>
                </m:f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mean</m:t>
                    </m:r>
                  </m:sub>
                </m:sSub>
                <m:r>
                  <w:rPr>
                    <w:rFonts w:ascii="Cambria Math" w:hAnsi="Cambria Math"/>
                  </w:rPr>
                  <m:t>+MNα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2831B3A5" w14:textId="77777777" w:rsidR="003A5030" w:rsidRDefault="003A5030" w:rsidP="00B8508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2MKN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SA</m:t>
                    </m:r>
                  </m:den>
                </m:f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mean</m:t>
                    </m:r>
                  </m:sub>
                </m:sSub>
              </m:oMath>
            </m:oMathPara>
          </w:p>
        </w:tc>
        <w:tc>
          <w:tcPr>
            <w:tcW w:w="3090" w:type="dxa"/>
            <w:vAlign w:val="center"/>
          </w:tcPr>
          <w:p w14:paraId="15C5782B" w14:textId="77777777" w:rsidR="003A5030" w:rsidRDefault="003A5030" w:rsidP="00B8508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MKN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SA</m:t>
                    </m:r>
                  </m:den>
                </m:f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mean</m:t>
                    </m:r>
                  </m:sub>
                </m:sSub>
                <m:r>
                  <w:rPr>
                    <w:rFonts w:ascii="Cambria Math" w:hAnsi="Cambria Math"/>
                  </w:rPr>
                  <m:t>+MNα</m:t>
                </m:r>
              </m:oMath>
            </m:oMathPara>
          </w:p>
        </w:tc>
        <w:tc>
          <w:tcPr>
            <w:tcW w:w="3321" w:type="dxa"/>
            <w:vAlign w:val="center"/>
          </w:tcPr>
          <w:p w14:paraId="539FB813" w14:textId="77777777" w:rsidR="003A5030" w:rsidRPr="00E578B1" w:rsidRDefault="003A5030" w:rsidP="00B8508B">
            <w:pPr>
              <w:jc w:val="center"/>
              <w:rPr>
                <w:rFonts w:ascii="等线" w:eastAsia="等线" w:hAnsi="等线" w:cs="Times New Roman"/>
                <w:i/>
              </w:rPr>
            </w:pPr>
            <w:r>
              <w:rPr>
                <w:rFonts w:ascii="等线" w:eastAsia="等线" w:hAnsi="等线" w:cs="Times New Roman" w:hint="eastAsia"/>
              </w:rPr>
              <w:t xml:space="preserve">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SA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oMath>
            <w:r>
              <w:rPr>
                <w:rFonts w:ascii="等线" w:eastAsia="等线" w:hAnsi="等线" w:cs="Times New Roman" w:hint="eastAsia"/>
              </w:rPr>
              <w:t xml:space="preserve"> 时，A</w:t>
            </w:r>
            <w:r>
              <w:rPr>
                <w:rFonts w:ascii="等线" w:eastAsia="等线" w:hAnsi="等线" w:cs="Times New Roman"/>
              </w:rPr>
              <w:t>S</w:t>
            </w:r>
            <w:r>
              <w:rPr>
                <w:rFonts w:ascii="等线" w:eastAsia="等线" w:hAnsi="等线" w:cs="Times New Roman" w:hint="eastAsia"/>
              </w:rPr>
              <w:t>的数据搬移量会多于O</w:t>
            </w:r>
            <w:r>
              <w:rPr>
                <w:rFonts w:ascii="等线" w:eastAsia="等线" w:hAnsi="等线" w:cs="Times New Roman"/>
              </w:rPr>
              <w:t>S</w:t>
            </w:r>
          </w:p>
        </w:tc>
      </w:tr>
      <w:tr w:rsidR="003A5030" w14:paraId="7FFD4E3B" w14:textId="77777777" w:rsidTr="00B8508B">
        <w:trPr>
          <w:trHeight w:val="850"/>
        </w:trPr>
        <w:tc>
          <w:tcPr>
            <w:tcW w:w="1555" w:type="dxa"/>
            <w:vAlign w:val="center"/>
          </w:tcPr>
          <w:p w14:paraId="2314C3D5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数据复用</w:t>
            </w:r>
          </w:p>
          <w:p w14:paraId="6EA97780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（单次）</w:t>
            </w:r>
          </w:p>
        </w:tc>
        <w:tc>
          <w:tcPr>
            <w:tcW w:w="2865" w:type="dxa"/>
            <w:vAlign w:val="center"/>
          </w:tcPr>
          <w:p w14:paraId="765A6162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无缓冲：无</w:t>
            </w:r>
          </w:p>
          <w:p w14:paraId="0456DE6C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有缓冲：</w:t>
            </w:r>
            <m:oMath>
              <m:r>
                <w:rPr>
                  <w:rFonts w:ascii="Cambria Math" w:hAnsi="Cambria Math"/>
                </w:rPr>
                <m:t>N/SA</m:t>
              </m:r>
            </m:oMath>
          </w:p>
        </w:tc>
        <w:tc>
          <w:tcPr>
            <w:tcW w:w="3117" w:type="dxa"/>
            <w:vAlign w:val="center"/>
          </w:tcPr>
          <w:p w14:paraId="139F856B" w14:textId="77777777" w:rsidR="003A5030" w:rsidRDefault="003A5030" w:rsidP="00B850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N/SA</m:t>
                </m:r>
              </m:oMath>
            </m:oMathPara>
          </w:p>
        </w:tc>
        <w:tc>
          <w:tcPr>
            <w:tcW w:w="3090" w:type="dxa"/>
            <w:vAlign w:val="center"/>
          </w:tcPr>
          <w:p w14:paraId="69CE057A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21" w:type="dxa"/>
            <w:vAlign w:val="center"/>
          </w:tcPr>
          <w:p w14:paraId="1FB50E96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有缓冲时可以一次取</w:t>
            </w:r>
            <w:proofErr w:type="gramStart"/>
            <w:r>
              <w:rPr>
                <w:rFonts w:hint="eastAsia"/>
              </w:rPr>
              <w:t>数多次</w:t>
            </w:r>
            <w:proofErr w:type="gramEnd"/>
            <w:r>
              <w:rPr>
                <w:rFonts w:hint="eastAsia"/>
              </w:rPr>
              <w:t>使用</w:t>
            </w:r>
          </w:p>
        </w:tc>
      </w:tr>
      <w:tr w:rsidR="003A5030" w14:paraId="475BD7FE" w14:textId="77777777" w:rsidTr="00B8508B">
        <w:trPr>
          <w:trHeight w:val="850"/>
        </w:trPr>
        <w:tc>
          <w:tcPr>
            <w:tcW w:w="1555" w:type="dxa"/>
            <w:vAlign w:val="center"/>
          </w:tcPr>
          <w:p w14:paraId="33AF210D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计算节拍数</w:t>
            </w:r>
          </w:p>
        </w:tc>
        <w:tc>
          <w:tcPr>
            <w:tcW w:w="2865" w:type="dxa"/>
            <w:vAlign w:val="center"/>
          </w:tcPr>
          <w:p w14:paraId="6093ADB0" w14:textId="77777777" w:rsidR="003A5030" w:rsidRDefault="003A5030" w:rsidP="00B850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SA-1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α+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SA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nseg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1C7B1B19" w14:textId="77777777" w:rsidR="003A5030" w:rsidRDefault="003A5030" w:rsidP="00B8508B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SA-1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+N</m:t>
                    </m:r>
                  </m:e>
                </m:d>
                <m:r>
                  <w:rPr>
                    <w:rFonts w:ascii="Cambria Math" w:hAnsi="Cambria Math" w:hint="eastAsia"/>
                  </w:rPr>
                  <m:t>·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nseg</m:t>
                    </m:r>
                  </m:sup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seg[i]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SA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3090" w:type="dxa"/>
            <w:vAlign w:val="center"/>
          </w:tcPr>
          <w:p w14:paraId="39CB3F9C" w14:textId="77777777" w:rsidR="003A5030" w:rsidRDefault="003A5030" w:rsidP="00B8508B">
            <w:pPr>
              <w:jc w:val="center"/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nseg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SA-1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</w:rPr>
                      <m:t>·</m:t>
                    </m:r>
                  </m:e>
                </m:nary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seg</m:t>
                        </m:r>
                        <m:r>
                          <w:rPr>
                            <w:rFonts w:ascii="Cambria Math" w:hAnsi="Cambria Math"/>
                          </w:rPr>
                          <m:t>[i]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den>
                    </m:f>
                  </m:e>
                </m:d>
                <m:r>
                  <w:rPr>
                    <w:rFonts w:ascii="Cambria Math" w:hAnsi="Cambria Math" w:hint="eastAsia"/>
                  </w:rPr>
                  <m:t>·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321" w:type="dxa"/>
            <w:vAlign w:val="center"/>
          </w:tcPr>
          <w:p w14:paraId="45541FFC" w14:textId="77777777" w:rsidR="003A5030" w:rsidRDefault="003A5030" w:rsidP="00B8508B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3A5030" w14:paraId="5FC01F22" w14:textId="77777777" w:rsidTr="00B8508B">
        <w:trPr>
          <w:trHeight w:val="850"/>
        </w:trPr>
        <w:tc>
          <w:tcPr>
            <w:tcW w:w="1555" w:type="dxa"/>
            <w:vAlign w:val="center"/>
          </w:tcPr>
          <w:p w14:paraId="297A161F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计算节拍数</w:t>
            </w:r>
          </w:p>
          <w:p w14:paraId="4BAF7DDA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（双buffer</w:t>
            </w:r>
            <w:r>
              <w:t>+</w:t>
            </w:r>
            <w:r>
              <w:rPr>
                <w:rFonts w:hint="eastAsia"/>
              </w:rPr>
              <w:t>流水线优化）</w:t>
            </w:r>
          </w:p>
        </w:tc>
        <w:tc>
          <w:tcPr>
            <w:tcW w:w="9072" w:type="dxa"/>
            <w:gridSpan w:val="3"/>
            <w:vAlign w:val="center"/>
          </w:tcPr>
          <w:p w14:paraId="267BDED3" w14:textId="77777777" w:rsidR="003A5030" w:rsidRDefault="003A5030" w:rsidP="00B8508B">
            <w:pPr>
              <w:ind w:firstLineChars="400" w:firstLine="84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SA-1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SA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nseg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 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SA-1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hint="eastAsia"/>
                  </w:rPr>
                  <m:t>·</m:t>
                </m:r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mean</m:t>
                    </m:r>
                  </m:sub>
                </m:sSub>
              </m:oMath>
            </m:oMathPara>
          </w:p>
        </w:tc>
        <w:tc>
          <w:tcPr>
            <w:tcW w:w="3321" w:type="dxa"/>
            <w:vAlign w:val="center"/>
          </w:tcPr>
          <w:p w14:paraId="79201B31" w14:textId="77777777" w:rsidR="003A5030" w:rsidRDefault="003A5030" w:rsidP="00B8508B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3A5030" w14:paraId="3DE30A7E" w14:textId="77777777" w:rsidTr="00B8508B">
        <w:trPr>
          <w:trHeight w:val="1014"/>
        </w:trPr>
        <w:tc>
          <w:tcPr>
            <w:tcW w:w="1555" w:type="dxa"/>
            <w:vAlign w:val="center"/>
          </w:tcPr>
          <w:p w14:paraId="687750C3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填空率</w:t>
            </w:r>
          </w:p>
        </w:tc>
        <w:tc>
          <w:tcPr>
            <w:tcW w:w="9072" w:type="dxa"/>
            <w:gridSpan w:val="3"/>
            <w:vAlign w:val="center"/>
          </w:tcPr>
          <w:p w14:paraId="44623AE1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 xml:space="preserve">局部： </w:t>
            </w:r>
            <m:oMath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NNZ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SA∙K∙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oMath>
          </w:p>
          <w:p w14:paraId="0779B51D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整体：</w:t>
            </w:r>
            <m:oMath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NNZ</m:t>
                  </m:r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nseg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SA∙K∙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oMath>
          </w:p>
        </w:tc>
        <w:tc>
          <w:tcPr>
            <w:tcW w:w="3321" w:type="dxa"/>
            <w:vAlign w:val="center"/>
          </w:tcPr>
          <w:p w14:paraId="6325D82C" w14:textId="77777777" w:rsidR="003A5030" w:rsidRDefault="003A5030" w:rsidP="00B8508B">
            <w:pPr>
              <w:jc w:val="center"/>
            </w:pPr>
            <w:r>
              <w:rPr>
                <w:rFonts w:hint="eastAsia"/>
              </w:rPr>
              <w:t>填空率越低，</w:t>
            </w:r>
            <w:proofErr w:type="gramStart"/>
            <w:r>
              <w:rPr>
                <w:rFonts w:hint="eastAsia"/>
              </w:rPr>
              <w:t>零计算占</w:t>
            </w:r>
            <w:proofErr w:type="gramEnd"/>
            <w:r>
              <w:rPr>
                <w:rFonts w:hint="eastAsia"/>
              </w:rPr>
              <w:t>比越少</w:t>
            </w:r>
          </w:p>
        </w:tc>
      </w:tr>
      <w:tr w:rsidR="003A5030" w14:paraId="52ED9132" w14:textId="77777777" w:rsidTr="00B8508B">
        <w:trPr>
          <w:trHeight w:val="850"/>
        </w:trPr>
        <w:tc>
          <w:tcPr>
            <w:tcW w:w="1555" w:type="dxa"/>
            <w:vAlign w:val="center"/>
          </w:tcPr>
          <w:p w14:paraId="4A165CF0" w14:textId="77777777" w:rsidR="003A5030" w:rsidRDefault="003A5030" w:rsidP="00B8508B">
            <w:pPr>
              <w:jc w:val="center"/>
            </w:pPr>
          </w:p>
        </w:tc>
        <w:tc>
          <w:tcPr>
            <w:tcW w:w="2865" w:type="dxa"/>
            <w:vAlign w:val="center"/>
          </w:tcPr>
          <w:p w14:paraId="56F842DF" w14:textId="77777777" w:rsidR="003A5030" w:rsidRDefault="003A5030" w:rsidP="00B8508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D2A3D21" w14:textId="77777777" w:rsidR="003A5030" w:rsidRDefault="003A5030" w:rsidP="00B8508B">
            <w:pPr>
              <w:jc w:val="center"/>
            </w:pPr>
          </w:p>
        </w:tc>
        <w:tc>
          <w:tcPr>
            <w:tcW w:w="3090" w:type="dxa"/>
            <w:vAlign w:val="center"/>
          </w:tcPr>
          <w:p w14:paraId="2877E5D8" w14:textId="77777777" w:rsidR="003A5030" w:rsidRDefault="003A5030" w:rsidP="00B8508B">
            <w:pPr>
              <w:jc w:val="center"/>
            </w:pPr>
          </w:p>
        </w:tc>
        <w:tc>
          <w:tcPr>
            <w:tcW w:w="3321" w:type="dxa"/>
            <w:vAlign w:val="center"/>
          </w:tcPr>
          <w:p w14:paraId="1AB9548E" w14:textId="77777777" w:rsidR="003A5030" w:rsidRDefault="003A5030" w:rsidP="00B8508B">
            <w:pPr>
              <w:jc w:val="center"/>
            </w:pPr>
          </w:p>
        </w:tc>
      </w:tr>
      <w:tr w:rsidR="003A5030" w14:paraId="5C7B6663" w14:textId="77777777" w:rsidTr="00B8508B">
        <w:trPr>
          <w:trHeight w:val="850"/>
        </w:trPr>
        <w:tc>
          <w:tcPr>
            <w:tcW w:w="1555" w:type="dxa"/>
            <w:vAlign w:val="center"/>
          </w:tcPr>
          <w:p w14:paraId="7EE7FB2F" w14:textId="77777777" w:rsidR="003A5030" w:rsidRDefault="003A5030" w:rsidP="00B8508B">
            <w:pPr>
              <w:jc w:val="center"/>
            </w:pPr>
          </w:p>
        </w:tc>
        <w:tc>
          <w:tcPr>
            <w:tcW w:w="2865" w:type="dxa"/>
            <w:vAlign w:val="center"/>
          </w:tcPr>
          <w:p w14:paraId="249C39FB" w14:textId="77777777" w:rsidR="003A5030" w:rsidRDefault="003A5030" w:rsidP="00B8508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869080F" w14:textId="77777777" w:rsidR="003A5030" w:rsidRDefault="003A5030" w:rsidP="00B8508B">
            <w:pPr>
              <w:jc w:val="center"/>
            </w:pPr>
          </w:p>
        </w:tc>
        <w:tc>
          <w:tcPr>
            <w:tcW w:w="3090" w:type="dxa"/>
            <w:vAlign w:val="center"/>
          </w:tcPr>
          <w:p w14:paraId="1066F1EE" w14:textId="77777777" w:rsidR="003A5030" w:rsidRDefault="003A5030" w:rsidP="00B8508B">
            <w:pPr>
              <w:jc w:val="center"/>
            </w:pPr>
          </w:p>
        </w:tc>
        <w:tc>
          <w:tcPr>
            <w:tcW w:w="3321" w:type="dxa"/>
            <w:vAlign w:val="center"/>
          </w:tcPr>
          <w:p w14:paraId="585C0011" w14:textId="77777777" w:rsidR="003A5030" w:rsidRDefault="003A5030" w:rsidP="00B8508B">
            <w:pPr>
              <w:jc w:val="center"/>
            </w:pPr>
          </w:p>
        </w:tc>
      </w:tr>
    </w:tbl>
    <w:p w14:paraId="0513D87B" w14:textId="77777777" w:rsidR="003A5030" w:rsidRDefault="003A5030" w:rsidP="003A5030">
      <w:pPr>
        <w:jc w:val="left"/>
      </w:pPr>
    </w:p>
    <w:p w14:paraId="6564AB77" w14:textId="77777777" w:rsidR="003A5030" w:rsidRPr="000D11C3" w:rsidRDefault="003A5030" w:rsidP="003A5030">
      <w:pPr>
        <w:jc w:val="left"/>
      </w:pPr>
    </w:p>
    <w:p w14:paraId="6212EAB1" w14:textId="77777777" w:rsidR="00AB45F7" w:rsidRPr="003A5030" w:rsidRDefault="00AB45F7"/>
    <w:sectPr w:rsidR="00AB45F7" w:rsidRPr="003A5030" w:rsidSect="00E466A4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2D35" w14:textId="77777777" w:rsidR="00E466A4" w:rsidRDefault="00000000" w:rsidP="00E466A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0A2C" w14:textId="77777777" w:rsidR="00E466A4" w:rsidRDefault="00000000" w:rsidP="00E466A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30"/>
    <w:rsid w:val="00063D4B"/>
    <w:rsid w:val="00173232"/>
    <w:rsid w:val="00284EBE"/>
    <w:rsid w:val="003A5030"/>
    <w:rsid w:val="008550C4"/>
    <w:rsid w:val="00943D40"/>
    <w:rsid w:val="00AA065A"/>
    <w:rsid w:val="00AB45F7"/>
    <w:rsid w:val="00AC4A49"/>
    <w:rsid w:val="00E51B8F"/>
    <w:rsid w:val="00E8680A"/>
    <w:rsid w:val="00F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19C5"/>
  <w15:chartTrackingRefBased/>
  <w15:docId w15:val="{412822E6-4D33-482C-AF5E-3C6FDC09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030"/>
    <w:rPr>
      <w:sz w:val="18"/>
      <w:szCs w:val="18"/>
    </w:rPr>
  </w:style>
  <w:style w:type="table" w:styleId="a5">
    <w:name w:val="Table Grid"/>
    <w:basedOn w:val="a1"/>
    <w:uiPriority w:val="39"/>
    <w:rsid w:val="003A5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18810665859@163.com</dc:creator>
  <cp:keywords/>
  <dc:description/>
  <cp:lastModifiedBy>18810665859@163.com</cp:lastModifiedBy>
  <cp:revision>1</cp:revision>
  <dcterms:created xsi:type="dcterms:W3CDTF">2023-01-05T03:34:00Z</dcterms:created>
  <dcterms:modified xsi:type="dcterms:W3CDTF">2023-01-05T03:34:00Z</dcterms:modified>
</cp:coreProperties>
</file>