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043F" w14:textId="65EA23A2" w:rsidR="00365ADA" w:rsidRDefault="00365ADA">
      <w:r>
        <w:rPr>
          <w:rFonts w:hint="eastAsia"/>
        </w:rPr>
        <w:t>2</w:t>
      </w:r>
      <w:r>
        <w:t>022</w:t>
      </w:r>
      <w:r>
        <w:rPr>
          <w:rFonts w:hint="eastAsia"/>
        </w:rPr>
        <w:t>年：</w:t>
      </w:r>
    </w:p>
    <w:p w14:paraId="6265DF08" w14:textId="6FEF2340" w:rsidR="00365ADA" w:rsidRDefault="00365ADA">
      <w:r>
        <w:rPr>
          <w:rFonts w:hint="eastAsia"/>
        </w:rPr>
        <w:t>1</w:t>
      </w:r>
      <w:r>
        <w:t>.</w:t>
      </w:r>
      <w:r>
        <w:rPr>
          <w:rFonts w:hint="eastAsia"/>
        </w:rPr>
        <w:t>使用长指令跟踪分析英特尔显卡架构</w:t>
      </w:r>
    </w:p>
    <w:p w14:paraId="597DC4D8" w14:textId="3165665A" w:rsidR="00365ADA" w:rsidRDefault="00365ADA">
      <w:pPr>
        <w:rPr>
          <w:rFonts w:ascii="Arial" w:hAnsi="Arial" w:cs="Arial"/>
          <w:b/>
          <w:bCs/>
          <w:color w:val="666666"/>
          <w:sz w:val="22"/>
          <w:shd w:val="clear" w:color="auto" w:fill="FFFFFF"/>
        </w:rPr>
      </w:pPr>
      <w:r>
        <w:rPr>
          <w:rFonts w:ascii="Arial" w:hAnsi="Arial" w:cs="Arial" w:hint="eastAsia"/>
          <w:b/>
          <w:bCs/>
          <w:color w:val="666666"/>
          <w:sz w:val="22"/>
          <w:shd w:val="clear" w:color="auto" w:fill="FFFFFF"/>
        </w:rPr>
        <w:t>2</w:t>
      </w:r>
      <w:r>
        <w:rPr>
          <w:rFonts w:ascii="Arial" w:hAnsi="Arial" w:cs="Arial"/>
          <w:b/>
          <w:bCs/>
          <w:color w:val="666666"/>
          <w:sz w:val="22"/>
          <w:shd w:val="clear" w:color="auto" w:fill="FFFFFF"/>
        </w:rPr>
        <w:t xml:space="preserve">. </w:t>
      </w:r>
      <w:r>
        <w:rPr>
          <w:rFonts w:ascii="Arial" w:hAnsi="Arial" w:cs="Arial"/>
          <w:b/>
          <w:bCs/>
          <w:color w:val="666666"/>
          <w:sz w:val="22"/>
          <w:shd w:val="clear" w:color="auto" w:fill="FFFFFF"/>
        </w:rPr>
        <w:t>使用利</w:t>
      </w:r>
      <w:proofErr w:type="gramStart"/>
      <w:r>
        <w:rPr>
          <w:rFonts w:ascii="Arial" w:hAnsi="Arial" w:cs="Arial"/>
          <w:b/>
          <w:bCs/>
          <w:color w:val="666666"/>
          <w:sz w:val="22"/>
          <w:shd w:val="clear" w:color="auto" w:fill="FFFFFF"/>
        </w:rPr>
        <w:t>特</w:t>
      </w:r>
      <w:proofErr w:type="gramEnd"/>
      <w:r>
        <w:rPr>
          <w:rFonts w:ascii="Arial" w:hAnsi="Arial" w:cs="Arial"/>
          <w:b/>
          <w:bCs/>
          <w:color w:val="666666"/>
          <w:sz w:val="22"/>
          <w:shd w:val="clear" w:color="auto" w:fill="FFFFFF"/>
        </w:rPr>
        <w:t>尔定律进行性能分析和优化</w:t>
      </w:r>
    </w:p>
    <w:p w14:paraId="2C3BB05E" w14:textId="1F8F8381" w:rsidR="00365ADA" w:rsidRDefault="00365ADA">
      <w:pPr>
        <w:rPr>
          <w:rFonts w:ascii="Arial" w:hAnsi="Arial" w:cs="Arial"/>
          <w:b/>
          <w:bCs/>
          <w:color w:val="666666"/>
          <w:sz w:val="22"/>
          <w:shd w:val="clear" w:color="auto" w:fill="FFFFFF"/>
        </w:rPr>
      </w:pPr>
      <w:r>
        <w:rPr>
          <w:rFonts w:ascii="Arial" w:hAnsi="Arial" w:cs="Arial" w:hint="eastAsia"/>
          <w:b/>
          <w:bCs/>
          <w:color w:val="666666"/>
          <w:sz w:val="22"/>
          <w:shd w:val="clear" w:color="auto" w:fill="FFFFFF"/>
        </w:rPr>
        <w:t>3</w:t>
      </w:r>
      <w:r>
        <w:rPr>
          <w:rFonts w:ascii="Arial" w:hAnsi="Arial" w:cs="Arial" w:hint="eastAsia"/>
          <w:b/>
          <w:bCs/>
          <w:color w:val="666666"/>
          <w:sz w:val="22"/>
          <w:shd w:val="clear" w:color="auto" w:fill="FFFFFF"/>
        </w:rPr>
        <w:t>．</w:t>
      </w:r>
      <w:r>
        <w:rPr>
          <w:rFonts w:ascii="Arial" w:hAnsi="Arial" w:cs="Arial"/>
          <w:b/>
          <w:bCs/>
          <w:color w:val="666666"/>
          <w:sz w:val="22"/>
          <w:shd w:val="clear" w:color="auto" w:fill="FFFFFF"/>
        </w:rPr>
        <w:t>gpuFI-4</w:t>
      </w:r>
      <w:r>
        <w:rPr>
          <w:rFonts w:ascii="Arial" w:hAnsi="Arial" w:cs="Arial"/>
          <w:b/>
          <w:bCs/>
          <w:color w:val="666666"/>
          <w:sz w:val="22"/>
          <w:shd w:val="clear" w:color="auto" w:fill="FFFFFF"/>
        </w:rPr>
        <w:t>：用于评估</w:t>
      </w:r>
      <w:r>
        <w:rPr>
          <w:rFonts w:ascii="Arial" w:hAnsi="Arial" w:cs="Arial"/>
          <w:b/>
          <w:bCs/>
          <w:color w:val="666666"/>
          <w:sz w:val="22"/>
          <w:shd w:val="clear" w:color="auto" w:fill="FFFFFF"/>
        </w:rPr>
        <w:t>Nvidia GPU</w:t>
      </w:r>
      <w:proofErr w:type="gramStart"/>
      <w:r>
        <w:rPr>
          <w:rFonts w:ascii="Arial" w:hAnsi="Arial" w:cs="Arial"/>
          <w:b/>
          <w:bCs/>
          <w:color w:val="666666"/>
          <w:sz w:val="22"/>
          <w:shd w:val="clear" w:color="auto" w:fill="FFFFFF"/>
        </w:rPr>
        <w:t>跨层弹性</w:t>
      </w:r>
      <w:proofErr w:type="gramEnd"/>
      <w:r>
        <w:rPr>
          <w:rFonts w:ascii="Arial" w:hAnsi="Arial" w:cs="Arial"/>
          <w:b/>
          <w:bCs/>
          <w:color w:val="666666"/>
          <w:sz w:val="22"/>
          <w:shd w:val="clear" w:color="auto" w:fill="FFFFFF"/>
        </w:rPr>
        <w:t>的微</w:t>
      </w:r>
      <w:proofErr w:type="gramStart"/>
      <w:r>
        <w:rPr>
          <w:rFonts w:ascii="Arial" w:hAnsi="Arial" w:cs="Arial"/>
          <w:b/>
          <w:bCs/>
          <w:color w:val="666666"/>
          <w:sz w:val="22"/>
          <w:shd w:val="clear" w:color="auto" w:fill="FFFFFF"/>
        </w:rPr>
        <w:t>架构级</w:t>
      </w:r>
      <w:proofErr w:type="gramEnd"/>
      <w:r>
        <w:rPr>
          <w:rFonts w:ascii="Arial" w:hAnsi="Arial" w:cs="Arial"/>
          <w:b/>
          <w:bCs/>
          <w:color w:val="666666"/>
          <w:sz w:val="22"/>
          <w:shd w:val="clear" w:color="auto" w:fill="FFFFFF"/>
        </w:rPr>
        <w:t>框架</w:t>
      </w:r>
    </w:p>
    <w:p w14:paraId="50AD8F7D" w14:textId="358C811F" w:rsidR="00365ADA" w:rsidRPr="000B385B" w:rsidRDefault="00365ADA">
      <w:pPr>
        <w:rPr>
          <w:rFonts w:ascii="Arial" w:hAnsi="Arial" w:cs="Arial"/>
          <w:b/>
          <w:bCs/>
          <w:color w:val="666666"/>
          <w:sz w:val="22"/>
          <w:shd w:val="clear" w:color="auto" w:fill="FFFFFF"/>
        </w:rPr>
      </w:pPr>
      <w:r>
        <w:rPr>
          <w:rFonts w:ascii="Arial" w:hAnsi="Arial" w:cs="Arial" w:hint="eastAsia"/>
          <w:b/>
          <w:bCs/>
          <w:color w:val="666666"/>
          <w:sz w:val="22"/>
          <w:shd w:val="clear" w:color="auto" w:fill="FFFFFF"/>
        </w:rPr>
        <w:t>4</w:t>
      </w:r>
      <w:r>
        <w:rPr>
          <w:rFonts w:ascii="Arial" w:hAnsi="Arial" w:cs="Arial"/>
          <w:b/>
          <w:bCs/>
          <w:color w:val="666666"/>
          <w:sz w:val="22"/>
          <w:shd w:val="clear" w:color="auto" w:fill="FFFFFF"/>
        </w:rPr>
        <w:t xml:space="preserve">. </w:t>
      </w:r>
      <w:r w:rsidR="000B385B" w:rsidRPr="000B385B">
        <w:rPr>
          <w:rFonts w:hint="eastAsia"/>
        </w:rPr>
        <w:t>提炼生产垃圾收集器的实际成本</w:t>
      </w:r>
    </w:p>
    <w:p w14:paraId="29337D40" w14:textId="403C9911" w:rsidR="00365ADA" w:rsidRDefault="000B385B" w:rsidP="000B385B">
      <w:pPr>
        <w:ind w:firstLine="420"/>
      </w:pPr>
      <w:r>
        <w:t>JVM</w:t>
      </w:r>
      <w:r>
        <w:rPr>
          <w:rFonts w:hint="eastAsia"/>
        </w:rPr>
        <w:t>中的垃圾回收器（G</w:t>
      </w:r>
      <w:r>
        <w:t>C</w:t>
      </w:r>
      <w:r>
        <w:rPr>
          <w:rFonts w:hint="eastAsia"/>
        </w:rPr>
        <w:t>）</w:t>
      </w:r>
    </w:p>
    <w:p w14:paraId="0FEE338E" w14:textId="4E632CD0" w:rsidR="000B385B" w:rsidRPr="00C40C5A" w:rsidRDefault="000B385B" w:rsidP="000B385B">
      <w:pPr>
        <w:rPr>
          <w:color w:val="FF0000"/>
        </w:rPr>
      </w:pPr>
      <w:r>
        <w:t>5.</w:t>
      </w:r>
      <w:r w:rsidR="002F20E5" w:rsidRPr="00C40C5A">
        <w:rPr>
          <w:rFonts w:ascii="Arial" w:hAnsi="Arial" w:cs="Arial"/>
          <w:b/>
          <w:bCs/>
          <w:color w:val="FF0000"/>
          <w:sz w:val="22"/>
          <w:shd w:val="clear" w:color="auto" w:fill="FFFFFF"/>
        </w:rPr>
        <w:t xml:space="preserve"> Scale-Model Architectural Simulation</w:t>
      </w:r>
    </w:p>
    <w:p w14:paraId="633B3DFD" w14:textId="7BB19F30" w:rsidR="00365ADA" w:rsidRPr="00C40C5A" w:rsidRDefault="002F20E5">
      <w:pPr>
        <w:rPr>
          <w:color w:val="FF0000"/>
        </w:rPr>
      </w:pPr>
      <w:r w:rsidRPr="00C40C5A">
        <w:rPr>
          <w:rFonts w:hint="eastAsia"/>
          <w:color w:val="FF0000"/>
        </w:rPr>
        <w:t xml:space="preserve"> </w:t>
      </w:r>
      <w:r w:rsidRPr="00C40C5A">
        <w:rPr>
          <w:color w:val="FF0000"/>
        </w:rPr>
        <w:t xml:space="preserve">  </w:t>
      </w:r>
      <w:r w:rsidRPr="00C40C5A">
        <w:rPr>
          <w:rFonts w:hint="eastAsia"/>
          <w:color w:val="FF0000"/>
        </w:rPr>
        <w:t>预测大规模多核系统性能（先构建目标系统的比例模型，减少核心数量和共享资源，采用M</w:t>
      </w:r>
      <w:r w:rsidRPr="00C40C5A">
        <w:rPr>
          <w:color w:val="FF0000"/>
        </w:rPr>
        <w:t>L</w:t>
      </w:r>
      <w:r w:rsidRPr="00C40C5A">
        <w:rPr>
          <w:rFonts w:hint="eastAsia"/>
          <w:color w:val="FF0000"/>
        </w:rPr>
        <w:t>的外推法预测目标系统性能）</w:t>
      </w:r>
    </w:p>
    <w:p w14:paraId="6834FD7B" w14:textId="117A214E" w:rsidR="00C40C5A" w:rsidRDefault="00C40C5A">
      <w:r>
        <w:rPr>
          <w:rFonts w:hint="eastAsia"/>
        </w:rPr>
        <w:t>6</w:t>
      </w:r>
      <w:r>
        <w:t xml:space="preserve">. </w:t>
      </w:r>
      <w:proofErr w:type="spellStart"/>
      <w:r>
        <w:rPr>
          <w:rFonts w:ascii="Arial" w:hAnsi="Arial" w:cs="Arial"/>
          <w:b/>
          <w:bCs/>
          <w:color w:val="666666"/>
          <w:sz w:val="22"/>
          <w:shd w:val="clear" w:color="auto" w:fill="FFFFFF"/>
        </w:rPr>
        <w:t>MEGsim</w:t>
      </w:r>
      <w:proofErr w:type="spellEnd"/>
      <w:r>
        <w:rPr>
          <w:rFonts w:ascii="Arial" w:hAnsi="Arial" w:cs="Arial"/>
          <w:b/>
          <w:bCs/>
          <w:color w:val="666666"/>
          <w:sz w:val="22"/>
          <w:shd w:val="clear" w:color="auto" w:fill="FFFFFF"/>
        </w:rPr>
        <w:t>: A Novel Methodology for Efficient Simulation of Graphics Workloads in GPUs.</w:t>
      </w:r>
    </w:p>
    <w:p w14:paraId="2F23A765" w14:textId="20B83B8B" w:rsidR="00365ADA" w:rsidRDefault="00A2704E">
      <w:r w:rsidRPr="00A2704E">
        <w:rPr>
          <w:rFonts w:hint="eastAsia"/>
        </w:rPr>
        <w:t>该方法能够通过使用</w:t>
      </w:r>
      <w:proofErr w:type="gramStart"/>
      <w:r w:rsidRPr="00A2704E">
        <w:rPr>
          <w:rFonts w:hint="eastAsia"/>
        </w:rPr>
        <w:t>一</w:t>
      </w:r>
      <w:proofErr w:type="gramEnd"/>
      <w:r w:rsidRPr="00A2704E">
        <w:rPr>
          <w:rFonts w:hint="eastAsia"/>
        </w:rPr>
        <w:t>小部分</w:t>
      </w:r>
      <w:proofErr w:type="gramStart"/>
      <w:r w:rsidRPr="00A2704E">
        <w:rPr>
          <w:rFonts w:hint="eastAsia"/>
        </w:rPr>
        <w:t>选定帧来准确</w:t>
      </w:r>
      <w:proofErr w:type="gramEnd"/>
      <w:r w:rsidRPr="00A2704E">
        <w:rPr>
          <w:rFonts w:hint="eastAsia"/>
        </w:rPr>
        <w:t>表征整个视频序列，从而大大减少了模拟时间。</w:t>
      </w:r>
    </w:p>
    <w:p w14:paraId="09FCDE15" w14:textId="4A1E18D3" w:rsidR="00365ADA" w:rsidRDefault="00A2704E">
      <w:r>
        <w:rPr>
          <w:rFonts w:ascii="Arial" w:hAnsi="Arial" w:cs="Arial"/>
          <w:b/>
          <w:bCs/>
          <w:color w:val="666666"/>
          <w:sz w:val="22"/>
          <w:shd w:val="clear" w:color="auto" w:fill="FFFFFF"/>
        </w:rPr>
        <w:t xml:space="preserve">7.MARTA: Multi-configuration Assembly </w:t>
      </w:r>
      <w:proofErr w:type="spellStart"/>
      <w:r>
        <w:rPr>
          <w:rFonts w:ascii="Arial" w:hAnsi="Arial" w:cs="Arial"/>
          <w:b/>
          <w:bCs/>
          <w:color w:val="666666"/>
          <w:sz w:val="22"/>
          <w:shd w:val="clear" w:color="auto" w:fill="FFFFFF"/>
        </w:rPr>
        <w:t>pRofiler</w:t>
      </w:r>
      <w:proofErr w:type="spellEnd"/>
      <w:r>
        <w:rPr>
          <w:rFonts w:ascii="Arial" w:hAnsi="Arial" w:cs="Arial"/>
          <w:b/>
          <w:bCs/>
          <w:color w:val="666666"/>
          <w:sz w:val="22"/>
          <w:shd w:val="clear" w:color="auto" w:fill="FFFFFF"/>
        </w:rPr>
        <w:t xml:space="preserve"> and Toolkit for performance Analysis.</w:t>
      </w:r>
    </w:p>
    <w:p w14:paraId="7367C141" w14:textId="79897B37" w:rsidR="00365ADA" w:rsidRDefault="00A2704E">
      <w:r w:rsidRPr="00A2704E">
        <w:rPr>
          <w:rFonts w:hint="eastAsia"/>
        </w:rPr>
        <w:t>一个完全可定制的工具包，旨在通过生成基准模板，编译它们，分析使用硬件事件指定的感兴趣区域（</w:t>
      </w:r>
      <w:proofErr w:type="spellStart"/>
      <w:r w:rsidRPr="00A2704E">
        <w:t>RoI</w:t>
      </w:r>
      <w:proofErr w:type="spellEnd"/>
      <w:r w:rsidRPr="00A2704E">
        <w:t>）以及执行静态代码分析来提高生产率。</w:t>
      </w:r>
    </w:p>
    <w:p w14:paraId="2A48F2E1" w14:textId="6A61B92C" w:rsidR="00A2704E" w:rsidRDefault="00A2704E">
      <w:r>
        <w:rPr>
          <w:rFonts w:hint="eastAsia"/>
        </w:rPr>
        <w:t>8</w:t>
      </w:r>
      <w:r>
        <w:t>.</w:t>
      </w:r>
      <w:r w:rsidRPr="00A2704E">
        <w:t xml:space="preserve"> Left-shifter: A pre-silicon framework for usage </w:t>
      </w:r>
      <w:proofErr w:type="gramStart"/>
      <w:r w:rsidRPr="00A2704E">
        <w:t>model based</w:t>
      </w:r>
      <w:proofErr w:type="gramEnd"/>
      <w:r w:rsidRPr="00A2704E">
        <w:t xml:space="preserve"> performance verification of the PCIe interface in server processor system on chips.</w:t>
      </w:r>
    </w:p>
    <w:p w14:paraId="4209BEE0" w14:textId="4FCC337D" w:rsidR="00A2704E" w:rsidRDefault="00A2704E">
      <w:r w:rsidRPr="00A2704E">
        <w:rPr>
          <w:rFonts w:hint="eastAsia"/>
        </w:rPr>
        <w:t>在本文中，我们介绍了一个基于仿真的框架，该框架提供了一种低成本、快速周转的方法</w:t>
      </w:r>
      <w:r>
        <w:rPr>
          <w:rFonts w:hint="eastAsia"/>
        </w:rPr>
        <w:t>，</w:t>
      </w:r>
      <w:r w:rsidRPr="00A2704E">
        <w:rPr>
          <w:rFonts w:hint="eastAsia"/>
        </w:rPr>
        <w:t>可实现从</w:t>
      </w:r>
      <w:proofErr w:type="gramStart"/>
      <w:r w:rsidRPr="00A2704E">
        <w:rPr>
          <w:rFonts w:hint="eastAsia"/>
        </w:rPr>
        <w:t>硅后到硅前</w:t>
      </w:r>
      <w:proofErr w:type="gramEnd"/>
      <w:r w:rsidRPr="00A2704E">
        <w:rPr>
          <w:rFonts w:hint="eastAsia"/>
        </w:rPr>
        <w:t>的基于使用模型的</w:t>
      </w:r>
      <w:r w:rsidRPr="00A2704E">
        <w:t>PCIe接口性能的“左移”验证。</w:t>
      </w:r>
    </w:p>
    <w:p w14:paraId="7E2DC955" w14:textId="1073E3CD" w:rsidR="00A2704E" w:rsidRPr="002B31AD" w:rsidRDefault="002B31AD">
      <w:r>
        <w:t xml:space="preserve">9. </w:t>
      </w:r>
      <w:r>
        <w:rPr>
          <w:rStyle w:val="1"/>
          <w:rFonts w:ascii="Arial" w:hAnsi="Arial" w:cs="Arial"/>
          <w:b/>
          <w:bCs/>
          <w:color w:val="666666"/>
          <w:sz w:val="22"/>
          <w:shd w:val="clear" w:color="auto" w:fill="FFFFFF"/>
        </w:rPr>
        <w:t>Flexible Binary Instrumentation Framework to Profile Code Running on Intel GPUs.</w:t>
      </w:r>
      <w:r>
        <w:rPr>
          <w:rFonts w:ascii="Arial" w:hAnsi="Arial" w:cs="Arial"/>
          <w:color w:val="505B62"/>
          <w:sz w:val="22"/>
          <w:shd w:val="clear" w:color="auto" w:fill="FFFFFF"/>
        </w:rPr>
        <w:t> </w:t>
      </w:r>
    </w:p>
    <w:p w14:paraId="1DB81B65" w14:textId="319AF2C8" w:rsidR="00A2704E" w:rsidRDefault="002B31AD">
      <w:proofErr w:type="spellStart"/>
      <w:r w:rsidRPr="002B31AD">
        <w:t>GTPin</w:t>
      </w:r>
      <w:proofErr w:type="spellEnd"/>
      <w:r w:rsidRPr="002B31AD">
        <w:t xml:space="preserve"> 框架是唯一支持在极其并行的英特尔 GPU 设备上运行的性能分析图形和 GP-GPU 内核的工具。</w:t>
      </w:r>
      <w:proofErr w:type="spellStart"/>
      <w:r w:rsidRPr="002B31AD">
        <w:t>GTPin</w:t>
      </w:r>
      <w:proofErr w:type="spellEnd"/>
      <w:r w:rsidRPr="002B31AD">
        <w:t xml:space="preserve"> 为软件和硬件开发人员提供广泛的功能。借助 </w:t>
      </w:r>
      <w:proofErr w:type="spellStart"/>
      <w:r w:rsidRPr="002B31AD">
        <w:t>GTPin</w:t>
      </w:r>
      <w:proofErr w:type="spellEnd"/>
      <w:r w:rsidRPr="002B31AD">
        <w:t>，您可以以接近真实硬件的性能水平分析真实世界的图形和计算应用程序。这种能力对于加速硬件和软件就绪性至关重要。</w:t>
      </w:r>
    </w:p>
    <w:p w14:paraId="41A3540F" w14:textId="0250253D" w:rsidR="00A2704E" w:rsidRDefault="00AB3011">
      <w:r>
        <w:rPr>
          <w:rFonts w:hint="eastAsia"/>
        </w:rPr>
        <w:t>1</w:t>
      </w:r>
      <w:r>
        <w:t xml:space="preserve">0. </w:t>
      </w:r>
      <w:r w:rsidR="006E163A" w:rsidRPr="006E163A">
        <w:t>Spatiotemporal Strategies for Long-Term FPGA Resource Management</w:t>
      </w:r>
    </w:p>
    <w:p w14:paraId="7953FCFD" w14:textId="193FE612" w:rsidR="00A2704E" w:rsidRPr="006E163A" w:rsidRDefault="006E163A">
      <w:r w:rsidRPr="006E163A">
        <w:rPr>
          <w:rFonts w:hint="eastAsia"/>
        </w:rPr>
        <w:t>越来越大、能力越来越强的</w:t>
      </w:r>
      <w:r w:rsidRPr="006E163A">
        <w:t>FPGA的部署促使了分享它们的机制，但是对FPGA的系统支持还不成熟。传统的调度算法没有考虑到FPGA的独特特性，导致了不可行或低效的分配。我们提出了一种新的调度策略，称为Spatiotemporal FPGA调度，它克服了这些挑战，通过跟踪和纠正</w:t>
      </w:r>
      <w:proofErr w:type="gramStart"/>
      <w:r w:rsidRPr="006E163A">
        <w:t>跨管理</w:t>
      </w:r>
      <w:proofErr w:type="gramEnd"/>
      <w:r w:rsidRPr="006E163A">
        <w:t>时间段的目标偏差来实现长期目标分配。与传统算法相比，Spatiotemporal FPGA调度产生的分配最多接近目标32%，平均吞吐量提高44%，FPGA平均利用率提高23%。</w:t>
      </w:r>
    </w:p>
    <w:p w14:paraId="52C1EE49" w14:textId="4369ED92" w:rsidR="00A2704E" w:rsidRDefault="00A2704E"/>
    <w:p w14:paraId="51CBDA3F" w14:textId="068268E8" w:rsidR="006E163A" w:rsidRDefault="009D1F9E">
      <w:r>
        <w:rPr>
          <w:rFonts w:hint="eastAsia"/>
        </w:rPr>
        <w:t>1</w:t>
      </w:r>
      <w:r>
        <w:t>1.</w:t>
      </w:r>
      <w:r w:rsidRPr="009D1F9E">
        <w:t xml:space="preserve"> </w:t>
      </w:r>
      <w:r w:rsidRPr="009D1F9E">
        <w:rPr>
          <w:color w:val="FF0000"/>
        </w:rPr>
        <w:t>Ruby: Improving Hardware Efficiency for Tensor Algebra Accelerators Through Imperfect Factorization</w:t>
      </w:r>
    </w:p>
    <w:p w14:paraId="53FF3B43" w14:textId="026792AD" w:rsidR="009D1F9E" w:rsidRPr="009D1F9E" w:rsidRDefault="009D1F9E">
      <w:r w:rsidRPr="009D1F9E">
        <w:rPr>
          <w:rFonts w:hint="eastAsia"/>
        </w:rPr>
        <w:t>寻找深度神经网络（</w:t>
      </w:r>
      <w:r w:rsidRPr="009D1F9E">
        <w:t>DNN）模型在张量加速器上的高质量映射对效率至关重要。最先进的映射探索工具使用无余数（即完美）因式分解来分配硬件资源，通过堆叠张量，基于张量尺寸的因素。这限制了搜索空间（即映射空间）的大小，但会导致资源利用率低。我们引入了一个新的地图空间Ruby，它增加了余数（即不完全因式分解），为用户定义的架构扩展了具有高质量映射的地图空间。这种扩展使我们能够通过生成更符合硬件资源的瓦片尺寸来更精确地分配资源。然而，这种地图空间的扩展也带来了独特映射数量的增加。因此，本文研究了Ruby的地图空间扩展和映</w:t>
      </w:r>
      <w:r w:rsidRPr="009D1F9E">
        <w:rPr>
          <w:rFonts w:hint="eastAsia"/>
        </w:rPr>
        <w:t>射质量之间的权衡问题。</w:t>
      </w:r>
    </w:p>
    <w:p w14:paraId="218B2E3E" w14:textId="7379C83A" w:rsidR="006E163A" w:rsidRDefault="006E163A"/>
    <w:p w14:paraId="220352C2" w14:textId="08A1C4F3" w:rsidR="006E163A" w:rsidRDefault="00DE1330">
      <w:r>
        <w:rPr>
          <w:rFonts w:hint="eastAsia"/>
        </w:rPr>
        <w:t>1</w:t>
      </w:r>
      <w:r>
        <w:t>2.</w:t>
      </w:r>
      <w:r w:rsidRPr="00925FEF">
        <w:rPr>
          <w:color w:val="FF0000"/>
        </w:rPr>
        <w:t xml:space="preserve"> Bifrost: End-to-End Evaluation and optimization of Reconfigurable DNN Accelerators</w:t>
      </w:r>
    </w:p>
    <w:p w14:paraId="410D61A3" w14:textId="593A2CB3" w:rsidR="00DE1330" w:rsidRDefault="00DE1330">
      <w:r w:rsidRPr="00DE1330">
        <w:rPr>
          <w:rFonts w:hint="eastAsia"/>
        </w:rPr>
        <w:lastRenderedPageBreak/>
        <w:t>深度神经网络（</w:t>
      </w:r>
      <w:r w:rsidRPr="00DE1330">
        <w:t>DNN）的可重构加速器有望改善推理延迟等性能。STONNE是第一个用于可重构DNN推理加速器的周期精确的模拟器，允许探索加速器设计和配置空间。然而，在STONNE中准备模型进行评估和探索配置空间是一个耗费开发人员时间的手动过程，这对研究来说是一个障碍。本文介绍了Bifrost，一个用于评估和优化可重构DNN推理加速器的端到端框架。Bifrost作为STONNE的前端运行，并利用TVM深度学习编译器</w:t>
      </w:r>
      <w:proofErr w:type="gramStart"/>
      <w:r w:rsidRPr="00DE1330">
        <w:t>栈</w:t>
      </w:r>
      <w:proofErr w:type="gramEnd"/>
      <w:r w:rsidRPr="00DE1330">
        <w:t>来解析模型和自动卸载加速的计算。</w:t>
      </w:r>
    </w:p>
    <w:p w14:paraId="02AA565A" w14:textId="5BBF687A" w:rsidR="006E163A" w:rsidRDefault="006E163A"/>
    <w:p w14:paraId="5917E97C" w14:textId="00501EEA" w:rsidR="006E163A" w:rsidRDefault="00925FEF">
      <w:r>
        <w:rPr>
          <w:rFonts w:hint="eastAsia"/>
        </w:rPr>
        <w:t>1</w:t>
      </w:r>
      <w:r>
        <w:t>3</w:t>
      </w:r>
      <w:r>
        <w:rPr>
          <w:rFonts w:hint="eastAsia"/>
        </w:rPr>
        <w:t>．</w:t>
      </w:r>
      <w:r w:rsidRPr="00925FEF">
        <w:t xml:space="preserve">Learning A Continuous and </w:t>
      </w:r>
      <w:proofErr w:type="spellStart"/>
      <w:r w:rsidRPr="00925FEF">
        <w:t>Reconstructible</w:t>
      </w:r>
      <w:proofErr w:type="spellEnd"/>
      <w:r w:rsidRPr="00925FEF">
        <w:t xml:space="preserve"> Latent Space for Hardware Accelerator Design</w:t>
      </w:r>
    </w:p>
    <w:p w14:paraId="340B3E82" w14:textId="13712170" w:rsidR="00DE1330" w:rsidRDefault="00925FEF">
      <w:r w:rsidRPr="00925FEF">
        <w:rPr>
          <w:rFonts w:hint="eastAsia"/>
        </w:rPr>
        <w:t>硬件设计空间是高维的、离散的。对这一空间进行系统而有效的探索一直是一个重大的挑战。这个问题的核心是难以解决的搜索复杂性，它随着设计选择和搜索空间的离散性而呈</w:t>
      </w:r>
      <w:proofErr w:type="gramStart"/>
      <w:r w:rsidRPr="00925FEF">
        <w:rPr>
          <w:rFonts w:hint="eastAsia"/>
        </w:rPr>
        <w:t>指数级</w:t>
      </w:r>
      <w:proofErr w:type="gramEnd"/>
      <w:r w:rsidRPr="00925FEF">
        <w:rPr>
          <w:rFonts w:hint="eastAsia"/>
        </w:rPr>
        <w:t>增长。这项工作研究了为硬件设计学习有意义的低维连续表示的可行性，以减少这种复杂性并促进搜索过程。我们设计了一个基于变异自动编码器（</w:t>
      </w:r>
      <w:r w:rsidRPr="00925FEF">
        <w:t>VAE）的设计空间探索框架，称为VAESA，将硬件设计空间编码为一个紧凑和连续的表示。</w:t>
      </w:r>
    </w:p>
    <w:p w14:paraId="2B8209D1" w14:textId="36BF72B7" w:rsidR="00DE1330" w:rsidRDefault="00DE1330"/>
    <w:p w14:paraId="69A09D83" w14:textId="2B9AC56C" w:rsidR="00DE1330" w:rsidRDefault="00925FEF">
      <w:r>
        <w:rPr>
          <w:rFonts w:hint="eastAsia"/>
        </w:rPr>
        <w:t>1</w:t>
      </w:r>
      <w:r>
        <w:t>4.</w:t>
      </w:r>
      <w:r w:rsidRPr="00925FEF">
        <w:t xml:space="preserve"> DRAM 带宽和延迟堆栈：可视化 DRAM 瓶颈</w:t>
      </w:r>
    </w:p>
    <w:p w14:paraId="6F4FB4B3" w14:textId="29764336" w:rsidR="00DE1330" w:rsidRDefault="00925FEF">
      <w:r w:rsidRPr="00925FEF">
        <w:t>DRAM 带宽堆栈直观地可视化应用程序的内存带宽消耗，并指示潜在带宽丢失的位置。堆栈的顶部是峰值带宽，而底部组件显示实际实现的带宽。其他组件显示DRAM刷新，预充电和激活命令浪费了多少带宽，或者由于DRAM芯片（部分）在没有可用内存操作时处于空闲状态。DRAM 延迟堆栈显示内存读取操作的平均延迟，分为基本读取时间、</w:t>
      </w:r>
      <w:proofErr w:type="gramStart"/>
      <w:r w:rsidRPr="00925FEF">
        <w:t>行冲突</w:t>
      </w:r>
      <w:proofErr w:type="gramEnd"/>
      <w:r w:rsidRPr="00925FEF">
        <w:t>和多个队列组件。DRAM 带宽和延迟堆栈与 CPI 堆栈和加速堆栈相辅相成，为优化应用程序性能或改进硬件提供了额外的见解。</w:t>
      </w:r>
    </w:p>
    <w:p w14:paraId="67021619" w14:textId="5616AF46" w:rsidR="00DE1330" w:rsidRDefault="00DE1330"/>
    <w:p w14:paraId="3F4EE360" w14:textId="72AFD8D6" w:rsidR="00DE1330" w:rsidRPr="00E7166A" w:rsidRDefault="00E7166A">
      <w:r>
        <w:rPr>
          <w:rFonts w:hint="eastAsia"/>
        </w:rPr>
        <w:t>1</w:t>
      </w:r>
      <w:r>
        <w:t xml:space="preserve">5 </w:t>
      </w:r>
      <w:proofErr w:type="spellStart"/>
      <w:r w:rsidRPr="00E7166A">
        <w:t>PCMCsim</w:t>
      </w:r>
      <w:proofErr w:type="spellEnd"/>
      <w:r w:rsidRPr="00E7166A">
        <w:t>：精确的相变存储器控制器仿真器及其性能分析</w:t>
      </w:r>
    </w:p>
    <w:p w14:paraId="4EEC601C" w14:textId="498F901E" w:rsidR="00DE1330" w:rsidRDefault="00E7166A">
      <w:r w:rsidRPr="00E7166A">
        <w:rPr>
          <w:rFonts w:hint="eastAsia"/>
        </w:rPr>
        <w:t>拟议的模拟器结合了当前</w:t>
      </w:r>
      <w:r w:rsidRPr="00E7166A">
        <w:t>PCM产品和最新DDR5规范的必要功能。基于严格的性能分析，本研究通过扫描硬件参数来表征PCM子系统的瓶颈，为设计人员提供重要的启示信息。此外，通过在地址转换模块中引入专用的预取器，延迟显著降低。根据 PCM 产品开发人员的命令跟踪对所提出的模拟器进行了验证。</w:t>
      </w:r>
    </w:p>
    <w:p w14:paraId="2398B627" w14:textId="3490B52F" w:rsidR="00E7166A" w:rsidRDefault="00E7166A"/>
    <w:p w14:paraId="2E839CB3" w14:textId="0A1F4397" w:rsidR="00E7166A" w:rsidRDefault="00E7166A"/>
    <w:p w14:paraId="6C70B30C" w14:textId="338E8E51" w:rsidR="00E7166A" w:rsidRDefault="00AE41F0">
      <w:r>
        <w:rPr>
          <w:rFonts w:hint="eastAsia"/>
        </w:rPr>
        <w:t>2</w:t>
      </w:r>
      <w:r>
        <w:t>021</w:t>
      </w:r>
      <w:r>
        <w:rPr>
          <w:rFonts w:hint="eastAsia"/>
        </w:rPr>
        <w:t>：</w:t>
      </w:r>
    </w:p>
    <w:p w14:paraId="7EF686D3" w14:textId="7EDD7814" w:rsidR="00AE41F0" w:rsidRPr="00AE41F0" w:rsidRDefault="00AE41F0" w:rsidP="00AE41F0">
      <w:pPr>
        <w:pStyle w:val="a3"/>
        <w:numPr>
          <w:ilvl w:val="0"/>
          <w:numId w:val="2"/>
        </w:numPr>
        <w:ind w:firstLineChars="0"/>
        <w:rPr>
          <w:rFonts w:ascii="Arial" w:hAnsi="Arial" w:cs="Arial"/>
          <w:b/>
          <w:bCs/>
          <w:color w:val="666666"/>
          <w:sz w:val="22"/>
          <w:shd w:val="clear" w:color="auto" w:fill="FFFFFF"/>
        </w:rPr>
      </w:pPr>
      <w:proofErr w:type="spellStart"/>
      <w:r w:rsidRPr="00AE41F0">
        <w:rPr>
          <w:rFonts w:ascii="Arial" w:hAnsi="Arial" w:cs="Arial"/>
          <w:b/>
          <w:bCs/>
          <w:color w:val="666666"/>
          <w:sz w:val="22"/>
          <w:shd w:val="clear" w:color="auto" w:fill="FFFFFF"/>
        </w:rPr>
        <w:t>GenomicsBench</w:t>
      </w:r>
      <w:proofErr w:type="spellEnd"/>
      <w:r w:rsidRPr="00AE41F0">
        <w:rPr>
          <w:rFonts w:ascii="Arial" w:hAnsi="Arial" w:cs="Arial"/>
          <w:b/>
          <w:bCs/>
          <w:color w:val="666666"/>
          <w:sz w:val="22"/>
          <w:shd w:val="clear" w:color="auto" w:fill="FFFFFF"/>
        </w:rPr>
        <w:t>：基因组学的基准套件</w:t>
      </w:r>
    </w:p>
    <w:p w14:paraId="032D608B" w14:textId="45A2C476" w:rsidR="00AE41F0" w:rsidRPr="00AE41F0" w:rsidRDefault="00AE41F0" w:rsidP="00AE41F0">
      <w:pPr>
        <w:pStyle w:val="a3"/>
        <w:numPr>
          <w:ilvl w:val="0"/>
          <w:numId w:val="2"/>
        </w:numPr>
        <w:ind w:firstLineChars="0"/>
      </w:pPr>
      <w:proofErr w:type="spellStart"/>
      <w:r>
        <w:rPr>
          <w:rFonts w:ascii="Arial" w:hAnsi="Arial" w:cs="Arial"/>
          <w:b/>
          <w:bCs/>
          <w:color w:val="666666"/>
          <w:sz w:val="22"/>
          <w:shd w:val="clear" w:color="auto" w:fill="FFFFFF"/>
        </w:rPr>
        <w:t>GNNMark</w:t>
      </w:r>
      <w:proofErr w:type="spellEnd"/>
      <w:r>
        <w:rPr>
          <w:rFonts w:ascii="Arial" w:hAnsi="Arial" w:cs="Arial"/>
          <w:b/>
          <w:bCs/>
          <w:color w:val="666666"/>
          <w:sz w:val="22"/>
          <w:shd w:val="clear" w:color="auto" w:fill="FFFFFF"/>
        </w:rPr>
        <w:t>：用于表征</w:t>
      </w:r>
      <w:r>
        <w:rPr>
          <w:rFonts w:ascii="Arial" w:hAnsi="Arial" w:cs="Arial"/>
          <w:b/>
          <w:bCs/>
          <w:color w:val="666666"/>
          <w:sz w:val="22"/>
          <w:shd w:val="clear" w:color="auto" w:fill="FFFFFF"/>
        </w:rPr>
        <w:t>GPU</w:t>
      </w:r>
      <w:r>
        <w:rPr>
          <w:rFonts w:ascii="Arial" w:hAnsi="Arial" w:cs="Arial"/>
          <w:b/>
          <w:bCs/>
          <w:color w:val="666666"/>
          <w:sz w:val="22"/>
          <w:shd w:val="clear" w:color="auto" w:fill="FFFFFF"/>
        </w:rPr>
        <w:t>上的图形神经网络训练的基准套件。</w:t>
      </w:r>
    </w:p>
    <w:p w14:paraId="1057AE66" w14:textId="1E78CF25" w:rsidR="00AE41F0" w:rsidRDefault="00AE41F0" w:rsidP="00AE41F0">
      <w:pPr>
        <w:pStyle w:val="a3"/>
        <w:numPr>
          <w:ilvl w:val="0"/>
          <w:numId w:val="2"/>
        </w:numPr>
        <w:ind w:firstLineChars="0"/>
      </w:pPr>
      <w:proofErr w:type="spellStart"/>
      <w:r>
        <w:rPr>
          <w:rFonts w:ascii="Arial" w:hAnsi="Arial" w:cs="Arial"/>
          <w:b/>
          <w:bCs/>
          <w:color w:val="666666"/>
          <w:sz w:val="22"/>
          <w:shd w:val="clear" w:color="auto" w:fill="FFFFFF"/>
        </w:rPr>
        <w:t>AIBench</w:t>
      </w:r>
      <w:proofErr w:type="spellEnd"/>
      <w:r>
        <w:rPr>
          <w:rFonts w:ascii="Arial" w:hAnsi="Arial" w:cs="Arial"/>
          <w:b/>
          <w:bCs/>
          <w:color w:val="666666"/>
          <w:sz w:val="22"/>
          <w:shd w:val="clear" w:color="auto" w:fill="FFFFFF"/>
        </w:rPr>
        <w:t xml:space="preserve"> </w:t>
      </w:r>
      <w:r>
        <w:rPr>
          <w:rFonts w:ascii="Arial" w:hAnsi="Arial" w:cs="Arial"/>
          <w:b/>
          <w:bCs/>
          <w:color w:val="666666"/>
          <w:sz w:val="22"/>
          <w:shd w:val="clear" w:color="auto" w:fill="FFFFFF"/>
        </w:rPr>
        <w:t>培训：平衡行业标准</w:t>
      </w:r>
      <w:r>
        <w:rPr>
          <w:rFonts w:ascii="Arial" w:hAnsi="Arial" w:cs="Arial"/>
          <w:b/>
          <w:bCs/>
          <w:color w:val="666666"/>
          <w:sz w:val="22"/>
          <w:shd w:val="clear" w:color="auto" w:fill="FFFFFF"/>
        </w:rPr>
        <w:t xml:space="preserve"> AI </w:t>
      </w:r>
      <w:r>
        <w:rPr>
          <w:rFonts w:ascii="Arial" w:hAnsi="Arial" w:cs="Arial"/>
          <w:b/>
          <w:bCs/>
          <w:color w:val="666666"/>
          <w:sz w:val="22"/>
          <w:shd w:val="clear" w:color="auto" w:fill="FFFFFF"/>
        </w:rPr>
        <w:t>培训基准</w:t>
      </w:r>
    </w:p>
    <w:p w14:paraId="04886E6E" w14:textId="3728FB3C" w:rsidR="00E7166A" w:rsidRDefault="00AE41F0">
      <w:r>
        <w:rPr>
          <w:rFonts w:hint="eastAsia"/>
        </w:rPr>
        <w:t>G</w:t>
      </w:r>
      <w:r>
        <w:t>PUS:</w:t>
      </w:r>
    </w:p>
    <w:p w14:paraId="3A3B0E47" w14:textId="25C13F23" w:rsidR="00AE41F0" w:rsidRDefault="00AE41F0" w:rsidP="00AE41F0">
      <w:pPr>
        <w:pStyle w:val="a3"/>
        <w:numPr>
          <w:ilvl w:val="0"/>
          <w:numId w:val="2"/>
        </w:numPr>
        <w:ind w:firstLineChars="0"/>
      </w:pPr>
      <w:proofErr w:type="spellStart"/>
      <w:r w:rsidRPr="00AE41F0">
        <w:t>CoCoPeLia</w:t>
      </w:r>
      <w:proofErr w:type="spellEnd"/>
      <w:r w:rsidRPr="00AE41F0">
        <w:t>：GPU上高效线性代数的通信计算重叠预测</w:t>
      </w:r>
    </w:p>
    <w:p w14:paraId="019FF244" w14:textId="4608CD67" w:rsidR="00AE7343" w:rsidRPr="00AE7343" w:rsidRDefault="00AE7343" w:rsidP="00AE41F0">
      <w:pPr>
        <w:pStyle w:val="a3"/>
        <w:numPr>
          <w:ilvl w:val="0"/>
          <w:numId w:val="2"/>
        </w:numPr>
        <w:ind w:firstLineChars="0"/>
      </w:pPr>
      <w:r>
        <w:rPr>
          <w:rFonts w:ascii="Arial" w:hAnsi="Arial" w:cs="Arial"/>
          <w:b/>
          <w:bCs/>
          <w:color w:val="666666"/>
          <w:sz w:val="22"/>
          <w:shd w:val="clear" w:color="auto" w:fill="FFFFFF"/>
        </w:rPr>
        <w:t>在</w:t>
      </w:r>
      <w:r>
        <w:rPr>
          <w:rFonts w:ascii="Arial" w:hAnsi="Arial" w:cs="Arial"/>
          <w:b/>
          <w:bCs/>
          <w:color w:val="666666"/>
          <w:sz w:val="22"/>
          <w:shd w:val="clear" w:color="auto" w:fill="FFFFFF"/>
        </w:rPr>
        <w:t>GPU</w:t>
      </w:r>
      <w:r>
        <w:rPr>
          <w:rFonts w:ascii="Arial" w:hAnsi="Arial" w:cs="Arial"/>
          <w:b/>
          <w:bCs/>
          <w:color w:val="666666"/>
          <w:sz w:val="22"/>
          <w:shd w:val="clear" w:color="auto" w:fill="FFFFFF"/>
        </w:rPr>
        <w:t>架构上学习稀疏矩阵行排列以实现高效</w:t>
      </w:r>
      <w:proofErr w:type="spellStart"/>
      <w:r>
        <w:rPr>
          <w:rFonts w:ascii="Arial" w:hAnsi="Arial" w:cs="Arial"/>
          <w:b/>
          <w:bCs/>
          <w:color w:val="666666"/>
          <w:sz w:val="22"/>
          <w:shd w:val="clear" w:color="auto" w:fill="FFFFFF"/>
        </w:rPr>
        <w:t>SpMM</w:t>
      </w:r>
      <w:proofErr w:type="spellEnd"/>
    </w:p>
    <w:p w14:paraId="5ABCC45B" w14:textId="741B2468" w:rsidR="00AE7343" w:rsidRDefault="00AE7343" w:rsidP="00AE41F0">
      <w:pPr>
        <w:pStyle w:val="a3"/>
        <w:numPr>
          <w:ilvl w:val="0"/>
          <w:numId w:val="2"/>
        </w:numPr>
        <w:ind w:firstLineChars="0"/>
      </w:pPr>
      <w:r>
        <w:rPr>
          <w:rFonts w:ascii="Arial" w:hAnsi="Arial" w:cs="Arial"/>
          <w:b/>
          <w:bCs/>
          <w:color w:val="666666"/>
          <w:sz w:val="22"/>
          <w:shd w:val="clear" w:color="auto" w:fill="FFFFFF"/>
        </w:rPr>
        <w:t>分析</w:t>
      </w:r>
      <w:r>
        <w:rPr>
          <w:rFonts w:ascii="Arial" w:hAnsi="Arial" w:cs="Arial"/>
          <w:b/>
          <w:bCs/>
          <w:color w:val="666666"/>
          <w:sz w:val="22"/>
          <w:shd w:val="clear" w:color="auto" w:fill="FFFFFF"/>
        </w:rPr>
        <w:t>GPU</w:t>
      </w:r>
      <w:r>
        <w:rPr>
          <w:rFonts w:ascii="Arial" w:hAnsi="Arial" w:cs="Arial"/>
          <w:b/>
          <w:bCs/>
          <w:color w:val="666666"/>
          <w:sz w:val="22"/>
          <w:shd w:val="clear" w:color="auto" w:fill="FFFFFF"/>
        </w:rPr>
        <w:t>的安全内存架构</w:t>
      </w:r>
    </w:p>
    <w:p w14:paraId="235C72FE" w14:textId="5915A8F1" w:rsidR="00E7166A" w:rsidRDefault="00E7166A"/>
    <w:p w14:paraId="2EFF066F" w14:textId="177D7D77" w:rsidR="00AE7343" w:rsidRDefault="00AE7343" w:rsidP="00AE7343">
      <w:pPr>
        <w:pStyle w:val="a3"/>
        <w:numPr>
          <w:ilvl w:val="0"/>
          <w:numId w:val="2"/>
        </w:numPr>
        <w:ind w:firstLineChars="0"/>
      </w:pPr>
      <w:r>
        <w:rPr>
          <w:rStyle w:val="1"/>
          <w:rFonts w:ascii="Arial" w:hAnsi="Arial" w:cs="Arial"/>
          <w:b/>
          <w:bCs/>
          <w:color w:val="666666"/>
          <w:sz w:val="22"/>
          <w:shd w:val="clear" w:color="auto" w:fill="FFFFFF"/>
        </w:rPr>
        <w:t>移动</w:t>
      </w:r>
      <w:r>
        <w:rPr>
          <w:rStyle w:val="1"/>
          <w:rFonts w:ascii="Arial" w:hAnsi="Arial" w:cs="Arial"/>
          <w:b/>
          <w:bCs/>
          <w:color w:val="666666"/>
          <w:sz w:val="22"/>
          <w:shd w:val="clear" w:color="auto" w:fill="FFFFFF"/>
        </w:rPr>
        <w:t>SoC</w:t>
      </w:r>
      <w:r>
        <w:rPr>
          <w:rStyle w:val="1"/>
          <w:rFonts w:ascii="Arial" w:hAnsi="Arial" w:cs="Arial"/>
          <w:b/>
          <w:bCs/>
          <w:color w:val="666666"/>
          <w:sz w:val="22"/>
          <w:shd w:val="clear" w:color="auto" w:fill="FFFFFF"/>
        </w:rPr>
        <w:t>中的</w:t>
      </w:r>
      <w:r>
        <w:rPr>
          <w:rStyle w:val="1"/>
          <w:rFonts w:ascii="Arial" w:hAnsi="Arial" w:cs="Arial"/>
          <w:b/>
          <w:bCs/>
          <w:color w:val="666666"/>
          <w:sz w:val="22"/>
          <w:shd w:val="clear" w:color="auto" w:fill="FFFFFF"/>
        </w:rPr>
        <w:t>AI</w:t>
      </w:r>
      <w:r>
        <w:rPr>
          <w:rStyle w:val="1"/>
          <w:rFonts w:ascii="Arial" w:hAnsi="Arial" w:cs="Arial"/>
          <w:b/>
          <w:bCs/>
          <w:color w:val="666666"/>
          <w:sz w:val="22"/>
          <w:shd w:val="clear" w:color="auto" w:fill="FFFFFF"/>
        </w:rPr>
        <w:t>税：</w:t>
      </w:r>
      <w:r>
        <w:rPr>
          <w:rFonts w:ascii="Arial" w:hAnsi="Arial" w:cs="Arial"/>
          <w:color w:val="505B62"/>
          <w:sz w:val="22"/>
          <w:shd w:val="clear" w:color="auto" w:fill="FFFFFF"/>
        </w:rPr>
        <w:t>智能手机中机器学习的端到端性能分析</w:t>
      </w:r>
    </w:p>
    <w:p w14:paraId="192C0654" w14:textId="26DB5D86" w:rsidR="00E7166A" w:rsidRPr="00AE7343" w:rsidRDefault="00AE7343" w:rsidP="00AE7343">
      <w:pPr>
        <w:pStyle w:val="a3"/>
        <w:numPr>
          <w:ilvl w:val="0"/>
          <w:numId w:val="2"/>
        </w:numPr>
        <w:ind w:firstLineChars="0"/>
        <w:rPr>
          <w:rFonts w:ascii="Arial" w:hAnsi="Arial" w:cs="Arial"/>
          <w:b/>
          <w:bCs/>
          <w:color w:val="666666"/>
          <w:sz w:val="22"/>
          <w:shd w:val="clear" w:color="auto" w:fill="FFFFFF"/>
        </w:rPr>
      </w:pPr>
      <w:r w:rsidRPr="00AE7343">
        <w:rPr>
          <w:rFonts w:ascii="Arial" w:hAnsi="Arial" w:cs="Arial"/>
          <w:b/>
          <w:bCs/>
          <w:color w:val="666666"/>
          <w:sz w:val="22"/>
          <w:shd w:val="clear" w:color="auto" w:fill="FFFFFF"/>
        </w:rPr>
        <w:t xml:space="preserve">.NET Benchmarks </w:t>
      </w:r>
      <w:r w:rsidRPr="00AE7343">
        <w:rPr>
          <w:rFonts w:ascii="Arial" w:hAnsi="Arial" w:cs="Arial"/>
          <w:b/>
          <w:bCs/>
          <w:color w:val="666666"/>
          <w:sz w:val="22"/>
          <w:shd w:val="clear" w:color="auto" w:fill="FFFFFF"/>
        </w:rPr>
        <w:t>的性能特征</w:t>
      </w:r>
    </w:p>
    <w:p w14:paraId="7E94A06C" w14:textId="08CF3A01" w:rsidR="00AE7343" w:rsidRPr="00AE7343" w:rsidRDefault="00AE7343" w:rsidP="00AE7343">
      <w:pPr>
        <w:pStyle w:val="a3"/>
        <w:numPr>
          <w:ilvl w:val="0"/>
          <w:numId w:val="2"/>
        </w:numPr>
        <w:ind w:firstLineChars="0"/>
      </w:pPr>
      <w:r>
        <w:rPr>
          <w:rFonts w:ascii="Arial" w:hAnsi="Arial" w:cs="Arial"/>
          <w:b/>
          <w:bCs/>
          <w:color w:val="666666"/>
          <w:sz w:val="22"/>
          <w:shd w:val="clear" w:color="auto" w:fill="FFFFFF"/>
        </w:rPr>
        <w:t>图神经网络框架的性能分析</w:t>
      </w:r>
    </w:p>
    <w:p w14:paraId="74B0F06D" w14:textId="5B921138" w:rsidR="00E7166A" w:rsidRPr="00AE7343" w:rsidRDefault="00AE7343" w:rsidP="00AE7343">
      <w:pPr>
        <w:pStyle w:val="a3"/>
        <w:numPr>
          <w:ilvl w:val="0"/>
          <w:numId w:val="2"/>
        </w:numPr>
        <w:ind w:firstLineChars="0"/>
      </w:pPr>
      <w:r>
        <w:rPr>
          <w:rFonts w:ascii="Arial" w:hAnsi="Arial" w:cs="Arial"/>
          <w:b/>
          <w:bCs/>
          <w:color w:val="666666"/>
          <w:sz w:val="22"/>
          <w:shd w:val="clear" w:color="auto" w:fill="FFFFFF"/>
        </w:rPr>
        <w:t>数据访问相关性的实时表征</w:t>
      </w:r>
    </w:p>
    <w:p w14:paraId="0DAB7BBF" w14:textId="0C73DDAA" w:rsidR="00AE7343" w:rsidRPr="00BE5DCA" w:rsidRDefault="00BE5DCA" w:rsidP="00AE7343">
      <w:pPr>
        <w:pStyle w:val="a3"/>
        <w:numPr>
          <w:ilvl w:val="0"/>
          <w:numId w:val="2"/>
        </w:numPr>
        <w:ind w:firstLineChars="0"/>
      </w:pPr>
      <w:r>
        <w:rPr>
          <w:rFonts w:ascii="Arial" w:hAnsi="Arial" w:cs="Arial"/>
          <w:b/>
          <w:bCs/>
          <w:color w:val="666666"/>
          <w:sz w:val="22"/>
          <w:shd w:val="clear" w:color="auto" w:fill="FFFFFF"/>
        </w:rPr>
        <w:t>实现可重现且敏捷的全系统仿真</w:t>
      </w:r>
      <w:r>
        <w:rPr>
          <w:rFonts w:ascii="Arial" w:hAnsi="Arial" w:cs="Arial" w:hint="eastAsia"/>
          <w:b/>
          <w:bCs/>
          <w:color w:val="666666"/>
          <w:sz w:val="22"/>
          <w:shd w:val="clear" w:color="auto" w:fill="FFFFFF"/>
        </w:rPr>
        <w:t xml:space="preserve"> </w:t>
      </w:r>
      <w:r>
        <w:rPr>
          <w:rFonts w:ascii="Arial" w:hAnsi="Arial" w:cs="Arial"/>
          <w:b/>
          <w:bCs/>
          <w:color w:val="666666"/>
          <w:sz w:val="22"/>
          <w:shd w:val="clear" w:color="auto" w:fill="FFFFFF"/>
        </w:rPr>
        <w:t xml:space="preserve"> GEM5</w:t>
      </w:r>
      <w:r>
        <w:rPr>
          <w:rFonts w:ascii="Arial" w:hAnsi="Arial" w:cs="Arial" w:hint="eastAsia"/>
          <w:b/>
          <w:bCs/>
          <w:color w:val="666666"/>
          <w:sz w:val="22"/>
          <w:shd w:val="clear" w:color="auto" w:fill="FFFFFF"/>
        </w:rPr>
        <w:t>相关</w:t>
      </w:r>
    </w:p>
    <w:p w14:paraId="540B7B41" w14:textId="2F7E4B4D" w:rsidR="00BE5DCA" w:rsidRPr="0077342E" w:rsidRDefault="0077342E" w:rsidP="00AE7343">
      <w:pPr>
        <w:pStyle w:val="a3"/>
        <w:numPr>
          <w:ilvl w:val="0"/>
          <w:numId w:val="2"/>
        </w:numPr>
        <w:ind w:firstLineChars="0"/>
      </w:pPr>
      <w:r>
        <w:rPr>
          <w:rFonts w:ascii="Arial" w:hAnsi="Arial" w:cs="Arial"/>
          <w:b/>
          <w:bCs/>
          <w:color w:val="666666"/>
          <w:sz w:val="22"/>
          <w:shd w:val="clear" w:color="auto" w:fill="FFFFFF"/>
        </w:rPr>
        <w:t>E3</w:t>
      </w:r>
      <w:r>
        <w:rPr>
          <w:rFonts w:ascii="Arial" w:hAnsi="Arial" w:cs="Arial"/>
          <w:b/>
          <w:bCs/>
          <w:color w:val="666666"/>
          <w:sz w:val="22"/>
          <w:shd w:val="clear" w:color="auto" w:fill="FFFFFF"/>
        </w:rPr>
        <w:t>：</w:t>
      </w:r>
      <w:r>
        <w:rPr>
          <w:rFonts w:ascii="Arial" w:hAnsi="Arial" w:cs="Arial"/>
          <w:b/>
          <w:bCs/>
          <w:color w:val="666666"/>
          <w:sz w:val="22"/>
          <w:shd w:val="clear" w:color="auto" w:fill="FFFFFF"/>
        </w:rPr>
        <w:t>A HW/SW</w:t>
      </w:r>
      <w:r>
        <w:rPr>
          <w:rFonts w:ascii="Arial" w:hAnsi="Arial" w:cs="Arial"/>
          <w:b/>
          <w:bCs/>
          <w:color w:val="666666"/>
          <w:sz w:val="22"/>
          <w:shd w:val="clear" w:color="auto" w:fill="FFFFFF"/>
        </w:rPr>
        <w:t>共同设计用于边缘设备自主学习的神经进化平台。</w:t>
      </w:r>
    </w:p>
    <w:p w14:paraId="1B1BA8A9" w14:textId="31396879" w:rsidR="0077342E" w:rsidRDefault="0077342E" w:rsidP="00AE7343">
      <w:pPr>
        <w:pStyle w:val="a3"/>
        <w:numPr>
          <w:ilvl w:val="0"/>
          <w:numId w:val="2"/>
        </w:numPr>
        <w:ind w:firstLineChars="0"/>
      </w:pPr>
      <w:proofErr w:type="spellStart"/>
      <w:r>
        <w:rPr>
          <w:rFonts w:ascii="Arial" w:hAnsi="Arial" w:cs="Arial"/>
          <w:b/>
          <w:bCs/>
          <w:color w:val="666666"/>
          <w:sz w:val="22"/>
          <w:shd w:val="clear" w:color="auto" w:fill="FFFFFF"/>
        </w:rPr>
        <w:lastRenderedPageBreak/>
        <w:t>FireMarshal</w:t>
      </w:r>
      <w:proofErr w:type="spellEnd"/>
      <w:r>
        <w:rPr>
          <w:rFonts w:ascii="Arial" w:hAnsi="Arial" w:cs="Arial"/>
          <w:b/>
          <w:bCs/>
          <w:color w:val="666666"/>
          <w:sz w:val="22"/>
          <w:shd w:val="clear" w:color="auto" w:fill="FFFFFF"/>
        </w:rPr>
        <w:t>：使</w:t>
      </w:r>
      <w:r>
        <w:rPr>
          <w:rFonts w:ascii="Arial" w:hAnsi="Arial" w:cs="Arial"/>
          <w:b/>
          <w:bCs/>
          <w:color w:val="666666"/>
          <w:sz w:val="22"/>
          <w:shd w:val="clear" w:color="auto" w:fill="FFFFFF"/>
        </w:rPr>
        <w:t>HW / SW</w:t>
      </w:r>
      <w:r>
        <w:rPr>
          <w:rFonts w:ascii="Arial" w:hAnsi="Arial" w:cs="Arial"/>
          <w:b/>
          <w:bCs/>
          <w:color w:val="666666"/>
          <w:sz w:val="22"/>
          <w:shd w:val="clear" w:color="auto" w:fill="FFFFFF"/>
        </w:rPr>
        <w:t>协同设计可重复且可靠</w:t>
      </w:r>
    </w:p>
    <w:p w14:paraId="1E6B885C" w14:textId="1F68B2F9" w:rsidR="00E7166A" w:rsidRDefault="0077342E">
      <w:r w:rsidRPr="0077342E">
        <w:rPr>
          <w:rFonts w:hint="eastAsia"/>
        </w:rPr>
        <w:t>在本文中，我们介绍了</w:t>
      </w:r>
      <w:proofErr w:type="spellStart"/>
      <w:r w:rsidRPr="0077342E">
        <w:t>FireMarshal</w:t>
      </w:r>
      <w:proofErr w:type="spellEnd"/>
      <w:r w:rsidRPr="0077342E">
        <w:t>，这是一个用于基于RISC-V的全堆栈硬件开发和研究的软件工作负载管理工具。</w:t>
      </w:r>
      <w:proofErr w:type="spellStart"/>
      <w:r w:rsidRPr="0077342E">
        <w:t>FireMarshal</w:t>
      </w:r>
      <w:proofErr w:type="spellEnd"/>
      <w:r w:rsidRPr="0077342E">
        <w:t>可以自动生成工作负载（构建启动二进制文件和文件系统镜像）、开发（通过功能仿真）和评估（通过周期精确的RTL仿真）。它还尽可能地确保完全相同的软件在开发的各个阶段都能确定地运行，为正确性和准确性提供信心，同时尽量减少花在缓慢而昂贵的RTL级仿真上的时间。为了简化工作量的规范，</w:t>
      </w:r>
      <w:proofErr w:type="spellStart"/>
      <w:r w:rsidRPr="0077342E">
        <w:t>FireMarshal</w:t>
      </w:r>
      <w:proofErr w:type="spellEnd"/>
      <w:r w:rsidRPr="0077342E">
        <w:t>为固件和操作系统等常见组件提供了合理的默认值，使用户可以只关注特定项目的组件</w:t>
      </w:r>
      <w:r w:rsidRPr="0077342E">
        <w:rPr>
          <w:rFonts w:hint="eastAsia"/>
        </w:rPr>
        <w:t>。除了可重复性之外，</w:t>
      </w:r>
      <w:proofErr w:type="spellStart"/>
      <w:r w:rsidRPr="0077342E">
        <w:t>FireMarshal</w:t>
      </w:r>
      <w:proofErr w:type="spellEnd"/>
      <w:r w:rsidRPr="0077342E">
        <w:t>还通过使用继承性实现了工作负载的持续发展，新的工作负载可以从既定的和不断更新的基础工作负载中衍生出来。</w:t>
      </w:r>
    </w:p>
    <w:p w14:paraId="21342FE8" w14:textId="6A1EAE32" w:rsidR="00E7166A" w:rsidRDefault="00E7166A"/>
    <w:p w14:paraId="360DA8FA" w14:textId="1341F494" w:rsidR="00E7166A" w:rsidRDefault="00D30208">
      <w:r>
        <w:rPr>
          <w:rFonts w:hint="eastAsia"/>
        </w:rPr>
        <w:t>2</w:t>
      </w:r>
      <w:r>
        <w:t>020</w:t>
      </w:r>
      <w:r>
        <w:rPr>
          <w:rFonts w:hint="eastAsia"/>
        </w:rPr>
        <w:t>：</w:t>
      </w:r>
    </w:p>
    <w:p w14:paraId="64508AEF" w14:textId="3CCC5CE3" w:rsidR="00D30208" w:rsidRDefault="00111118" w:rsidP="00111118">
      <w:r>
        <w:t>1.Altis：</w:t>
      </w:r>
      <w:r>
        <w:rPr>
          <w:rFonts w:hint="eastAsia"/>
        </w:rPr>
        <w:t>现代化</w:t>
      </w:r>
      <w:r>
        <w:t>GPGPU基准。</w:t>
      </w:r>
    </w:p>
    <w:p w14:paraId="5313B14C" w14:textId="7163CCBA" w:rsidR="00E7166A" w:rsidRDefault="00111118">
      <w:r w:rsidRPr="00111118">
        <w:t>ALTIS是一个为现代GPU架构和现代GPU运行时间设计的基准套件，代表了一系列不同的应用领域。通过采用和扩展</w:t>
      </w:r>
      <w:proofErr w:type="spellStart"/>
      <w:r w:rsidRPr="00111118">
        <w:t>Rodinia</w:t>
      </w:r>
      <w:proofErr w:type="spellEnd"/>
      <w:r w:rsidRPr="00111118">
        <w:t>和SHOC的应用，增加新的应用，并专注于CUDA平台，ALTIS更好地代表了现代GPGPU工作负载，以支持架构和系统软件的GPGPU研究。</w:t>
      </w:r>
    </w:p>
    <w:p w14:paraId="6056815A" w14:textId="71AD3E3F" w:rsidR="00E7166A" w:rsidRDefault="00E7166A"/>
    <w:p w14:paraId="1E39EDF3" w14:textId="7925EC50" w:rsidR="00E7166A" w:rsidRDefault="00B11498">
      <w:r>
        <w:rPr>
          <w:rFonts w:hint="eastAsia"/>
        </w:rPr>
        <w:t>2</w:t>
      </w:r>
      <w:r>
        <w:t>.</w:t>
      </w:r>
      <w:r w:rsidR="000416FE" w:rsidRPr="000416FE">
        <w:t xml:space="preserve"> ASTRA-SIM：为分布式DL培训平台启用SW / HW协同设计探索。</w:t>
      </w:r>
    </w:p>
    <w:p w14:paraId="1C60F225" w14:textId="5B9139CA" w:rsidR="00E7166A" w:rsidRDefault="009F4563">
      <w:r>
        <w:rPr>
          <w:rFonts w:hint="eastAsia"/>
        </w:rPr>
        <w:t>3</w:t>
      </w:r>
      <w:r>
        <w:t>.</w:t>
      </w:r>
      <w:r w:rsidRPr="009F4563">
        <w:rPr>
          <w:rFonts w:ascii="Arial" w:hAnsi="Arial" w:cs="Arial"/>
          <w:b/>
          <w:bCs/>
          <w:color w:val="666666"/>
          <w:sz w:val="22"/>
          <w:shd w:val="clear" w:color="auto" w:fill="FFFFFF"/>
        </w:rPr>
        <w:t xml:space="preserve"> </w:t>
      </w:r>
      <w:r>
        <w:rPr>
          <w:rFonts w:ascii="Arial" w:hAnsi="Arial" w:cs="Arial"/>
          <w:b/>
          <w:bCs/>
          <w:color w:val="666666"/>
          <w:sz w:val="22"/>
          <w:shd w:val="clear" w:color="auto" w:fill="FFFFFF"/>
        </w:rPr>
        <w:t>CLAN</w:t>
      </w:r>
      <w:r>
        <w:rPr>
          <w:rFonts w:ascii="Arial" w:hAnsi="Arial" w:cs="Arial"/>
          <w:b/>
          <w:bCs/>
          <w:color w:val="666666"/>
          <w:sz w:val="22"/>
          <w:shd w:val="clear" w:color="auto" w:fill="FFFFFF"/>
        </w:rPr>
        <w:t>：在商品边缘设备上使用异步神经进化进行持续学习</w:t>
      </w:r>
    </w:p>
    <w:p w14:paraId="1116F6AA" w14:textId="759E1B4B" w:rsidR="00E7166A" w:rsidRDefault="009F4563">
      <w:r>
        <w:rPr>
          <w:rFonts w:hint="eastAsia"/>
        </w:rPr>
        <w:t>4</w:t>
      </w:r>
      <w:r>
        <w:t>.</w:t>
      </w:r>
      <w:r w:rsidRPr="009F4563">
        <w:rPr>
          <w:rFonts w:ascii="Arial" w:hAnsi="Arial" w:cs="Arial"/>
          <w:b/>
          <w:bCs/>
          <w:color w:val="666666"/>
          <w:sz w:val="22"/>
          <w:shd w:val="clear" w:color="auto" w:fill="FFFFFF"/>
        </w:rPr>
        <w:t xml:space="preserve"> </w:t>
      </w:r>
      <w:proofErr w:type="spellStart"/>
      <w:r>
        <w:rPr>
          <w:rFonts w:ascii="Arial" w:hAnsi="Arial" w:cs="Arial"/>
          <w:b/>
          <w:bCs/>
          <w:color w:val="666666"/>
          <w:sz w:val="22"/>
          <w:shd w:val="clear" w:color="auto" w:fill="FFFFFF"/>
        </w:rPr>
        <w:t>LiveSim</w:t>
      </w:r>
      <w:proofErr w:type="spellEnd"/>
      <w:r>
        <w:rPr>
          <w:rFonts w:ascii="Arial" w:hAnsi="Arial" w:cs="Arial"/>
          <w:b/>
          <w:bCs/>
          <w:color w:val="666666"/>
          <w:sz w:val="22"/>
          <w:shd w:val="clear" w:color="auto" w:fill="FFFFFF"/>
        </w:rPr>
        <w:t>：</w:t>
      </w:r>
      <w:r>
        <w:rPr>
          <w:rFonts w:ascii="Arial" w:hAnsi="Arial" w:cs="Arial"/>
          <w:b/>
          <w:bCs/>
          <w:color w:val="666666"/>
          <w:sz w:val="22"/>
          <w:shd w:val="clear" w:color="auto" w:fill="FFFFFF"/>
        </w:rPr>
        <w:t xml:space="preserve"> A Fast Hot Reload Simulator for HDL.</w:t>
      </w:r>
    </w:p>
    <w:p w14:paraId="0BB4898F" w14:textId="66674164" w:rsidR="00E7166A" w:rsidRDefault="009F4563">
      <w:r w:rsidRPr="009F4563">
        <w:rPr>
          <w:rFonts w:hint="eastAsia"/>
        </w:rPr>
        <w:t>在设计的功能和性能验证过程中，工程师要进行多次反复，以确定代码变化对仿真结果的影响。这些迭代是很耗时的，因为硬件描述到二进制的编译时间很慢，而且仿真可能需要几个小时，直到达到感兴趣的点。相比之下，实时编程环境允许开发者在运行过程中操纵正在开发的系统。它们已经变得越来越流行，因为它们提供了快速的反馈，但目前还没有用于硬件开发的实时环境。在本文中，我们提出了一个针对硬件设计的实时编程和仿真环境。我们的方法与语言无关，并利用增量编译、热二进制重载和检查点来向用户提供快速反馈。我们特别注意不对同一模块的多个实例进行代码复制，从而防止代码膨胀，例如，对于多核和多核架构。我们的框架在验证跨检查点的一致性时也很谨慎，以利用并行执行，减少需要编译的代码量。我们的结果显示，即使在模拟</w:t>
      </w:r>
      <w:r w:rsidRPr="009F4563">
        <w:t>256个RISC-V多核架构时，这种方法也能在2秒内提供模拟反馈。作为参考，</w:t>
      </w:r>
      <w:proofErr w:type="spellStart"/>
      <w:r w:rsidRPr="009F4563">
        <w:t>Verilator</w:t>
      </w:r>
      <w:proofErr w:type="spellEnd"/>
      <w:r w:rsidRPr="009F4563">
        <w:t>在运行24小时后还没有完成对这个架构的编译。</w:t>
      </w:r>
    </w:p>
    <w:p w14:paraId="37C3BB7A" w14:textId="6AFC16B4" w:rsidR="00E7166A" w:rsidRDefault="00E7166A"/>
    <w:p w14:paraId="63FFD9FF" w14:textId="62C2B652" w:rsidR="00E7166A" w:rsidRDefault="009F4563">
      <w:r>
        <w:rPr>
          <w:rFonts w:hint="eastAsia"/>
        </w:rPr>
        <w:t>5</w:t>
      </w:r>
      <w:r>
        <w:t>.</w:t>
      </w:r>
      <w:r w:rsidRPr="009F4563">
        <w:t xml:space="preserve"> </w:t>
      </w:r>
      <w:proofErr w:type="spellStart"/>
      <w:r w:rsidRPr="009F4563">
        <w:t>MosaicSim</w:t>
      </w:r>
      <w:proofErr w:type="spellEnd"/>
      <w:r w:rsidRPr="009F4563">
        <w:t>: A Lightweight, Modular Simulator for Heterogeneous Systems</w:t>
      </w:r>
    </w:p>
    <w:p w14:paraId="3913F27F" w14:textId="62D95089" w:rsidR="009F4563" w:rsidRDefault="009F4563">
      <w:r w:rsidRPr="009F4563">
        <w:rPr>
          <w:rFonts w:hint="eastAsia"/>
        </w:rPr>
        <w:t>这些趋势对基于仿真的性能评估提出了新的挑战，而这是早期阶段架构探索的核心。仿真器必须是轻量级的，以支持通用内核和专用处理单元的丰富异构组合。它们还必须支持软硬件协同设计的敏捷探索，即编程模型、编译器、</w:t>
      </w:r>
      <w:r w:rsidRPr="009F4563">
        <w:t>ISA和专用硬件的变化。为了应对这些挑战，我们介绍了</w:t>
      </w:r>
      <w:proofErr w:type="spellStart"/>
      <w:r w:rsidRPr="009F4563">
        <w:t>MosaicSim</w:t>
      </w:r>
      <w:proofErr w:type="spellEnd"/>
      <w:r w:rsidRPr="009F4563">
        <w:t>，这是一个轻量级的、模块化的异构系统模拟器，提供专门为软硬件协同设计探索设计的准确性和敏捷性。通过整合LLVM工具链，</w:t>
      </w:r>
      <w:proofErr w:type="spellStart"/>
      <w:r w:rsidRPr="009F4563">
        <w:t>MosaicSim</w:t>
      </w:r>
      <w:proofErr w:type="spellEnd"/>
      <w:r w:rsidRPr="009F4563">
        <w:t>能够有效地模拟指令的依赖性和灵活地添加到堆栈中。它的模块化也允许不同硬件组件的组成和整合。我们首先证明了</w:t>
      </w:r>
      <w:proofErr w:type="spellStart"/>
      <w:r w:rsidRPr="009F4563">
        <w:t>MosaicSim</w:t>
      </w:r>
      <w:proofErr w:type="spellEnd"/>
      <w:r w:rsidRPr="009F4563">
        <w:t>能够捕捉到应用中的架构瓶颈，并准确地模拟多核环境中的扩展趋势和加速器行为。然后，我们介绍了两个案例，在这两个案例中，</w:t>
      </w:r>
      <w:proofErr w:type="spellStart"/>
      <w:r w:rsidRPr="009F4563">
        <w:t>MosaicSim</w:t>
      </w:r>
      <w:proofErr w:type="spellEnd"/>
      <w:r w:rsidRPr="009F4563">
        <w:t>能够为新兴系统进行直接的设计空间探索，即数据科学应用加速和异构并行架构。</w:t>
      </w:r>
    </w:p>
    <w:p w14:paraId="45F3956D" w14:textId="2CB84187" w:rsidR="009F4563" w:rsidRDefault="009F4563"/>
    <w:p w14:paraId="33B6A419" w14:textId="4B646563" w:rsidR="009F4563" w:rsidRDefault="00267167">
      <w:r>
        <w:rPr>
          <w:rFonts w:hint="eastAsia"/>
        </w:rPr>
        <w:t>6</w:t>
      </w:r>
      <w:r>
        <w:t>.</w:t>
      </w:r>
      <w:r w:rsidRPr="00267167">
        <w:rPr>
          <w:rFonts w:hint="eastAsia"/>
        </w:rPr>
        <w:t xml:space="preserve"> 关于</w:t>
      </w:r>
      <w:r w:rsidRPr="00267167">
        <w:t>SSD性能异常的应用程序级影响。</w:t>
      </w:r>
    </w:p>
    <w:p w14:paraId="65925603" w14:textId="695C0B3A" w:rsidR="00267167" w:rsidRDefault="00267167">
      <w:r>
        <w:rPr>
          <w:rFonts w:hint="eastAsia"/>
        </w:rPr>
        <w:t>7</w:t>
      </w:r>
      <w:r>
        <w:t>.</w:t>
      </w:r>
      <w:r w:rsidRPr="00267167">
        <w:t xml:space="preserve"> InfiniBand交换机的评估：选择延迟或带宽，但不能两者兼而有之。</w:t>
      </w:r>
    </w:p>
    <w:p w14:paraId="0B278C3C" w14:textId="544D3A3F" w:rsidR="00267167" w:rsidRDefault="00267167">
      <w:pPr>
        <w:rPr>
          <w:rFonts w:ascii="Arial" w:hAnsi="Arial" w:cs="Arial"/>
          <w:b/>
          <w:bCs/>
          <w:color w:val="666666"/>
          <w:sz w:val="22"/>
          <w:shd w:val="clear" w:color="auto" w:fill="FFFFFF"/>
        </w:rPr>
      </w:pPr>
      <w:r>
        <w:rPr>
          <w:rFonts w:hint="eastAsia"/>
        </w:rPr>
        <w:t>8</w:t>
      </w:r>
      <w:r>
        <w:t>.</w:t>
      </w:r>
      <w:r w:rsidRPr="00267167">
        <w:rPr>
          <w:rFonts w:ascii="Arial" w:hAnsi="Arial" w:cs="Arial"/>
          <w:b/>
          <w:bCs/>
          <w:color w:val="666666"/>
          <w:sz w:val="22"/>
          <w:shd w:val="clear" w:color="auto" w:fill="FFFFFF"/>
        </w:rPr>
        <w:t xml:space="preserve"> </w:t>
      </w:r>
      <w:r>
        <w:rPr>
          <w:rFonts w:ascii="Arial" w:hAnsi="Arial" w:cs="Arial"/>
          <w:b/>
          <w:bCs/>
          <w:color w:val="666666"/>
          <w:sz w:val="22"/>
          <w:shd w:val="clear" w:color="auto" w:fill="FFFFFF"/>
        </w:rPr>
        <w:t>在键值存储上下文中评估英特尔</w:t>
      </w:r>
      <w:r>
        <w:rPr>
          <w:rFonts w:ascii="Arial" w:hAnsi="Arial" w:cs="Arial"/>
          <w:b/>
          <w:bCs/>
          <w:color w:val="666666"/>
          <w:sz w:val="22"/>
          <w:shd w:val="clear" w:color="auto" w:fill="FFFFFF"/>
        </w:rPr>
        <w:t xml:space="preserve"> 3D-Xpoint NVDIMM </w:t>
      </w:r>
      <w:r>
        <w:rPr>
          <w:rFonts w:ascii="Arial" w:hAnsi="Arial" w:cs="Arial"/>
          <w:b/>
          <w:bCs/>
          <w:color w:val="666666"/>
          <w:sz w:val="22"/>
          <w:shd w:val="clear" w:color="auto" w:fill="FFFFFF"/>
        </w:rPr>
        <w:t>持久内存</w:t>
      </w:r>
    </w:p>
    <w:p w14:paraId="06CA89E5" w14:textId="1F289B1F" w:rsidR="00267167" w:rsidRDefault="00267167">
      <w:r>
        <w:rPr>
          <w:rFonts w:ascii="Arial" w:hAnsi="Arial" w:cs="Arial" w:hint="eastAsia"/>
          <w:b/>
          <w:bCs/>
          <w:color w:val="666666"/>
          <w:sz w:val="22"/>
          <w:shd w:val="clear" w:color="auto" w:fill="FFFFFF"/>
        </w:rPr>
        <w:lastRenderedPageBreak/>
        <w:t>9</w:t>
      </w:r>
      <w:r>
        <w:rPr>
          <w:rFonts w:ascii="Arial" w:hAnsi="Arial" w:cs="Arial"/>
          <w:b/>
          <w:bCs/>
          <w:color w:val="666666"/>
          <w:sz w:val="22"/>
          <w:shd w:val="clear" w:color="auto" w:fill="FFFFFF"/>
        </w:rPr>
        <w:t>.</w:t>
      </w:r>
      <w:r w:rsidRPr="00267167">
        <w:rPr>
          <w:rFonts w:hint="eastAsia"/>
        </w:rPr>
        <w:t xml:space="preserve"> </w:t>
      </w:r>
      <w:r>
        <w:rPr>
          <w:rFonts w:ascii="Arial" w:hAnsi="Arial" w:cs="Arial"/>
          <w:b/>
          <w:bCs/>
          <w:color w:val="666666"/>
          <w:sz w:val="22"/>
          <w:shd w:val="clear" w:color="auto" w:fill="FFFFFF"/>
        </w:rPr>
        <w:t>Modeling Architectural Support for Tightly-Coupled Accelerators.</w:t>
      </w:r>
    </w:p>
    <w:p w14:paraId="31C06D83" w14:textId="75E900A4" w:rsidR="00267167" w:rsidRDefault="00267167">
      <w:r w:rsidRPr="00267167">
        <w:rPr>
          <w:rFonts w:ascii="Arial" w:hAnsi="Arial" w:cs="Arial" w:hint="eastAsia"/>
          <w:b/>
          <w:bCs/>
          <w:color w:val="666666"/>
          <w:sz w:val="22"/>
          <w:shd w:val="clear" w:color="auto" w:fill="FFFFFF"/>
        </w:rPr>
        <w:t>为紧密耦合加速器建模架构支持。</w:t>
      </w:r>
    </w:p>
    <w:p w14:paraId="309BF570" w14:textId="52B96606" w:rsidR="009F4563" w:rsidRDefault="00267167">
      <w:r w:rsidRPr="00267167">
        <w:rPr>
          <w:rFonts w:hint="eastAsia"/>
        </w:rPr>
        <w:t>由于提议的加速器以更细粒度的计算和数据移动为目标，将它们与处理器紧密结合，避免长时间的调用延迟变得越来越重要。然而，这些紧耦合加速器（</w:t>
      </w:r>
      <w:r w:rsidRPr="00267167">
        <w:t>TCAs）的巨大实现设计空间使得在硬件复杂性和加速器性能之间的权衡变得困难。以前的加速器性能模型集中在与松耦合加速器相关的惩罚上，它抽象了许多与复杂的失序结构和对TCA性能有很大影响的程序行为的细粒度交互。在本文中，我们介绍了一个分析模型，该模型研究了与核心互动时的TCA行为，在高和低内存带宽的应用背景下，支持各种程度的投机和失序（OOO）执行。我们的分析模型减少了早期设计阶</w:t>
      </w:r>
      <w:r w:rsidRPr="00267167">
        <w:rPr>
          <w:rFonts w:hint="eastAsia"/>
        </w:rPr>
        <w:t>段的周转时间，在估计性能增益时比详细的模拟有可容忍的误差。我们还讨论了可能会阻碍</w:t>
      </w:r>
      <w:r w:rsidRPr="00267167">
        <w:t>TCA带来的好处的潜在设计选择，并阐明了与传统加速器的区别。</w:t>
      </w:r>
    </w:p>
    <w:p w14:paraId="2D8BE33A" w14:textId="6A98E2E3" w:rsidR="00267167" w:rsidRDefault="00267167"/>
    <w:p w14:paraId="73B2B5CF" w14:textId="3F81412D" w:rsidR="009F4563" w:rsidRDefault="00267167">
      <w:r>
        <w:rPr>
          <w:rFonts w:hint="eastAsia"/>
        </w:rPr>
        <w:t>1</w:t>
      </w:r>
      <w:r>
        <w:t>0.</w:t>
      </w:r>
      <w:r w:rsidRPr="00267167">
        <w:rPr>
          <w:rFonts w:hint="eastAsia"/>
        </w:rPr>
        <w:t>嵌入式系统的闭环性能和能量仿真。</w:t>
      </w:r>
      <w:r>
        <w:rPr>
          <w:rFonts w:hint="eastAsia"/>
        </w:rPr>
        <w:t xml:space="preserve"> </w:t>
      </w:r>
      <w:r>
        <w:t xml:space="preserve"> </w:t>
      </w:r>
    </w:p>
    <w:p w14:paraId="53EBD932" w14:textId="0A63AE48" w:rsidR="009F4563" w:rsidRDefault="00267167">
      <w:r w:rsidRPr="00267167">
        <w:rPr>
          <w:rFonts w:hint="eastAsia"/>
        </w:rPr>
        <w:t>提出了</w:t>
      </w:r>
      <w:r w:rsidRPr="00267167">
        <w:t>Fused，一个用于能源驱动的计算机的开源全系统仿真器。Fused在一个闭环中对执行、功耗和电源进行建模，从而正确地模拟它们之间的互动。它以能源驱动的嵌入式系统为目标，采用</w:t>
      </w:r>
      <w:proofErr w:type="spellStart"/>
      <w:r w:rsidRPr="00267167">
        <w:t>SystemC</w:t>
      </w:r>
      <w:proofErr w:type="spellEnd"/>
      <w:r w:rsidRPr="00267167">
        <w:t>进行数字和混合信号仿真，对微控制器和混合信号电路进行建模，实现硬件-软件的代码设计和设计空间探索。Fused包括一个高层次的功率建模方法，即在仿真过程中记录的事件与真实硬件的功率测量相关联，以提取功率建模的特征。结果显示，Fused可以对一个市售的微控制器的执行时间和功耗进行建模，在广泛的工作负载下，几何平均误差分别为0.2%和3.4%。</w:t>
      </w:r>
    </w:p>
    <w:p w14:paraId="647847C7" w14:textId="756692C7" w:rsidR="009F4563" w:rsidRDefault="009F4563"/>
    <w:p w14:paraId="7B19D54D" w14:textId="0FA8EF89" w:rsidR="009F4563" w:rsidRPr="00BE2250" w:rsidRDefault="00BE2250">
      <w:r>
        <w:rPr>
          <w:rFonts w:hint="eastAsia"/>
        </w:rPr>
        <w:t>1</w:t>
      </w:r>
      <w:r>
        <w:t>1.</w:t>
      </w:r>
      <w:r w:rsidRPr="00BE2250">
        <w:t xml:space="preserve"> A Loop-Aware </w:t>
      </w:r>
      <w:proofErr w:type="spellStart"/>
      <w:r w:rsidRPr="00BE2250">
        <w:t>Autotuner</w:t>
      </w:r>
      <w:proofErr w:type="spellEnd"/>
      <w:r w:rsidRPr="00BE2250">
        <w:t xml:space="preserve"> for High-Precision Floating-Point Applications</w:t>
      </w:r>
    </w:p>
    <w:p w14:paraId="38489A08" w14:textId="1691C8C6" w:rsidR="009F4563" w:rsidRDefault="00303DC6">
      <w:r w:rsidRPr="00303DC6">
        <w:rPr>
          <w:rFonts w:hint="eastAsia"/>
        </w:rPr>
        <w:t>以前的工作表明，</w:t>
      </w:r>
      <w:r w:rsidRPr="00303DC6">
        <w:t>64位的IEEE浮点运算对于许多算法和应用来说是不够的，比如条件不好的线性系统、大型求和、长时间或大规模的物理模拟以及实验数学应用。为了克服这些问题，现有的工作提出了高精度浮点库（如GNU多精度算术库），但这些库是以大量执行时间为代价的。在这项工作中，我们为需要高精度浮点运算的应用提出了一个自动调谐器，以提供规定的精度水平。我们的自动调整器使用编译器分析来区分那些需要高精度的操作和变量，以及那些可以使用标准IEEE 64位浮点运算的操作和变量，并生成一个混合精度的程序，通过对不同的变量和操作</w:t>
      </w:r>
      <w:r w:rsidRPr="00303DC6">
        <w:rPr>
          <w:rFonts w:hint="eastAsia"/>
        </w:rPr>
        <w:t>有选择地使用不同的精度来交换性能和精度。特别是，我们的自动调谐器利用循环和数据依赖性分析来快速识别对精度敏感的变量和操作，并提供对不同输入数据集的稳健结果。我们在具有不同计算模式的混合应用中测试了我们的自动调谐器。</w:t>
      </w:r>
    </w:p>
    <w:p w14:paraId="34CA620D" w14:textId="53206B22" w:rsidR="009F4563" w:rsidRDefault="009F4563"/>
    <w:p w14:paraId="1DBACC19" w14:textId="3525E0E1" w:rsidR="009F4563" w:rsidRDefault="00E45AC6">
      <w:r>
        <w:rPr>
          <w:rFonts w:hint="eastAsia"/>
        </w:rPr>
        <w:t>1</w:t>
      </w:r>
      <w:r>
        <w:t>2.</w:t>
      </w:r>
      <w:r w:rsidRPr="00E45AC6">
        <w:t xml:space="preserve"> Performance Prediction for Multi-Application Concurrency on GPUs</w:t>
      </w:r>
    </w:p>
    <w:p w14:paraId="0930F45A" w14:textId="0CC4A8B4" w:rsidR="00F177F9" w:rsidRPr="00E45AC6" w:rsidRDefault="00F177F9">
      <w:r>
        <w:rPr>
          <w:rFonts w:ascii="Arial" w:hAnsi="Arial" w:cs="Arial"/>
          <w:b/>
          <w:bCs/>
          <w:color w:val="666666"/>
          <w:sz w:val="22"/>
          <w:shd w:val="clear" w:color="auto" w:fill="FFFFFF"/>
        </w:rPr>
        <w:t>GPU</w:t>
      </w:r>
      <w:r>
        <w:rPr>
          <w:rFonts w:ascii="Arial" w:hAnsi="Arial" w:cs="Arial"/>
          <w:b/>
          <w:bCs/>
          <w:color w:val="666666"/>
          <w:sz w:val="22"/>
          <w:shd w:val="clear" w:color="auto" w:fill="FFFFFF"/>
        </w:rPr>
        <w:t>上多应用程序并发的性能预测。</w:t>
      </w:r>
    </w:p>
    <w:p w14:paraId="4AC7B8C0" w14:textId="10BCC6DE" w:rsidR="009F4563" w:rsidRDefault="00F177F9">
      <w:r w:rsidRPr="00F177F9">
        <w:rPr>
          <w:rFonts w:hint="eastAsia"/>
        </w:rPr>
        <w:t>随着边缘计算和</w:t>
      </w:r>
      <w:r w:rsidRPr="00F177F9">
        <w:t>5G的出现，多种移动应用被卸载到云服务器上以满足其计算需求。计算机视觉工作负载在这一领域占主导地位。由于视觉工作负载是由线性代数内核组成的，它们在SIMT/SIMD架构（如GPU）上的表现明显良好。虽然当一个应用程序是GPU资源的唯一消费者时，它可以在GPU上最大限度地提高其性能，但在多应用程序的情况下，它无法保持这种性能。这个问题的主要原因是缺乏有效的GPU虚拟化技术和应用程序之间对共享资源的争夺。可悲的是，这一领域的大部分前期工作都致力于预测单一应用程序的性能。据我们所知，我们提出了第一个</w:t>
      </w:r>
      <w:r w:rsidRPr="00F177F9">
        <w:rPr>
          <w:rFonts w:hint="eastAsia"/>
        </w:rPr>
        <w:t>基于机器学习的预测器，以预测</w:t>
      </w:r>
      <w:r w:rsidRPr="00F177F9">
        <w:t>GPU上的应用程序集合的性能。我们的</w:t>
      </w:r>
      <w:proofErr w:type="gramStart"/>
      <w:r w:rsidRPr="00F177F9">
        <w:t>预测器</w:t>
      </w:r>
      <w:proofErr w:type="gramEnd"/>
      <w:r w:rsidRPr="00F177F9">
        <w:t>在一套有代表性的视觉工作负载中实现了9%的误差，用于预测执行时间。主要用于单一应用场景的竞争性算法的预测准确性明显较差，其错误率超过140%。</w:t>
      </w:r>
    </w:p>
    <w:p w14:paraId="311A8497" w14:textId="615D65B4" w:rsidR="00E45AC6" w:rsidRDefault="00E45AC6"/>
    <w:p w14:paraId="571383DB" w14:textId="53F0A8DE" w:rsidR="00E45AC6" w:rsidRDefault="00537388">
      <w:r>
        <w:rPr>
          <w:rFonts w:hint="eastAsia"/>
        </w:rPr>
        <w:lastRenderedPageBreak/>
        <w:t>2</w:t>
      </w:r>
      <w:r>
        <w:t>019</w:t>
      </w:r>
      <w:r>
        <w:rPr>
          <w:rFonts w:hint="eastAsia"/>
        </w:rPr>
        <w:t>：</w:t>
      </w:r>
    </w:p>
    <w:p w14:paraId="528B3B2B" w14:textId="359A9795" w:rsidR="00537388" w:rsidRPr="00852325" w:rsidRDefault="00852325">
      <w:r>
        <w:rPr>
          <w:rFonts w:hint="eastAsia"/>
        </w:rPr>
        <w:t>1</w:t>
      </w:r>
      <w:r>
        <w:t>.</w:t>
      </w:r>
      <w:r w:rsidRPr="00852325">
        <w:t xml:space="preserve"> Full-System Simulation of Mobile CPU/GPU Platforms</w:t>
      </w:r>
    </w:p>
    <w:p w14:paraId="6CAD37D7" w14:textId="0B18AB2E" w:rsidR="00537388" w:rsidRDefault="00B34C5F">
      <w:r w:rsidRPr="00B34C5F">
        <w:rPr>
          <w:rFonts w:hint="eastAsia"/>
        </w:rPr>
        <w:t>在本文中，我们为移动平台开发了一个全系统的系统仿真环境，使用户能够为最先进的移动</w:t>
      </w:r>
      <w:r w:rsidRPr="00B34C5F">
        <w:t>Arm CPU和Mali-G71 GPU驱动的设备运行一个完整的、未经修改的软件</w:t>
      </w:r>
      <w:proofErr w:type="gramStart"/>
      <w:r w:rsidRPr="00B34C5F">
        <w:t>栈</w:t>
      </w:r>
      <w:proofErr w:type="gramEnd"/>
      <w:r w:rsidRPr="00B34C5F">
        <w:t>。我们针对硬件实现和Arm的独立GPU模拟器验证了我们的模拟器，在所有可用的工具链中实现了100%的架构准确性。我们通过使用其他模拟方法或物理GPU实现所不能提供的模拟统计数据来优化一个先进的计算机视觉应用，来证明我们的GPU模拟框架的能力。我们证明了桌面GPU的性能优化会在移动GPU上引发瓶颈，并显示了有效使用内存的重要性。</w:t>
      </w:r>
    </w:p>
    <w:p w14:paraId="6BF33797" w14:textId="6CA884E7" w:rsidR="00537388" w:rsidRDefault="00537388"/>
    <w:p w14:paraId="17FF853C" w14:textId="73962007" w:rsidR="00537388" w:rsidRPr="00B34C5F" w:rsidRDefault="00B34C5F">
      <w:r>
        <w:rPr>
          <w:rFonts w:hint="eastAsia"/>
        </w:rPr>
        <w:t>2</w:t>
      </w:r>
      <w:r>
        <w:t>.</w:t>
      </w:r>
      <w:r w:rsidRPr="00B34C5F">
        <w:t xml:space="preserve"> Modeling Deep Learning Accelerator Enabled </w:t>
      </w:r>
      <w:proofErr w:type="gramStart"/>
      <w:r w:rsidRPr="00B34C5F">
        <w:t>GPUs</w:t>
      </w:r>
      <w:r>
        <w:t xml:space="preserve">  TOR</w:t>
      </w:r>
      <w:proofErr w:type="gramEnd"/>
      <w:r>
        <w:t xml:space="preserve"> M</w:t>
      </w:r>
    </w:p>
    <w:p w14:paraId="6533E4E3" w14:textId="6CF23E85" w:rsidR="00537388" w:rsidRDefault="00B34C5F">
      <w:r w:rsidRPr="00B34C5F">
        <w:rPr>
          <w:rFonts w:hint="eastAsia"/>
        </w:rPr>
        <w:t>深度学习的功效使其在越来越多的应用中得到了应用。</w:t>
      </w:r>
      <w:proofErr w:type="gramStart"/>
      <w:r w:rsidRPr="00B34C5F">
        <w:rPr>
          <w:rFonts w:hint="eastAsia"/>
        </w:rPr>
        <w:t>英伟达</w:t>
      </w:r>
      <w:proofErr w:type="gramEnd"/>
      <w:r w:rsidRPr="00B34C5F">
        <w:rPr>
          <w:rFonts w:hint="eastAsia"/>
        </w:rPr>
        <w:t>公司的</w:t>
      </w:r>
      <w:r w:rsidRPr="00B34C5F">
        <w:t>Volta图形处理器单元（GPU）架构引入了一个专门的功能单元，即 "张量核心"，这有助于满足深度学习对更高性能的日益增长的需求。在本文中，我们研究了</w:t>
      </w:r>
      <w:proofErr w:type="gramStart"/>
      <w:r w:rsidRPr="00B34C5F">
        <w:t>英伟达</w:t>
      </w:r>
      <w:proofErr w:type="gramEnd"/>
      <w:r w:rsidRPr="00B34C5F">
        <w:t>Volta和Turing架构中张量核心的设计。我们进一步为Volta中的张量核心提出了一个架构模型。在实施GPU模拟器GPGPU-Sim时，我们的张量核心模型与NVIDIA Titan V GPU相比，在运行支持张量核心的GEMM工作负载时，在每周期平均指令方面实现了99.6%的相关性。我们还描</w:t>
      </w:r>
      <w:r w:rsidRPr="00B34C5F">
        <w:rPr>
          <w:rFonts w:hint="eastAsia"/>
        </w:rPr>
        <w:t>述了为使</w:t>
      </w:r>
      <w:r w:rsidRPr="00B34C5F">
        <w:t>GPGPU-Sim运行CUTLASS而增加的支持，CUTLASS是一个开源的CUDA C++模板库，提供可定制的利用张量核心的GEMM模板。</w:t>
      </w:r>
    </w:p>
    <w:p w14:paraId="5660AFBE" w14:textId="5642E32A" w:rsidR="00537388" w:rsidRDefault="00537388"/>
    <w:p w14:paraId="5F11A59C" w14:textId="41796E27" w:rsidR="00537388" w:rsidRPr="00230DA3" w:rsidRDefault="00230DA3">
      <w:r>
        <w:rPr>
          <w:rFonts w:hint="eastAsia"/>
        </w:rPr>
        <w:t>3</w:t>
      </w:r>
      <w:r>
        <w:t>.</w:t>
      </w:r>
      <w:r w:rsidRPr="00230DA3">
        <w:t xml:space="preserve"> RPPM: Rapid Performance Prediction of Multithreaded Workloads on Multicore Processors</w:t>
      </w:r>
    </w:p>
    <w:p w14:paraId="237C199E" w14:textId="720C497C" w:rsidR="00537388" w:rsidRDefault="00230DA3">
      <w:r w:rsidRPr="00230DA3">
        <w:rPr>
          <w:rFonts w:hint="eastAsia"/>
        </w:rPr>
        <w:t>分析性性能建模是对详细的</w:t>
      </w:r>
      <w:proofErr w:type="gramStart"/>
      <w:r w:rsidRPr="00230DA3">
        <w:rPr>
          <w:rFonts w:hint="eastAsia"/>
        </w:rPr>
        <w:t>周期级</w:t>
      </w:r>
      <w:proofErr w:type="gramEnd"/>
      <w:r w:rsidRPr="00230DA3">
        <w:rPr>
          <w:rFonts w:hint="eastAsia"/>
        </w:rPr>
        <w:t>仿真的有益补充，可以在早期设计阶段快速探索设计空间。机理分析模型特别有趣，因为它能提供深入的洞察力，而且不需要像经验模型那样昂贵的离线剖析。不幸的是，以前的机械分析模型工作仅限于在单核处理器上运行的单线程应用程序。这项工作提出了</w:t>
      </w:r>
      <w:r w:rsidRPr="00230DA3">
        <w:t>RPPM，一个用于多核硬件上的多线程应用的机械分析性能模型。RPPM收集了多线程工作负载的独立于微架构的特征，以预测在以前未见过的多核架构上的性能。该特征只需要收集一次，就可以预测一系列的处理器架构。我们对RPPM的准确性进行了模拟评估，并报告了平均11.2%的性能预测误差（最大23%）。我们证明了RPPM在进行设计空间探索实验以及分析并行应用性能方面的实用性。</w:t>
      </w:r>
    </w:p>
    <w:p w14:paraId="446BDCBF" w14:textId="790057BC" w:rsidR="00E45AC6" w:rsidRDefault="00E45AC6"/>
    <w:p w14:paraId="1D32CB06" w14:textId="2533690A" w:rsidR="00E45AC6" w:rsidRDefault="00230DA3">
      <w:r>
        <w:rPr>
          <w:rFonts w:hint="eastAsia"/>
        </w:rPr>
        <w:t>4</w:t>
      </w:r>
      <w:r>
        <w:t>.</w:t>
      </w:r>
      <w:r w:rsidR="00544476" w:rsidRPr="00544476">
        <w:t xml:space="preserve"> </w:t>
      </w:r>
      <w:proofErr w:type="spellStart"/>
      <w:r w:rsidR="00544476" w:rsidRPr="00544476">
        <w:t>HeteroMap</w:t>
      </w:r>
      <w:proofErr w:type="spellEnd"/>
      <w:r w:rsidR="00544476" w:rsidRPr="00544476">
        <w:t>: A Runtime Performance Predictor for Efficient Processing of Graph Analytics on Heterogeneous Multi-Accelerators</w:t>
      </w:r>
    </w:p>
    <w:p w14:paraId="208D700B" w14:textId="044861D1" w:rsidR="00230DA3" w:rsidRDefault="00544476">
      <w:r w:rsidRPr="00544476">
        <w:rPr>
          <w:rFonts w:hint="eastAsia"/>
        </w:rPr>
        <w:t>随着数据量和输入变化的不断增加，可移植的性能在今天的架构上越来越难利用。计算设置利用单芯片处理器，如</w:t>
      </w:r>
      <w:r w:rsidRPr="00544476">
        <w:t>GPU或大规模多核处理器进行图形分析。一些算法-输入组合在利用GPU的高并发性和带宽时表现得更有效，而另一些算法在多核的强大数据缓存能力下表现得更好。架构选择也发生在选定的加速器内，在那里需要决定线程和线程位置等变量以获得最佳性能。本文提出了一个异构并行架构的性能预测范式，在这个架构中，多个不同的加速器被整合到一个运行中的高性能计算设置中。该</w:t>
      </w:r>
      <w:proofErr w:type="gramStart"/>
      <w:r w:rsidRPr="00544476">
        <w:t>预测器</w:t>
      </w:r>
      <w:proofErr w:type="gramEnd"/>
      <w:r w:rsidRPr="00544476">
        <w:t>的目的是通过利用图形基准和输入特征，在异构集成加速器内部和之间</w:t>
      </w:r>
      <w:r w:rsidRPr="00544476">
        <w:rPr>
          <w:rFonts w:hint="eastAsia"/>
        </w:rPr>
        <w:t>利用潜在的并发性变化来提高图形处理效率。评估显示，与传统的单加速器设置相比，智能和实时选择近乎最佳的并发选择提供了</w:t>
      </w:r>
      <w:r w:rsidRPr="00544476">
        <w:t>5%到3.8倍的性能优势，以及平均约2.4倍的能源优势。</w:t>
      </w:r>
    </w:p>
    <w:p w14:paraId="1D398242" w14:textId="4246E10A" w:rsidR="00230DA3" w:rsidRDefault="00230DA3"/>
    <w:p w14:paraId="343405EA" w14:textId="489C2B7A" w:rsidR="00230DA3" w:rsidRPr="002B25AA" w:rsidRDefault="002B25AA">
      <w:r>
        <w:rPr>
          <w:rFonts w:hint="eastAsia"/>
        </w:rPr>
        <w:t>5</w:t>
      </w:r>
      <w:r>
        <w:t>.</w:t>
      </w:r>
      <w:r w:rsidRPr="002B25AA">
        <w:t xml:space="preserve"> mRNA: Enabling Efficient Mapping Space Exploration for a Reconfiguration Neural Accelerator</w:t>
      </w:r>
    </w:p>
    <w:p w14:paraId="35CF1D0B" w14:textId="0A2049D2" w:rsidR="00230DA3" w:rsidRDefault="002B25AA">
      <w:r w:rsidRPr="002B25AA">
        <w:rPr>
          <w:rFonts w:hint="eastAsia"/>
        </w:rPr>
        <w:t>深度学习加速器的出现，使得从边缘设备（如自动驾驶汽车和智能手机）到数据中心（如推</w:t>
      </w:r>
      <w:r w:rsidRPr="002B25AA">
        <w:rPr>
          <w:rFonts w:hint="eastAsia"/>
        </w:rPr>
        <w:lastRenderedPageBreak/>
        <w:t>荐系统）的批量推理都能实现节能和高吞吐量。然而，深度学习加速器的实际能源效率和吞吐量取决于加速器处理元件阵列上的深度神经网络（</w:t>
      </w:r>
      <w:r w:rsidRPr="002B25AA">
        <w:t>DNN）</w:t>
      </w:r>
      <w:proofErr w:type="gramStart"/>
      <w:r w:rsidRPr="002B25AA">
        <w:t>环巢映射</w:t>
      </w:r>
      <w:proofErr w:type="gramEnd"/>
      <w:r w:rsidRPr="002B25AA">
        <w:t>。此外，映射的效率因目标DNN层的尺寸和可用的硬件资源而急剧变化。因此，最佳映射搜索问题是一个非难事的高维优化问题。虽然有一些工具和框架用于编译CPU和GPU，但我们缺乏类似的深度学习加速器的工具。为了处理深度学习加速器中的优化映射搜索问题，我们提出了mRNA（mapper for reconfigurable neural accelerators），它使用基于深度学习领域知识的启发式方法和能量/运行时间成本评估框架自动搜索最佳映射。mRNA以最近提出的开源深度学习加速器MAERI为目标，通过可重构的互连提供灵活性，运行mRNA生成的每一层的独特映射。在</w:t>
      </w:r>
      <w:proofErr w:type="spellStart"/>
      <w:r w:rsidRPr="002B25AA">
        <w:t>MLPerf</w:t>
      </w:r>
      <w:proofErr w:type="spellEnd"/>
      <w:r w:rsidRPr="002B25AA">
        <w:t>的现实机器学习工作负载中，与为每层手工挑选的简单参考映射相比，mRNA框架确定的最佳映射为卷积层提供了15%到26%的运行时间和55%到64%的能量，为全连接层提供了24%到67%的运行时间和最高67%的能量。</w:t>
      </w:r>
    </w:p>
    <w:p w14:paraId="5EAB69EF" w14:textId="710BDCB3" w:rsidR="00230DA3" w:rsidRDefault="00230DA3"/>
    <w:p w14:paraId="6F1EA7ED" w14:textId="6CCD39F7" w:rsidR="00230DA3" w:rsidRDefault="004338EC">
      <w:r>
        <w:rPr>
          <w:rFonts w:hint="eastAsia"/>
        </w:rPr>
        <w:t>6</w:t>
      </w:r>
      <w:r>
        <w:t>.</w:t>
      </w:r>
      <w:r w:rsidR="00ED3D64" w:rsidRPr="00ED3D64">
        <w:t xml:space="preserve"> </w:t>
      </w:r>
      <w:proofErr w:type="spellStart"/>
      <w:r w:rsidR="00ED3D64" w:rsidRPr="00ED3D64">
        <w:t>DeLTA</w:t>
      </w:r>
      <w:proofErr w:type="spellEnd"/>
      <w:r w:rsidR="00ED3D64" w:rsidRPr="00ED3D64">
        <w:t>: GPU Performance Model for Deep Learning Applications with In-Depth Memory System Traffic Analysis</w:t>
      </w:r>
    </w:p>
    <w:p w14:paraId="576FE0FA" w14:textId="5C7F5F96" w:rsidR="00E45AC6" w:rsidRDefault="00ED3D64">
      <w:r w:rsidRPr="00ED3D64">
        <w:rPr>
          <w:rFonts w:hint="eastAsia"/>
        </w:rPr>
        <w:t>训练卷积神经网络（</w:t>
      </w:r>
      <w:r w:rsidRPr="00ED3D64">
        <w:t>CNN）需要密集的计算吞吐量和高内存带宽。特别是，卷积层占了CNN训练的大部分执行时间，而GPU通常被用来加速这些层的工作负载。为高效的CNN训练加速而进行的GPU设计优化需要对计算和内存资源增加时它们的性能如何提高进行准确建模。我们提出了</w:t>
      </w:r>
      <w:proofErr w:type="spellStart"/>
      <w:r w:rsidRPr="00ED3D64">
        <w:t>DeLTA</w:t>
      </w:r>
      <w:proofErr w:type="spellEnd"/>
      <w:r w:rsidRPr="00ED3D64">
        <w:t>，这是第一个准确估计每个GPU内存层次流量的分析模型，同时考虑到并行卷积算法的复杂重复使用模式。我们证明了我们的模型对于不同的CNN和GPU架构既准确又稳健。然后，我们展示了这个模型如何被用来仔细地平衡不同的GPU资源的扩展，以有效地提高CNN</w:t>
      </w:r>
      <w:r w:rsidRPr="00ED3D64">
        <w:rPr>
          <w:rFonts w:hint="eastAsia"/>
        </w:rPr>
        <w:t>的性能。</w:t>
      </w:r>
    </w:p>
    <w:p w14:paraId="1D82D2D7" w14:textId="77777777" w:rsidR="00ED3D64" w:rsidRDefault="00ED3D64"/>
    <w:p w14:paraId="0A6D076B" w14:textId="77777777" w:rsidR="000B270C" w:rsidRDefault="000B270C" w:rsidP="00A15409">
      <w:pPr>
        <w:rPr>
          <w:rFonts w:hint="eastAsia"/>
        </w:rPr>
      </w:pPr>
    </w:p>
    <w:sectPr w:rsidR="000B2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7A060" w14:textId="77777777" w:rsidR="008D4530" w:rsidRDefault="008D4530" w:rsidP="00A15409">
      <w:r>
        <w:separator/>
      </w:r>
    </w:p>
  </w:endnote>
  <w:endnote w:type="continuationSeparator" w:id="0">
    <w:p w14:paraId="5431235F" w14:textId="77777777" w:rsidR="008D4530" w:rsidRDefault="008D4530" w:rsidP="00A1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4E88" w14:textId="77777777" w:rsidR="008D4530" w:rsidRDefault="008D4530" w:rsidP="00A15409">
      <w:r>
        <w:separator/>
      </w:r>
    </w:p>
  </w:footnote>
  <w:footnote w:type="continuationSeparator" w:id="0">
    <w:p w14:paraId="62E01D06" w14:textId="77777777" w:rsidR="008D4530" w:rsidRDefault="008D4530" w:rsidP="00A15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E7F10"/>
    <w:multiLevelType w:val="hybridMultilevel"/>
    <w:tmpl w:val="47225C22"/>
    <w:lvl w:ilvl="0" w:tplc="9692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7E6B10"/>
    <w:multiLevelType w:val="hybridMultilevel"/>
    <w:tmpl w:val="8E32B4C6"/>
    <w:lvl w:ilvl="0" w:tplc="6B0E6566">
      <w:start w:val="1"/>
      <w:numFmt w:val="decimal"/>
      <w:lvlText w:val="%1."/>
      <w:lvlJc w:val="left"/>
      <w:pPr>
        <w:ind w:left="360" w:hanging="360"/>
      </w:pPr>
      <w:rPr>
        <w:rFonts w:asciiTheme="minorHAnsi" w:hAnsiTheme="minorHAnsi"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2032740">
    <w:abstractNumId w:val="0"/>
  </w:num>
  <w:num w:numId="2" w16cid:durableId="114697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61"/>
    <w:rsid w:val="000416FE"/>
    <w:rsid w:val="000B270C"/>
    <w:rsid w:val="000B385B"/>
    <w:rsid w:val="00111118"/>
    <w:rsid w:val="001B25D1"/>
    <w:rsid w:val="001F0CC5"/>
    <w:rsid w:val="00230DA3"/>
    <w:rsid w:val="00267167"/>
    <w:rsid w:val="00270E29"/>
    <w:rsid w:val="002B0060"/>
    <w:rsid w:val="002B25AA"/>
    <w:rsid w:val="002B31AD"/>
    <w:rsid w:val="002F20E5"/>
    <w:rsid w:val="00303DC6"/>
    <w:rsid w:val="00365ADA"/>
    <w:rsid w:val="004338EC"/>
    <w:rsid w:val="004D4A28"/>
    <w:rsid w:val="00537388"/>
    <w:rsid w:val="00544476"/>
    <w:rsid w:val="005B0A2D"/>
    <w:rsid w:val="006E163A"/>
    <w:rsid w:val="007156F6"/>
    <w:rsid w:val="0077342E"/>
    <w:rsid w:val="00852325"/>
    <w:rsid w:val="00884FC5"/>
    <w:rsid w:val="008D4530"/>
    <w:rsid w:val="00925FEF"/>
    <w:rsid w:val="009D1F9E"/>
    <w:rsid w:val="009F4563"/>
    <w:rsid w:val="00A15409"/>
    <w:rsid w:val="00A2704E"/>
    <w:rsid w:val="00A30D58"/>
    <w:rsid w:val="00A31561"/>
    <w:rsid w:val="00AB3011"/>
    <w:rsid w:val="00AE41F0"/>
    <w:rsid w:val="00AE7343"/>
    <w:rsid w:val="00B11498"/>
    <w:rsid w:val="00B34C5F"/>
    <w:rsid w:val="00BC7B40"/>
    <w:rsid w:val="00BE2250"/>
    <w:rsid w:val="00BE5DCA"/>
    <w:rsid w:val="00C060A1"/>
    <w:rsid w:val="00C40C5A"/>
    <w:rsid w:val="00CC1E3B"/>
    <w:rsid w:val="00D30208"/>
    <w:rsid w:val="00DE1330"/>
    <w:rsid w:val="00E45AC6"/>
    <w:rsid w:val="00E7166A"/>
    <w:rsid w:val="00ED3D64"/>
    <w:rsid w:val="00F177F9"/>
    <w:rsid w:val="00F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DF63B"/>
  <w15:chartTrackingRefBased/>
  <w15:docId w15:val="{DF8F20F6-E1C3-47DB-9832-3729348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B40"/>
    <w:pPr>
      <w:ind w:firstLineChars="200" w:firstLine="420"/>
    </w:pPr>
  </w:style>
  <w:style w:type="character" w:customStyle="1" w:styleId="1">
    <w:name w:val="标题1"/>
    <w:basedOn w:val="a0"/>
    <w:rsid w:val="002B31AD"/>
  </w:style>
  <w:style w:type="paragraph" w:styleId="a4">
    <w:name w:val="header"/>
    <w:basedOn w:val="a"/>
    <w:link w:val="a5"/>
    <w:uiPriority w:val="99"/>
    <w:unhideWhenUsed/>
    <w:rsid w:val="00A15409"/>
    <w:pPr>
      <w:tabs>
        <w:tab w:val="center" w:pos="4153"/>
        <w:tab w:val="right" w:pos="8306"/>
      </w:tabs>
      <w:snapToGrid w:val="0"/>
      <w:jc w:val="center"/>
    </w:pPr>
    <w:rPr>
      <w:sz w:val="18"/>
      <w:szCs w:val="18"/>
    </w:rPr>
  </w:style>
  <w:style w:type="character" w:customStyle="1" w:styleId="a5">
    <w:name w:val="页眉 字符"/>
    <w:basedOn w:val="a0"/>
    <w:link w:val="a4"/>
    <w:uiPriority w:val="99"/>
    <w:rsid w:val="00A15409"/>
    <w:rPr>
      <w:sz w:val="18"/>
      <w:szCs w:val="18"/>
    </w:rPr>
  </w:style>
  <w:style w:type="paragraph" w:styleId="a6">
    <w:name w:val="footer"/>
    <w:basedOn w:val="a"/>
    <w:link w:val="a7"/>
    <w:uiPriority w:val="99"/>
    <w:unhideWhenUsed/>
    <w:rsid w:val="00A15409"/>
    <w:pPr>
      <w:tabs>
        <w:tab w:val="center" w:pos="4153"/>
        <w:tab w:val="right" w:pos="8306"/>
      </w:tabs>
      <w:snapToGrid w:val="0"/>
      <w:jc w:val="left"/>
    </w:pPr>
    <w:rPr>
      <w:sz w:val="18"/>
      <w:szCs w:val="18"/>
    </w:rPr>
  </w:style>
  <w:style w:type="character" w:customStyle="1" w:styleId="a7">
    <w:name w:val="页脚 字符"/>
    <w:basedOn w:val="a0"/>
    <w:link w:val="a6"/>
    <w:uiPriority w:val="99"/>
    <w:rsid w:val="00A154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9355">
      <w:bodyDiv w:val="1"/>
      <w:marLeft w:val="0"/>
      <w:marRight w:val="0"/>
      <w:marTop w:val="0"/>
      <w:marBottom w:val="0"/>
      <w:divBdr>
        <w:top w:val="none" w:sz="0" w:space="0" w:color="auto"/>
        <w:left w:val="none" w:sz="0" w:space="0" w:color="auto"/>
        <w:bottom w:val="none" w:sz="0" w:space="0" w:color="auto"/>
        <w:right w:val="none" w:sz="0" w:space="0" w:color="auto"/>
      </w:divBdr>
    </w:div>
    <w:div w:id="513884815">
      <w:bodyDiv w:val="1"/>
      <w:marLeft w:val="0"/>
      <w:marRight w:val="0"/>
      <w:marTop w:val="0"/>
      <w:marBottom w:val="0"/>
      <w:divBdr>
        <w:top w:val="none" w:sz="0" w:space="0" w:color="auto"/>
        <w:left w:val="none" w:sz="0" w:space="0" w:color="auto"/>
        <w:bottom w:val="none" w:sz="0" w:space="0" w:color="auto"/>
        <w:right w:val="none" w:sz="0" w:space="0" w:color="auto"/>
      </w:divBdr>
    </w:div>
    <w:div w:id="561061750">
      <w:bodyDiv w:val="1"/>
      <w:marLeft w:val="0"/>
      <w:marRight w:val="0"/>
      <w:marTop w:val="0"/>
      <w:marBottom w:val="0"/>
      <w:divBdr>
        <w:top w:val="none" w:sz="0" w:space="0" w:color="auto"/>
        <w:left w:val="none" w:sz="0" w:space="0" w:color="auto"/>
        <w:bottom w:val="none" w:sz="0" w:space="0" w:color="auto"/>
        <w:right w:val="none" w:sz="0" w:space="0" w:color="auto"/>
      </w:divBdr>
    </w:div>
    <w:div w:id="753624597">
      <w:bodyDiv w:val="1"/>
      <w:marLeft w:val="0"/>
      <w:marRight w:val="0"/>
      <w:marTop w:val="0"/>
      <w:marBottom w:val="0"/>
      <w:divBdr>
        <w:top w:val="none" w:sz="0" w:space="0" w:color="auto"/>
        <w:left w:val="none" w:sz="0" w:space="0" w:color="auto"/>
        <w:bottom w:val="none" w:sz="0" w:space="0" w:color="auto"/>
        <w:right w:val="none" w:sz="0" w:space="0" w:color="auto"/>
      </w:divBdr>
    </w:div>
    <w:div w:id="1046561586">
      <w:bodyDiv w:val="1"/>
      <w:marLeft w:val="0"/>
      <w:marRight w:val="0"/>
      <w:marTop w:val="0"/>
      <w:marBottom w:val="0"/>
      <w:divBdr>
        <w:top w:val="none" w:sz="0" w:space="0" w:color="auto"/>
        <w:left w:val="none" w:sz="0" w:space="0" w:color="auto"/>
        <w:bottom w:val="none" w:sz="0" w:space="0" w:color="auto"/>
        <w:right w:val="none" w:sz="0" w:space="0" w:color="auto"/>
      </w:divBdr>
    </w:div>
    <w:div w:id="1289699337">
      <w:bodyDiv w:val="1"/>
      <w:marLeft w:val="0"/>
      <w:marRight w:val="0"/>
      <w:marTop w:val="0"/>
      <w:marBottom w:val="0"/>
      <w:divBdr>
        <w:top w:val="none" w:sz="0" w:space="0" w:color="auto"/>
        <w:left w:val="none" w:sz="0" w:space="0" w:color="auto"/>
        <w:bottom w:val="none" w:sz="0" w:space="0" w:color="auto"/>
        <w:right w:val="none" w:sz="0" w:space="0" w:color="auto"/>
      </w:divBdr>
    </w:div>
    <w:div w:id="1628508203">
      <w:bodyDiv w:val="1"/>
      <w:marLeft w:val="0"/>
      <w:marRight w:val="0"/>
      <w:marTop w:val="0"/>
      <w:marBottom w:val="0"/>
      <w:divBdr>
        <w:top w:val="none" w:sz="0" w:space="0" w:color="auto"/>
        <w:left w:val="none" w:sz="0" w:space="0" w:color="auto"/>
        <w:bottom w:val="none" w:sz="0" w:space="0" w:color="auto"/>
        <w:right w:val="none" w:sz="0" w:space="0" w:color="auto"/>
      </w:divBdr>
    </w:div>
    <w:div w:id="1700735802">
      <w:bodyDiv w:val="1"/>
      <w:marLeft w:val="0"/>
      <w:marRight w:val="0"/>
      <w:marTop w:val="0"/>
      <w:marBottom w:val="0"/>
      <w:divBdr>
        <w:top w:val="none" w:sz="0" w:space="0" w:color="auto"/>
        <w:left w:val="none" w:sz="0" w:space="0" w:color="auto"/>
        <w:bottom w:val="none" w:sz="0" w:space="0" w:color="auto"/>
        <w:right w:val="none" w:sz="0" w:space="0" w:color="auto"/>
      </w:divBdr>
    </w:div>
    <w:div w:id="19450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6</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dc:creator>
  <cp:keywords/>
  <dc:description/>
  <cp:lastModifiedBy>YH L</cp:lastModifiedBy>
  <cp:revision>39</cp:revision>
  <dcterms:created xsi:type="dcterms:W3CDTF">2023-03-09T07:23:00Z</dcterms:created>
  <dcterms:modified xsi:type="dcterms:W3CDTF">2023-03-18T08:23:00Z</dcterms:modified>
</cp:coreProperties>
</file>