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16" w:lineRule="auto" w:before="71"/>
        <w:ind w:left="110" w:right="198"/>
        <w:jc w:val="both"/>
        <w:rPr>
          <w:rFonts w:ascii="微软雅黑" w:eastAsia="微软雅黑" w:hint="eastAsia"/>
        </w:rPr>
      </w:pPr>
      <w:r>
        <w:rPr>
          <w:color w:val="333333"/>
        </w:rPr>
        <w:t>MDL</w:t>
      </w:r>
      <w:r>
        <w:rPr>
          <w:rFonts w:ascii="微软雅黑" w:eastAsia="微软雅黑" w:hint="eastAsia"/>
          <w:color w:val="333333"/>
        </w:rPr>
        <w:t>内存读写是最常用的一种读写模式，通常需要附加到指定进程空间内然后调用内存拷贝得到对端内 存中的数据，在调用结束后再将其空间释放掉，通过这种方式实现内存读写操作，此种模式的读写操作  </w:t>
      </w:r>
      <w:r>
        <w:rPr>
          <w:rFonts w:ascii="微软雅黑" w:eastAsia="微软雅黑" w:hint="eastAsia"/>
          <w:color w:val="333333"/>
          <w:w w:val="105"/>
        </w:rPr>
        <w:t>也是最推荐使用的相比于</w:t>
      </w:r>
      <w:r>
        <w:rPr>
          <w:color w:val="333333"/>
          <w:w w:val="105"/>
        </w:rPr>
        <w:t>CR3</w:t>
      </w:r>
      <w:r>
        <w:rPr>
          <w:rFonts w:ascii="微软雅黑" w:eastAsia="微软雅黑" w:hint="eastAsia"/>
          <w:color w:val="333333"/>
          <w:w w:val="105"/>
        </w:rPr>
        <w:t>切换来说，此方式更稳定并不会受寄存器的影响。</w:t>
      </w:r>
    </w:p>
    <w:p>
      <w:pPr>
        <w:spacing w:before="125"/>
        <w:ind w:left="110" w:right="0" w:firstLine="0"/>
        <w:jc w:val="both"/>
        <w:rPr>
          <w:rFonts w:ascii="微软雅黑" w:eastAsia="微软雅黑" w:hint="eastAsia"/>
          <w:b/>
          <w:sz w:val="19"/>
        </w:rPr>
      </w:pPr>
      <w:r>
        <w:rPr>
          <w:rFonts w:ascii="Tahoma" w:eastAsia="Tahoma"/>
          <w:b/>
          <w:color w:val="333333"/>
          <w:w w:val="105"/>
          <w:sz w:val="19"/>
        </w:rPr>
        <w:t>MDL</w:t>
      </w:r>
      <w:r>
        <w:rPr>
          <w:rFonts w:ascii="微软雅黑" w:eastAsia="微软雅黑" w:hint="eastAsia"/>
          <w:b/>
          <w:color w:val="333333"/>
          <w:w w:val="105"/>
          <w:sz w:val="19"/>
        </w:rPr>
        <w:t>读取内存步骤</w:t>
      </w:r>
    </w:p>
    <w:p>
      <w:pPr>
        <w:spacing w:line="333" w:lineRule="exact" w:before="11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035867pt;width:3.8pt;height:3.8pt;mso-position-horizontal-relative:page;mso-position-vertical-relative:paragraph;z-index:1120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PsLookupProcessByProcessId</w:t>
      </w:r>
      <w:r>
        <w:rPr>
          <w:rFonts w:ascii="微软雅黑" w:eastAsia="微软雅黑" w:hint="eastAsia"/>
          <w:color w:val="333333"/>
          <w:w w:val="105"/>
          <w:sz w:val="19"/>
        </w:rPr>
        <w:t>得到进程</w:t>
      </w:r>
      <w:r>
        <w:rPr>
          <w:rFonts w:ascii="Arial" w:eastAsia="Arial"/>
          <w:color w:val="333333"/>
          <w:w w:val="105"/>
          <w:sz w:val="19"/>
        </w:rPr>
        <w:t>Process</w:t>
      </w:r>
      <w:r>
        <w:rPr>
          <w:rFonts w:ascii="微软雅黑" w:eastAsia="微软雅黑" w:hint="eastAsia"/>
          <w:color w:val="333333"/>
          <w:w w:val="105"/>
          <w:sz w:val="19"/>
        </w:rPr>
        <w:t>结构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33pt;width:3.8pt;height:3.8pt;mso-position-horizontal-relative:page;mso-position-vertical-relative:paragraph;z-index:1144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KeStackAttachProcess</w:t>
      </w:r>
      <w:r>
        <w:rPr>
          <w:rFonts w:ascii="微软雅黑" w:eastAsia="微软雅黑" w:hint="eastAsia"/>
          <w:color w:val="333333"/>
          <w:w w:val="105"/>
          <w:sz w:val="19"/>
        </w:rPr>
        <w:t>附加到对端进程内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6pt;width:3.8pt;height:3.8pt;mso-position-horizontal-relative:page;mso-position-vertical-relative:paragraph;z-index:1168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ProbeForRead</w:t>
      </w:r>
      <w:r>
        <w:rPr>
          <w:rFonts w:ascii="微软雅黑" w:eastAsia="微软雅黑" w:hint="eastAsia"/>
          <w:color w:val="333333"/>
          <w:w w:val="105"/>
          <w:sz w:val="19"/>
        </w:rPr>
        <w:t>检查内存是否可读写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88pt;width:3.8pt;height:3.8pt;mso-position-horizontal-relative:page;mso-position-vertical-relative:paragraph;z-index:119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sz w:val="19"/>
        </w:rPr>
        <w:t>4.</w:t>
      </w:r>
      <w:r>
        <w:rPr>
          <w:rFonts w:ascii="微软雅黑" w:eastAsia="微软雅黑" w:hint="eastAsia"/>
          <w:color w:val="333333"/>
          <w:sz w:val="19"/>
        </w:rPr>
        <w:t>拷贝内存空间中的数据到自己的缓冲区内</w:t>
      </w:r>
    </w:p>
    <w:p>
      <w:pPr>
        <w:spacing w:line="308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85pt;width:3.8pt;height:3.8pt;mso-position-horizontal-relative:page;mso-position-vertical-relative:paragraph;z-index:121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sz w:val="19"/>
        </w:rPr>
        <w:t>5.</w:t>
      </w:r>
      <w:r>
        <w:rPr>
          <w:rFonts w:ascii="微软雅黑" w:eastAsia="微软雅黑" w:hint="eastAsia"/>
          <w:color w:val="333333"/>
          <w:sz w:val="19"/>
        </w:rPr>
        <w:t>调用</w:t>
      </w:r>
      <w:r>
        <w:rPr>
          <w:rFonts w:ascii="Arial" w:eastAsia="Arial"/>
          <w:color w:val="333333"/>
          <w:sz w:val="19"/>
        </w:rPr>
        <w:t>KeUnstackDetachProcess</w:t>
      </w:r>
      <w:r>
        <w:rPr>
          <w:rFonts w:ascii="微软雅黑" w:eastAsia="微软雅黑" w:hint="eastAsia"/>
          <w:color w:val="333333"/>
          <w:sz w:val="19"/>
        </w:rPr>
        <w:t>接触绑定</w:t>
      </w:r>
    </w:p>
    <w:p>
      <w:pPr>
        <w:spacing w:line="325" w:lineRule="exact" w:before="0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6.026489pt;margin-top:6.033886pt;width:3.8pt;height:3.8pt;mso-position-horizontal-relative:page;mso-position-vertical-relative:paragraph;z-index:1240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6.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ObDereferenceObject</w:t>
      </w:r>
      <w:r>
        <w:rPr>
          <w:rFonts w:ascii="微软雅黑" w:eastAsia="微软雅黑" w:hint="eastAsia"/>
          <w:color w:val="333333"/>
          <w:w w:val="105"/>
          <w:sz w:val="19"/>
        </w:rPr>
        <w:t>使对象引用数减</w:t>
      </w:r>
      <w:r>
        <w:rPr>
          <w:rFonts w:ascii="Arial" w:eastAsia="Arial"/>
          <w:color w:val="333333"/>
          <w:w w:val="105"/>
          <w:sz w:val="19"/>
        </w:rPr>
        <w:t>1</w:t>
      </w:r>
    </w:p>
    <w:p>
      <w:pPr>
        <w:spacing w:before="130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代码总结起来应该是如下样子，用户传入一个结构体，输出对应长度的字节数据：</w:t>
      </w:r>
    </w:p>
    <w:p>
      <w:pPr>
        <w:pStyle w:val="BodyText"/>
        <w:spacing w:before="13"/>
        <w:ind w:left="0"/>
        <w:rPr>
          <w:rFonts w:ascii="微软雅黑"/>
          <w:sz w:val="8"/>
        </w:rPr>
      </w:pPr>
      <w:r>
        <w:rPr/>
        <w:pict>
          <v:group style="position:absolute;margin-left:75.521606pt;margin-top:10.041656pt;width:445pt;height:547.4pt;mso-position-horizontal-relative:page;mso-position-vertical-relative:paragraph;z-index:-952;mso-wrap-distance-left:0;mso-wrap-distance-right:0" coordorigin="1510,201" coordsize="8900,10948">
            <v:shape style="position:absolute;left:1517;top:208;width:8885;height:10933" coordorigin="1518,208" coordsize="8885,10933" path="m10402,11141l1518,11141,1518,241,1550,208,10370,208,10402,11141xe" filled="true" fillcolor="#f7f7f7" stroked="false">
              <v:path arrowok="t"/>
              <v:fill type="solid"/>
            </v:shape>
            <v:shape style="position:absolute;left:1517;top:208;width:8885;height:10933" coordorigin="1518,208" coordsize="8885,10933" path="m1518,11141l1518,246,1518,241,1519,236,1521,231,1523,227,1525,223,1529,219,1532,216,1536,213,1541,211,1546,209,1550,208,1555,208,10365,208,10370,208,10374,209,10379,211,10383,213,10399,231,10401,236,10402,241,10402,246,10402,11141e" filled="false" stroked="true" strokeweight=".750349pt" strokecolor="#e7e9ec">
              <v:path arrowok="t"/>
              <v:stroke dashstyle="solid"/>
            </v:shape>
            <v:rect style="position:absolute;left:1585;top:335;width:8750;height:10806" filled="true" fillcolor="#f7f7f7" stroked="false">
              <v:fill type="solid"/>
            </v:rect>
            <v:shape style="position:absolute;left:2566;top:2642;width:75;height:70" type="#_x0000_t75" stroked="false">
              <v:imagedata r:id="rId5" o:title=""/>
            </v:shape>
            <v:shape style="position:absolute;left:5422;top:3767;width:75;height:70" type="#_x0000_t75" stroked="false">
              <v:imagedata r:id="rId5" o:title=""/>
            </v:shape>
            <v:shape style="position:absolute;left:2566;top:7129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05;top:377;width:2136;height:271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1" w:lineRule="auto" w:before="116"/>
                      <w:ind w:left="423" w:right="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DWORD64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057" w:val="left" w:leader="none"/>
                      </w:tabs>
                      <w:spacing w:before="9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  <w:tab/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ReadMemoryStruct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4878;top:1775;width:1603;height:10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要读写的进程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ID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要读写的地址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读写长度</w:t>
                    </w:r>
                  </w:p>
                  <w:p>
                    <w:pPr>
                      <w:spacing w:line="207" w:lineRule="exact" w:before="68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要读写的数据</w:t>
                    </w:r>
                  </w:p>
                </w:txbxContent>
              </v:textbox>
              <w10:wrap type="none"/>
            </v:shape>
            <v:shape style="position:absolute;left:1705;top:3456;width:5944;height:748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MDL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读内存</w:t>
                    </w:r>
                  </w:p>
                  <w:p>
                    <w:pPr>
                      <w:tabs>
                        <w:tab w:pos="3913" w:val="left" w:leader="none"/>
                      </w:tabs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MDLReadMemory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ReadMemoryStruct</w:t>
                      <w:tab/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 bRet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tabs>
                        <w:tab w:pos="1057" w:val="left" w:leader="none"/>
                      </w:tabs>
                      <w:spacing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  <w:tab/>
                      <w:t>GetData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GetData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6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423" w:right="14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KAPC_STATE stack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KeStackAttachProcess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stack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06pt;margin-top:1.677674pt;width:445pt;height:650.950pt;mso-position-horizontal-relative:page;mso-position-vertical-relative:paragraph;z-index:-8656" coordorigin="1510,34" coordsize="8900,13019">
            <v:shape style="position:absolute;left:1517;top:41;width:8885;height:13004" coordorigin="1518,41" coordsize="8885,13004" path="m10370,13045l1550,13045,1546,13044,1518,13012,1518,41,10402,41,10402,13012,10370,13045xe" filled="true" fillcolor="#f7f7f7" stroked="false">
              <v:path arrowok="t"/>
              <v:fill type="solid"/>
            </v:shape>
            <v:shape style="position:absolute;left:1250;top:-21951;width:11840;height:17330" coordorigin="1250,-21951" coordsize="11840,17330" path="m1518,13007l1518,41m10402,41l10402,13007,10402,13012,10401,13017,10399,13021,10397,13026,10395,13030,10391,13034,10388,13037,10383,13040,10379,13042,10374,13044,10370,13045,10365,13045,1555,13045,1550,13045,1546,13044,1541,13042,1536,13040,1532,13037,1529,13034,1525,13030,1523,13026,1521,13021,1519,13017,1518,13012,1518,13007e" filled="false" stroked="true" strokeweight=".750349pt" strokecolor="#e7e9ec">
              <v:path arrowok="t"/>
              <v:stroke dashstyle="solid"/>
            </v:shape>
            <v:rect style="position:absolute;left:1585;top:41;width:8750;height:12906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81" w:lineRule="auto"/>
        <w:ind w:left="1151" w:right="2664"/>
      </w:pPr>
      <w:r>
        <w:rPr>
          <w:w w:val="105"/>
        </w:rPr>
        <w:t>ProbeForRead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GetData</w:t>
      </w:r>
      <w:r>
        <w:rPr>
          <w:color w:val="333333"/>
          <w:w w:val="105"/>
        </w:rPr>
        <w:t>,</w:t>
      </w:r>
      <w:r>
        <w:rPr>
          <w:color w:val="333333"/>
          <w:spacing w:val="-47"/>
          <w:w w:val="105"/>
        </w:rPr>
        <w:t>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15"/>
      </w:pPr>
      <w:r>
        <w:rPr>
          <w:color w:val="333333"/>
          <w:w w:val="103"/>
        </w:rPr>
        <w:t>}</w:t>
      </w:r>
    </w:p>
    <w:p>
      <w:pPr>
        <w:pStyle w:val="BodyText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bRet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line="396" w:lineRule="auto" w:before="105"/>
        <w:ind w:right="3417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); </w:t>
      </w: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stack</w:t>
      </w:r>
      <w:r>
        <w:rPr>
          <w:color w:val="333333"/>
          <w:w w:val="105"/>
        </w:rPr>
        <w:t>);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data</w:t>
      </w:r>
      <w:r>
        <w:rPr>
          <w:color w:val="333333"/>
          <w:w w:val="105"/>
        </w:rPr>
        <w:t>, </w:t>
      </w:r>
      <w:r>
        <w:rPr>
          <w:w w:val="105"/>
        </w:rPr>
        <w:t>GetData</w:t>
      </w:r>
      <w:r>
        <w:rPr>
          <w:color w:val="333333"/>
          <w:w w:val="105"/>
        </w:rPr>
        <w:t>,</w:t>
      </w:r>
      <w:r>
        <w:rPr>
          <w:color w:val="333333"/>
          <w:spacing w:val="-88"/>
          <w:w w:val="105"/>
        </w:rPr>
        <w:t>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 </w:t>
      </w: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GetData</w:t>
      </w:r>
      <w:r>
        <w:rPr>
          <w:color w:val="333333"/>
          <w:w w:val="105"/>
        </w:rPr>
        <w:t>);</w:t>
      </w:r>
    </w:p>
    <w:p>
      <w:pPr>
        <w:pStyle w:val="BodyText"/>
        <w:spacing w:before="3"/>
      </w:pPr>
      <w:r>
        <w:rPr>
          <w:color w:val="770087"/>
          <w:w w:val="105"/>
        </w:rPr>
        <w:t>return </w:t>
      </w:r>
      <w:r>
        <w:rPr>
          <w:w w:val="105"/>
        </w:rPr>
        <w:t>bRet</w:t>
      </w:r>
      <w:r>
        <w:rPr>
          <w:color w:val="333333"/>
          <w:w w:val="105"/>
        </w:rPr>
        <w:t>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w w:val="105"/>
        </w:rPr>
        <w:t>ReadMemoryStruct ptr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line="391" w:lineRule="auto" w:before="0"/>
        <w:ind w:right="5615"/>
      </w:pP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6672</w:t>
      </w:r>
      <w:r>
        <w:rPr>
          <w:color w:val="333333"/>
          <w:w w:val="105"/>
        </w:rPr>
        <w:t>;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0x402c00</w:t>
      </w:r>
      <w:r>
        <w:rPr>
          <w:color w:val="333333"/>
          <w:w w:val="105"/>
        </w:rPr>
        <w:t>;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分配空间接收数据</w:t>
      </w:r>
    </w:p>
    <w:p>
      <w:pPr>
        <w:pStyle w:val="BodyText"/>
        <w:spacing w:before="103"/>
      </w:pP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data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读内存</w:t>
      </w:r>
    </w:p>
    <w:p>
      <w:pPr>
        <w:pStyle w:val="BodyText"/>
        <w:spacing w:before="103"/>
      </w:pPr>
      <w:r>
        <w:rPr>
          <w:w w:val="105"/>
        </w:rPr>
        <w:t>MDLReadMemory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ptr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输出数据</w:t>
      </w:r>
    </w:p>
    <w:p>
      <w:pPr>
        <w:pStyle w:val="BodyText"/>
        <w:spacing w:before="103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size_t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"%x \n"</w:t>
      </w:r>
      <w:r>
        <w:rPr>
          <w:color w:val="333333"/>
          <w:w w:val="105"/>
        </w:rPr>
        <w:t>,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81" w:lineRule="auto" w:before="105"/>
        <w:ind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spacing w:before="17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13.734866pt;width:46.55pt;height:9.8pt;mso-position-horizontal-relative:page;mso-position-vertical-relative:paragraph;z-index:-8632" coordorigin="2681,275" coordsize="931,196">
            <v:shape style="position:absolute;left:2680;top:274;width:931;height:196" coordorigin="2681,275" coordsize="931,196" path="m3572,470l2720,470,2714,469,2681,431,2681,314,2720,275,3572,275,3611,314,3611,431,3572,470xe" filled="true" fillcolor="#f2f4f4" stroked="false">
              <v:path arrowok="t"/>
              <v:fill type="solid"/>
            </v:shape>
            <v:shape style="position:absolute;left:2688;top:282;width:916;height:181" coordorigin="2688,282" coordsize="916,181" path="m2688,425l2688,320,2688,315,2689,310,2691,305,2693,301,2696,297,2699,293,2703,290,2707,287,2712,285,2716,283,2721,282,2726,282,3566,282,3571,282,3576,283,3581,285,3585,287,3589,290,3593,293,3596,297,3604,320,3604,425,3604,430,3603,435,3601,439,3599,444,3566,462,2726,462,2691,439,2689,435,2688,430,2688,4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读取内存地址 </w:t>
      </w:r>
      <w:r>
        <w:rPr>
          <w:color w:val="333333"/>
          <w:w w:val="105"/>
          <w:sz w:val="17"/>
        </w:rPr>
        <w:t>0x402c00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效果如下所示：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72531" cy="2678429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531" cy="26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Heading1"/>
      </w:pPr>
      <w:r>
        <w:rPr>
          <w:rFonts w:ascii="Tahoma" w:eastAsia="Tahoma"/>
          <w:color w:val="333333"/>
          <w:w w:val="105"/>
        </w:rPr>
        <w:t>MDL</w:t>
      </w:r>
      <w:r>
        <w:rPr>
          <w:color w:val="333333"/>
          <w:w w:val="105"/>
        </w:rPr>
        <w:t>写入内存步骤</w:t>
      </w:r>
    </w:p>
    <w:p>
      <w:pPr>
        <w:pStyle w:val="Heading2"/>
        <w:spacing w:line="325" w:lineRule="exact" w:before="130"/>
        <w:rPr>
          <w:rFonts w:ascii="微软雅黑" w:eastAsia="微软雅黑" w:hint="eastAsia"/>
        </w:rPr>
      </w:pPr>
      <w:r>
        <w:rPr/>
        <w:pict>
          <v:shape style="position:absolute;margin-left:86.026489pt;margin-top:13.785941pt;width:3.8pt;height:3.8pt;mso-position-horizontal-relative:page;mso-position-vertical-relative:paragraph;z-index:1408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1.</w:t>
      </w:r>
      <w:r>
        <w:rPr>
          <w:rFonts w:ascii="微软雅黑" w:eastAsia="微软雅黑" w:hint="eastAsia"/>
          <w:color w:val="333333"/>
          <w:w w:val="105"/>
        </w:rPr>
        <w:t>调用</w:t>
      </w:r>
      <w:r>
        <w:rPr>
          <w:color w:val="333333"/>
          <w:w w:val="105"/>
        </w:rPr>
        <w:t>PsLookupProcessByProcessId</w:t>
      </w:r>
      <w:r>
        <w:rPr>
          <w:rFonts w:ascii="微软雅黑" w:eastAsia="微软雅黑" w:hint="eastAsia"/>
          <w:color w:val="333333"/>
          <w:w w:val="105"/>
        </w:rPr>
        <w:t>得到进程</w:t>
      </w:r>
      <w:r>
        <w:rPr>
          <w:color w:val="333333"/>
          <w:w w:val="105"/>
        </w:rPr>
        <w:t>Process</w:t>
      </w:r>
      <w:r>
        <w:rPr>
          <w:rFonts w:ascii="微软雅黑" w:eastAsia="微软雅黑" w:hint="eastAsia"/>
          <w:color w:val="333333"/>
          <w:w w:val="105"/>
        </w:rPr>
        <w:t>结构</w:t>
      </w:r>
    </w:p>
    <w:p>
      <w:pPr>
        <w:spacing w:line="308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033911pt;width:3.8pt;height:3.8pt;mso-position-horizontal-relative:page;mso-position-vertical-relative:paragraph;z-index:1432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KeStackAttachProcess</w:t>
      </w:r>
      <w:r>
        <w:rPr>
          <w:rFonts w:ascii="微软雅黑" w:eastAsia="微软雅黑" w:hint="eastAsia"/>
          <w:color w:val="333333"/>
          <w:w w:val="105"/>
          <w:sz w:val="19"/>
        </w:rPr>
        <w:t>附加到对端进程内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6pt;width:3.8pt;height:3.8pt;mso-position-horizontal-relative:page;mso-position-vertical-relative:paragraph;z-index:145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ProbeForRead</w:t>
      </w:r>
      <w:r>
        <w:rPr>
          <w:rFonts w:ascii="微软雅黑" w:eastAsia="微软雅黑" w:hint="eastAsia"/>
          <w:color w:val="333333"/>
          <w:w w:val="105"/>
          <w:sz w:val="19"/>
        </w:rPr>
        <w:t>检查内存是否可读写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88pt;width:3.8pt;height:3.8pt;mso-position-horizontal-relative:page;mso-position-vertical-relative:paragraph;z-index:1480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4.</w:t>
      </w:r>
      <w:r>
        <w:rPr>
          <w:rFonts w:ascii="微软雅黑" w:eastAsia="微软雅黑" w:hint="eastAsia"/>
          <w:color w:val="333333"/>
          <w:w w:val="105"/>
          <w:sz w:val="19"/>
        </w:rPr>
        <w:t>拷贝内存空间中的数据到自己的缓冲区内</w:t>
      </w:r>
    </w:p>
    <w:p>
      <w:pPr>
        <w:spacing w:line="308" w:lineRule="exact" w:before="0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6.026489pt;margin-top:6.409101pt;width:3.8pt;height:3.8pt;mso-position-horizontal-relative:page;mso-position-vertical-relative:paragraph;z-index:1504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5.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MmMapLockedPages</w:t>
      </w:r>
      <w:r>
        <w:rPr>
          <w:rFonts w:ascii="微软雅黑" w:eastAsia="微软雅黑" w:hint="eastAsia"/>
          <w:color w:val="333333"/>
          <w:w w:val="105"/>
          <w:sz w:val="19"/>
        </w:rPr>
        <w:t>锁定当前内存页面</w:t>
      </w:r>
      <w:r>
        <w:rPr>
          <w:rFonts w:ascii="Arial" w:eastAsia="Arial"/>
          <w:color w:val="333333"/>
          <w:w w:val="105"/>
          <w:sz w:val="19"/>
        </w:rPr>
        <w:t>(</w:t>
      </w:r>
      <w:r>
        <w:rPr>
          <w:rFonts w:ascii="微软雅黑" w:eastAsia="微软雅黑" w:hint="eastAsia"/>
          <w:color w:val="333333"/>
          <w:w w:val="105"/>
          <w:sz w:val="19"/>
        </w:rPr>
        <w:t>写入</w:t>
      </w:r>
      <w:r>
        <w:rPr>
          <w:rFonts w:ascii="Arial" w:eastAsia="Arial"/>
          <w:color w:val="333333"/>
          <w:w w:val="105"/>
          <w:sz w:val="19"/>
        </w:rPr>
        <w:t>)</w:t>
      </w:r>
    </w:p>
    <w:p>
      <w:pPr>
        <w:spacing w:line="308" w:lineRule="exact" w:before="0"/>
        <w:ind w:left="560" w:right="0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6.026489pt;margin-top:6.033916pt;width:3.8pt;height:3.8pt;mso-position-horizontal-relative:page;mso-position-vertical-relative:paragraph;z-index:1528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6.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RtlCopyMemory</w:t>
      </w:r>
      <w:r>
        <w:rPr>
          <w:rFonts w:ascii="微软雅黑" w:eastAsia="微软雅黑" w:hint="eastAsia"/>
          <w:color w:val="333333"/>
          <w:w w:val="105"/>
          <w:sz w:val="19"/>
        </w:rPr>
        <w:t>内存拷贝完成写入</w:t>
      </w:r>
      <w:r>
        <w:rPr>
          <w:rFonts w:ascii="Arial" w:eastAsia="Arial"/>
          <w:color w:val="333333"/>
          <w:w w:val="105"/>
          <w:sz w:val="19"/>
        </w:rPr>
        <w:t>(</w:t>
      </w:r>
      <w:r>
        <w:rPr>
          <w:rFonts w:ascii="微软雅黑" w:eastAsia="微软雅黑" w:hint="eastAsia"/>
          <w:color w:val="333333"/>
          <w:w w:val="105"/>
          <w:sz w:val="19"/>
        </w:rPr>
        <w:t>写入</w:t>
      </w:r>
      <w:r>
        <w:rPr>
          <w:rFonts w:ascii="Arial" w:eastAsia="Arial"/>
          <w:color w:val="333333"/>
          <w:w w:val="105"/>
          <w:sz w:val="19"/>
        </w:rPr>
        <w:t>)</w:t>
      </w:r>
    </w:p>
    <w:p>
      <w:pPr>
        <w:spacing w:line="216" w:lineRule="auto" w:before="8"/>
        <w:ind w:left="560" w:right="4534" w:firstLine="0"/>
        <w:jc w:val="left"/>
        <w:rPr>
          <w:rFonts w:ascii="Arial" w:eastAsia="Arial"/>
          <w:sz w:val="19"/>
        </w:rPr>
      </w:pPr>
      <w:r>
        <w:rPr/>
        <w:pict>
          <v:shape style="position:absolute;margin-left:86.026489pt;margin-top:6.432095pt;width:3.8pt;height:3.8pt;mso-position-horizontal-relative:page;mso-position-vertical-relative:paragraph;z-index:1552" coordorigin="1721,129" coordsize="76,76" path="m1763,204l1753,204,1748,203,1721,171,1721,161,1753,129,1763,129,1796,161,1796,171,1763,2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22.189417pt;width:3.8pt;height:3.8pt;mso-position-horizontal-relative:page;mso-position-vertical-relative:paragraph;z-index:1576" coordorigin="1721,444" coordsize="76,76" path="m1763,519l1753,519,1748,518,1721,486,1721,476,1753,444,1763,444,1796,476,1796,486,1763,51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37.946735pt;width:3.8pt;height:3.8pt;mso-position-horizontal-relative:page;mso-position-vertical-relative:paragraph;z-index:1600" coordorigin="1721,759" coordsize="76,76" path="m1763,834l1753,834,1748,833,1721,801,1721,791,1753,759,1763,759,1796,791,1796,801,1763,834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  <w:sz w:val="19"/>
        </w:rPr>
        <w:t>7.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IoFreeMdl</w:t>
      </w:r>
      <w:r>
        <w:rPr>
          <w:rFonts w:ascii="微软雅黑" w:eastAsia="微软雅黑" w:hint="eastAsia"/>
          <w:color w:val="333333"/>
          <w:w w:val="105"/>
          <w:sz w:val="19"/>
        </w:rPr>
        <w:t>释放</w:t>
      </w:r>
      <w:r>
        <w:rPr>
          <w:rFonts w:ascii="Arial" w:eastAsia="Arial"/>
          <w:color w:val="333333"/>
          <w:w w:val="105"/>
          <w:sz w:val="19"/>
        </w:rPr>
        <w:t>MDL</w:t>
      </w:r>
      <w:r>
        <w:rPr>
          <w:rFonts w:ascii="微软雅黑" w:eastAsia="微软雅黑" w:hint="eastAsia"/>
          <w:color w:val="333333"/>
          <w:w w:val="105"/>
          <w:sz w:val="19"/>
        </w:rPr>
        <w:t>锁</w:t>
      </w:r>
      <w:r>
        <w:rPr>
          <w:rFonts w:ascii="Arial" w:eastAsia="Arial"/>
          <w:color w:val="333333"/>
          <w:w w:val="105"/>
          <w:sz w:val="19"/>
        </w:rPr>
        <w:t>(</w:t>
      </w:r>
      <w:r>
        <w:rPr>
          <w:rFonts w:ascii="微软雅黑" w:eastAsia="微软雅黑" w:hint="eastAsia"/>
          <w:color w:val="333333"/>
          <w:w w:val="105"/>
          <w:sz w:val="19"/>
        </w:rPr>
        <w:t>写入</w:t>
      </w:r>
      <w:r>
        <w:rPr>
          <w:rFonts w:ascii="Arial" w:eastAsia="Arial"/>
          <w:color w:val="333333"/>
          <w:w w:val="105"/>
          <w:sz w:val="19"/>
        </w:rPr>
        <w:t>)                8.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KeUnstackDetachProcess</w:t>
      </w:r>
      <w:r>
        <w:rPr>
          <w:rFonts w:ascii="微软雅黑" w:eastAsia="微软雅黑" w:hint="eastAsia"/>
          <w:color w:val="333333"/>
          <w:w w:val="105"/>
          <w:sz w:val="19"/>
        </w:rPr>
        <w:t>接触绑定    </w:t>
      </w:r>
      <w:r>
        <w:rPr>
          <w:rFonts w:ascii="Arial" w:eastAsia="Arial"/>
          <w:color w:val="333333"/>
          <w:w w:val="105"/>
          <w:sz w:val="19"/>
        </w:rPr>
        <w:t>9.</w:t>
      </w:r>
      <w:r>
        <w:rPr>
          <w:rFonts w:ascii="微软雅黑" w:eastAsia="微软雅黑" w:hint="eastAsia"/>
          <w:color w:val="333333"/>
          <w:w w:val="105"/>
          <w:sz w:val="19"/>
        </w:rPr>
        <w:t>调用</w:t>
      </w:r>
      <w:r>
        <w:rPr>
          <w:rFonts w:ascii="Arial" w:eastAsia="Arial"/>
          <w:color w:val="333333"/>
          <w:w w:val="105"/>
          <w:sz w:val="19"/>
        </w:rPr>
        <w:t>ObDereferenceObject</w:t>
      </w:r>
      <w:r>
        <w:rPr>
          <w:rFonts w:ascii="微软雅黑" w:eastAsia="微软雅黑" w:hint="eastAsia"/>
          <w:color w:val="333333"/>
          <w:w w:val="105"/>
          <w:sz w:val="19"/>
        </w:rPr>
        <w:t>使对象引用数减</w:t>
      </w:r>
      <w:r>
        <w:rPr>
          <w:rFonts w:ascii="Arial" w:eastAsia="Arial"/>
          <w:color w:val="333333"/>
          <w:w w:val="105"/>
          <w:sz w:val="19"/>
        </w:rPr>
        <w:t>1</w:t>
      </w:r>
    </w:p>
    <w:p>
      <w:pPr>
        <w:spacing w:before="124"/>
        <w:ind w:left="150" w:right="4559" w:firstLine="0"/>
        <w:jc w:val="center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写入时与读取类似，只是多了锁定页面和解锁操作。</w:t>
      </w:r>
    </w:p>
    <w:p>
      <w:pPr>
        <w:pStyle w:val="BodyText"/>
        <w:spacing w:before="11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821789pt;width:445pt;height:368.8pt;mso-position-horizontal-relative:page;mso-position-vertical-relative:paragraph;z-index:-664;mso-wrap-distance-left:0;mso-wrap-distance-right:0" coordorigin="1510,216" coordsize="8900,7376">
            <v:shape style="position:absolute;left:1517;top:223;width:8885;height:7361" coordorigin="1518,224" coordsize="8885,7361" path="m10402,7585l1518,7585,1518,256,1550,224,10370,224,10402,7585xe" filled="true" fillcolor="#f7f7f7" stroked="false">
              <v:path arrowok="t"/>
              <v:fill type="solid"/>
            </v:shape>
            <v:shape style="position:absolute;left:1517;top:223;width:8885;height:7361" coordorigin="1518,224" coordsize="8885,7361" path="m1518,7585l1518,261,1518,256,1519,252,1521,247,1523,242,1525,238,1529,235,1532,231,1536,229,1541,227,1546,225,1550,224,1555,224,10365,224,10370,224,10374,225,10379,227,10383,229,10388,231,10391,235,10395,238,10397,242,10399,247,10401,252,10402,256,10402,261,10402,7585e" filled="false" stroked="true" strokeweight=".750349pt" strokecolor="#e7e9ec">
              <v:path arrowok="t"/>
              <v:stroke dashstyle="solid"/>
            </v:shape>
            <v:rect style="position:absolute;left:1585;top:351;width:8750;height:7234" filled="true" fillcolor="#f7f7f7" stroked="false">
              <v:fill type="solid"/>
            </v:rect>
            <v:shape style="position:absolute;left:2566;top:2642;width:75;height:70" type="#_x0000_t75" stroked="false">
              <v:imagedata r:id="rId5" o:title=""/>
            </v:shape>
            <v:shape style="position:absolute;left:5528;top:3768;width:75;height:70" type="#_x0000_t75" stroked="false">
              <v:imagedata r:id="rId5" o:title=""/>
            </v:shape>
            <v:shape style="position:absolute;left:2566;top:6859;width:75;height:70" type="#_x0000_t75" stroked="false">
              <v:imagedata r:id="rId5" o:title=""/>
            </v:shape>
            <v:shape style="position:absolute;left:1705;top:393;width:2136;height:2697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423" w:right="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DWORD64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DWORD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057" w:val="left" w:leader="none"/>
                      </w:tabs>
                      <w:spacing w:line="154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  <w:tab/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ReadMemoryStruct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4878;top:1776;width:1603;height:10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要读写的进程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ID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要读写的地址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读写长度</w:t>
                    </w:r>
                  </w:p>
                  <w:p>
                    <w:pPr>
                      <w:spacing w:line="207" w:lineRule="exact"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要读写的数据</w:t>
                    </w:r>
                  </w:p>
                </w:txbxContent>
              </v:textbox>
              <w10:wrap type="none"/>
            </v:shape>
            <v:shape style="position:absolute;left:1705;top:3457;width:5521;height:3836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MDL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写内存</w:t>
                    </w:r>
                  </w:p>
                  <w:p>
                    <w:pPr>
                      <w:tabs>
                        <w:tab w:pos="4019" w:val="left" w:leader="none"/>
                      </w:tabs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</w:t>
                    </w:r>
                    <w:r>
                      <w:rPr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MDLWriteMemory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ReadMemoryStruct</w:t>
                      <w:tab/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 bRet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data</w:t>
                    </w:r>
                    <w:r>
                      <w:rPr>
                        <w:color w:val="981A1A"/>
                        <w:sz w:val="17"/>
                      </w:rPr>
                      <w:t>-&gt;</w:t>
                    </w:r>
                    <w:r>
                      <w:rPr>
                        <w:sz w:val="17"/>
                      </w:rPr>
                      <w:t>pid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process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tabs>
                        <w:tab w:pos="1057" w:val="left" w:leader="none"/>
                      </w:tabs>
                      <w:spacing w:before="1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  <w:tab/>
                      <w:t>GetData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42pt;width:445pt;height:784.9pt;mso-position-horizontal-relative:page;mso-position-vertical-relative:page;z-index:-829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566;top:7373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GetData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6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151"/>
      </w:pPr>
      <w:r>
        <w:rPr>
          <w:w w:val="105"/>
        </w:rPr>
        <w:t>GetData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line="403" w:lineRule="auto" w:before="105"/>
        <w:ind w:right="4352"/>
      </w:pPr>
      <w:r>
        <w:rPr>
          <w:w w:val="105"/>
        </w:rPr>
        <w:t>KAPC_STATE stack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,</w:t>
      </w:r>
      <w:r>
        <w:rPr>
          <w:color w:val="333333"/>
          <w:spacing w:val="-68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stack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right="1612"/>
      </w:pPr>
      <w:r>
        <w:rPr>
          <w:w w:val="105"/>
        </w:rPr>
        <w:t>PMDL</w:t>
      </w:r>
      <w:r>
        <w:rPr>
          <w:spacing w:val="-18"/>
          <w:w w:val="105"/>
        </w:rPr>
        <w:t> </w:t>
      </w:r>
      <w:r>
        <w:rPr>
          <w:w w:val="105"/>
        </w:rPr>
        <w:t>mdl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IoAllocateMdl</w:t>
      </w:r>
      <w:r>
        <w:rPr>
          <w:color w:val="333333"/>
          <w:w w:val="105"/>
        </w:rPr>
        <w:t>(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mdl </w:t>
      </w:r>
      <w:r>
        <w:rPr>
          <w:color w:val="981A1A"/>
          <w:w w:val="105"/>
        </w:rPr>
        <w:t>==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MmBuildMdlForNonPagedPool</w:t>
      </w:r>
      <w:r>
        <w:rPr>
          <w:color w:val="333333"/>
          <w:w w:val="105"/>
        </w:rPr>
        <w:t>(</w:t>
      </w:r>
      <w:r>
        <w:rPr>
          <w:w w:val="105"/>
        </w:rPr>
        <w:t>mdl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tabs>
          <w:tab w:pos="1362" w:val="left" w:leader="none"/>
        </w:tabs>
        <w:spacing w:before="0"/>
      </w:pPr>
      <w:r>
        <w:rPr>
          <w:w w:val="105"/>
        </w:rPr>
        <w:t>BYTE</w:t>
        <w:tab/>
        <w:t>ChangeData </w:t>
      </w:r>
      <w:r>
        <w:rPr>
          <w:color w:val="981A1A"/>
          <w:w w:val="105"/>
        </w:rPr>
        <w:t>=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2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3417"/>
      </w:pPr>
      <w:r>
        <w:rPr>
          <w:w w:val="105"/>
        </w:rPr>
        <w:t>ChangeData </w:t>
      </w:r>
      <w:r>
        <w:rPr>
          <w:color w:val="981A1A"/>
          <w:w w:val="105"/>
        </w:rPr>
        <w:t>= </w:t>
      </w:r>
      <w:r>
        <w:rPr>
          <w:w w:val="105"/>
        </w:rPr>
        <w:t>MmMapLockedPages</w:t>
      </w:r>
      <w:r>
        <w:rPr>
          <w:color w:val="333333"/>
          <w:w w:val="105"/>
        </w:rPr>
        <w:t>(</w:t>
      </w:r>
      <w:r>
        <w:rPr>
          <w:w w:val="105"/>
        </w:rPr>
        <w:t>mdl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);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ChangeData</w:t>
      </w:r>
      <w:r>
        <w:rPr>
          <w:color w:val="333333"/>
          <w:w w:val="105"/>
        </w:rPr>
        <w:t>, </w:t>
      </w:r>
      <w:r>
        <w:rPr>
          <w:w w:val="105"/>
        </w:rPr>
        <w:t>GetData</w:t>
      </w:r>
      <w:r>
        <w:rPr>
          <w:color w:val="333333"/>
          <w:w w:val="105"/>
        </w:rPr>
        <w:t>,</w:t>
      </w:r>
      <w:r>
        <w:rPr>
          <w:color w:val="333333"/>
          <w:spacing w:val="-87"/>
          <w:w w:val="105"/>
        </w:rPr>
        <w:t> </w:t>
      </w:r>
      <w:r>
        <w:rPr>
          <w:w w:val="105"/>
        </w:rPr>
        <w:t>data</w:t>
      </w:r>
      <w:r>
        <w:rPr>
          <w:color w:val="981A1A"/>
          <w:w w:val="105"/>
        </w:rPr>
        <w:t>-&gt;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10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w w:val="105"/>
        </w:rPr>
        <w:t>bRet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goto </w:t>
      </w:r>
      <w:r>
        <w:rPr>
          <w:w w:val="105"/>
        </w:rPr>
        <w:t>END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END</w:t>
      </w:r>
      <w:r>
        <w:rPr>
          <w:color w:val="333333"/>
          <w:w w:val="105"/>
        </w:rPr>
        <w:t>:</w:t>
      </w:r>
    </w:p>
    <w:p>
      <w:pPr>
        <w:pStyle w:val="BodyText"/>
        <w:spacing w:line="396" w:lineRule="auto"/>
        <w:ind w:right="4989"/>
      </w:pPr>
      <w:r>
        <w:rPr>
          <w:w w:val="105"/>
        </w:rPr>
        <w:t>IoFreeMdl</w:t>
      </w:r>
      <w:r>
        <w:rPr>
          <w:color w:val="333333"/>
          <w:w w:val="105"/>
        </w:rPr>
        <w:t>(</w:t>
      </w:r>
      <w:r>
        <w:rPr>
          <w:w w:val="105"/>
        </w:rPr>
        <w:t>mdl</w:t>
      </w:r>
      <w:r>
        <w:rPr>
          <w:color w:val="333333"/>
          <w:w w:val="105"/>
        </w:rPr>
        <w:t>); </w:t>
      </w: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GetData</w:t>
      </w:r>
      <w:r>
        <w:rPr>
          <w:color w:val="333333"/>
          <w:w w:val="105"/>
        </w:rPr>
        <w:t>); </w:t>
      </w:r>
      <w:r>
        <w:rPr/>
        <w:t>KeUnstackDetachProcess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stack</w:t>
      </w:r>
      <w:r>
        <w:rPr>
          <w:color w:val="333333"/>
        </w:rPr>
        <w:t>); </w:t>
      </w: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bRet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299.8pt;mso-position-horizontal-relative:char;mso-position-vertical-relative:line" coordorigin="0,0" coordsize="8900,5996">
            <v:shape style="position:absolute;left:7;top:7;width:8885;height:5981" coordorigin="8,8" coordsize="8885,5981" path="m8859,5988l40,5988,35,5987,8,5955,8,8,8892,8,8892,5955,8859,5988xe" filled="true" fillcolor="#f7f7f7" stroked="false">
              <v:path arrowok="t"/>
              <v:fill type="solid"/>
            </v:shape>
            <v:line style="position:absolute" from="8,5950" to="8,8" stroked="true" strokeweight=".750349pt" strokecolor="#e7e9ec">
              <v:stroke dashstyle="solid"/>
            </v:line>
            <v:shape style="position:absolute;left:7;top:7;width:8885;height:5981" coordorigin="8,8" coordsize="8885,5981" path="m8892,8l8892,5950,8892,5955,8854,5988,45,5988,8,5955,8,5950e" filled="false" stroked="true" strokeweight=".750349pt" strokecolor="#e7e9ec">
              <v:path arrowok="t"/>
              <v:stroke dashstyle="solid"/>
            </v:shape>
            <v:rect style="position:absolute;left:75;top:7;width:8750;height:5883" filled="true" fillcolor="#f7f7f7" stroked="false">
              <v:fill type="solid"/>
            </v:rect>
            <v:shape style="position:absolute;left:618;top:49;width:4992;height:550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ReadMemoryStruct 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0" w:right="22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6672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0x402c00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需要写入的数据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循环设置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写内存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MDLWriteMemory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5"/>
                      <w:ind w:left="0" w:right="158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5661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Heading2"/>
        <w:spacing w:line="240" w:lineRule="auto" w:before="56"/>
        <w:ind w:left="110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333333"/>
          <w:w w:val="105"/>
        </w:rPr>
        <w:t>写出效果如下：</w:t>
      </w:r>
    </w:p>
    <w:p>
      <w:pPr>
        <w:pStyle w:val="BodyText"/>
        <w:spacing w:before="5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127">
            <wp:simplePos x="0" y="0"/>
            <wp:positionH relativeFrom="page">
              <wp:posOffset>959124</wp:posOffset>
            </wp:positionH>
            <wp:positionV relativeFrom="paragraph">
              <wp:posOffset>98738</wp:posOffset>
            </wp:positionV>
            <wp:extent cx="5652138" cy="2258949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138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rFonts w:ascii="微软雅黑"/>
          <w:sz w:val="30"/>
        </w:rPr>
      </w:pPr>
    </w:p>
    <w:p>
      <w:pPr>
        <w:spacing w:before="1"/>
        <w:ind w:left="395" w:right="0" w:firstLine="0"/>
        <w:jc w:val="left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1744" from="77.022308pt,1.333174pt" to="77.022308pt,63.612111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本书作者：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line="315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8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07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3"/>
          <w:w w:val="110"/>
          <w:sz w:val="19"/>
        </w:rPr>
        <w:t>作者博客： </w:t>
      </w:r>
      <w:r>
        <w:rPr>
          <w:rFonts w:ascii="Arial" w:eastAsia="Arial"/>
          <w:color w:val="4082C3"/>
          <w:spacing w:val="-120"/>
          <w:w w:val="110"/>
          <w:sz w:val="19"/>
          <w:u w:val="single" w:color="4082C3"/>
        </w:rPr>
        <w:t>h</w:t>
      </w:r>
      <w:r>
        <w:rPr>
          <w:rFonts w:ascii="Arial" w:eastAsia="Arial"/>
          <w:color w:val="4082C3"/>
          <w:spacing w:val="63"/>
          <w:w w:val="110"/>
          <w:sz w:val="19"/>
        </w:rPr>
        <w:t> </w:t>
      </w:r>
      <w:r>
        <w:rPr>
          <w:rFonts w:ascii="Arial" w:eastAsia="Arial"/>
          <w:color w:val="4082C3"/>
          <w:w w:val="110"/>
          <w:sz w:val="19"/>
          <w:u w:val="single" w:color="4082C3"/>
        </w:rPr>
        <w:t>ttps://lyshark.cnblogs.com</w:t>
      </w:r>
    </w:p>
    <w:p>
      <w:pPr>
        <w:spacing w:line="308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Arial" w:eastAsia="Arial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Arial" w:eastAsia="Arial"/>
          <w:color w:val="4082C3"/>
          <w:spacing w:val="100"/>
          <w:w w:val="105"/>
          <w:sz w:val="19"/>
        </w:rPr>
        <w:t> </w:t>
      </w:r>
      <w:r>
        <w:rPr>
          <w:rFonts w:ascii="Arial" w:eastAsia="Arial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108"/>
      <w:ind w:left="110"/>
      <w:outlineLvl w:val="1"/>
    </w:pPr>
    <w:rPr>
      <w:rFonts w:ascii="微软雅黑" w:hAnsi="微软雅黑" w:eastAsia="微软雅黑" w:cs="微软雅黑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spacing w:line="315" w:lineRule="exact"/>
      <w:ind w:left="560"/>
      <w:outlineLvl w:val="2"/>
    </w:pPr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2023-06-30T11:15:37Z</dcterms:created>
  <dcterms:modified xsi:type="dcterms:W3CDTF">2023-06-30T11:15:37Z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