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B41" w:rsidRDefault="00757608" w:rsidP="00757608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需求分析和总体设计</w:t>
      </w:r>
    </w:p>
    <w:p w:rsidR="004215F8" w:rsidRDefault="004215F8" w:rsidP="004215F8">
      <w:pPr>
        <w:pStyle w:val="2"/>
        <w:numPr>
          <w:ilvl w:val="0"/>
          <w:numId w:val="2"/>
        </w:numPr>
      </w:pPr>
      <w:r w:rsidRPr="004215F8">
        <w:rPr>
          <w:rFonts w:hint="eastAsia"/>
        </w:rPr>
        <w:t>软件部分的关键技术分析</w:t>
      </w:r>
    </w:p>
    <w:p w:rsidR="00AF66C0" w:rsidRPr="00AF66C0" w:rsidRDefault="00AF66C0" w:rsidP="00AF66C0">
      <w:pPr>
        <w:rPr>
          <w:rFonts w:hint="eastAsia"/>
        </w:rPr>
      </w:pPr>
    </w:p>
    <w:p w:rsidR="004215F8" w:rsidRDefault="004215F8" w:rsidP="004215F8">
      <w:pPr>
        <w:pStyle w:val="2"/>
        <w:numPr>
          <w:ilvl w:val="0"/>
          <w:numId w:val="2"/>
        </w:numPr>
      </w:pPr>
      <w:r w:rsidRPr="004215F8">
        <w:rPr>
          <w:rFonts w:hint="eastAsia"/>
        </w:rPr>
        <w:t>项目的实现目标</w:t>
      </w:r>
    </w:p>
    <w:p w:rsidR="004215F8" w:rsidRDefault="00F12756" w:rsidP="00AF66C0">
      <w:pPr>
        <w:pStyle w:val="3"/>
        <w:numPr>
          <w:ilvl w:val="0"/>
          <w:numId w:val="5"/>
        </w:numPr>
      </w:pPr>
      <w:r>
        <w:rPr>
          <w:rFonts w:hint="eastAsia"/>
        </w:rPr>
        <w:t>权限</w:t>
      </w:r>
      <w:r>
        <w:t>配置程序</w:t>
      </w:r>
    </w:p>
    <w:p w:rsidR="00AF66C0" w:rsidRDefault="00145C8C" w:rsidP="00145C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权限</w:t>
      </w:r>
      <w:r>
        <w:t>的配置操作（</w:t>
      </w:r>
      <w:r>
        <w:rPr>
          <w:rFonts w:hint="eastAsia"/>
        </w:rPr>
        <w:t>包括</w:t>
      </w:r>
      <w:r>
        <w:t>权限的</w:t>
      </w:r>
      <w:r w:rsidR="00D05164">
        <w:rPr>
          <w:rFonts w:hint="eastAsia"/>
        </w:rPr>
        <w:t>查看</w:t>
      </w:r>
      <w:r w:rsidR="00D05164">
        <w:t>、</w:t>
      </w:r>
      <w:r>
        <w:t>添加</w:t>
      </w:r>
      <w:r>
        <w:rPr>
          <w:rFonts w:hint="eastAsia"/>
        </w:rPr>
        <w:t>、</w:t>
      </w:r>
      <w:r w:rsidR="00D05164">
        <w:t>删除</w:t>
      </w:r>
      <w:r w:rsidR="00D05164">
        <w:rPr>
          <w:rFonts w:hint="eastAsia"/>
        </w:rPr>
        <w:t>、</w:t>
      </w:r>
      <w:r>
        <w:t>修改）</w:t>
      </w:r>
    </w:p>
    <w:p w:rsidR="00F21E4B" w:rsidRDefault="00840091" w:rsidP="00D7326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权限</w:t>
      </w:r>
      <w:r>
        <w:t>的</w:t>
      </w:r>
      <w:r>
        <w:rPr>
          <w:rFonts w:hint="eastAsia"/>
        </w:rPr>
        <w:t>配置</w:t>
      </w:r>
      <w:r>
        <w:t>文件操作（</w:t>
      </w:r>
      <w:r>
        <w:rPr>
          <w:rFonts w:hint="eastAsia"/>
        </w:rPr>
        <w:t>包括</w:t>
      </w:r>
      <w:r>
        <w:t>权限的配置文件的导入、导出）</w:t>
      </w:r>
    </w:p>
    <w:p w:rsidR="00F21E4B" w:rsidRDefault="00F21E4B" w:rsidP="00F21E4B">
      <w:pPr>
        <w:pStyle w:val="3"/>
        <w:numPr>
          <w:ilvl w:val="0"/>
          <w:numId w:val="5"/>
        </w:numPr>
      </w:pPr>
      <w:r>
        <w:rPr>
          <w:rFonts w:hint="eastAsia"/>
        </w:rPr>
        <w:t>程序</w:t>
      </w:r>
      <w:r>
        <w:t>运行权限管理</w:t>
      </w:r>
    </w:p>
    <w:p w:rsidR="00F21E4B" w:rsidRDefault="005D2501" w:rsidP="005D2501">
      <w:pPr>
        <w:pStyle w:val="a3"/>
        <w:numPr>
          <w:ilvl w:val="0"/>
          <w:numId w:val="8"/>
        </w:numPr>
        <w:ind w:firstLineChars="0"/>
      </w:pPr>
      <w:r>
        <w:t>文件访问类操作</w:t>
      </w:r>
    </w:p>
    <w:p w:rsidR="00F26748" w:rsidRDefault="00F26748" w:rsidP="001F66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各类文件</w:t>
      </w:r>
      <w:r>
        <w:t>（</w:t>
      </w:r>
      <w:r>
        <w:rPr>
          <w:rFonts w:hint="eastAsia"/>
        </w:rPr>
        <w:t>或</w:t>
      </w:r>
      <w:r>
        <w:t>目录）</w:t>
      </w:r>
      <w:r>
        <w:rPr>
          <w:rFonts w:hint="eastAsia"/>
        </w:rPr>
        <w:t>的</w:t>
      </w:r>
      <w:r>
        <w:t>创建</w:t>
      </w:r>
    </w:p>
    <w:p w:rsidR="00F26748" w:rsidRDefault="00F26748" w:rsidP="001F66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各类文件</w:t>
      </w:r>
      <w:r>
        <w:t>（</w:t>
      </w:r>
      <w:r>
        <w:rPr>
          <w:rFonts w:hint="eastAsia"/>
        </w:rPr>
        <w:t>或</w:t>
      </w:r>
      <w:r>
        <w:t>目录）</w:t>
      </w:r>
      <w:r>
        <w:rPr>
          <w:rFonts w:hint="eastAsia"/>
        </w:rPr>
        <w:t>的</w:t>
      </w:r>
      <w:r>
        <w:rPr>
          <w:rFonts w:hint="eastAsia"/>
        </w:rPr>
        <w:t>打开</w:t>
      </w:r>
    </w:p>
    <w:p w:rsidR="00F26748" w:rsidRDefault="00F26748" w:rsidP="001F66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各类文件</w:t>
      </w:r>
      <w:r>
        <w:t>（</w:t>
      </w:r>
      <w:r>
        <w:rPr>
          <w:rFonts w:hint="eastAsia"/>
        </w:rPr>
        <w:t>或</w:t>
      </w:r>
      <w:r>
        <w:t>目录）</w:t>
      </w:r>
      <w:r>
        <w:rPr>
          <w:rFonts w:hint="eastAsia"/>
        </w:rPr>
        <w:t>的</w:t>
      </w:r>
      <w:r>
        <w:rPr>
          <w:rFonts w:hint="eastAsia"/>
        </w:rPr>
        <w:t>读</w:t>
      </w:r>
    </w:p>
    <w:p w:rsidR="00F26748" w:rsidRDefault="00F26748" w:rsidP="001F66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各类文件</w:t>
      </w:r>
      <w:r>
        <w:t>（</w:t>
      </w:r>
      <w:r>
        <w:rPr>
          <w:rFonts w:hint="eastAsia"/>
        </w:rPr>
        <w:t>或</w:t>
      </w:r>
      <w:r>
        <w:t>目录）</w:t>
      </w:r>
      <w:r>
        <w:rPr>
          <w:rFonts w:hint="eastAsia"/>
        </w:rPr>
        <w:t>的</w:t>
      </w:r>
      <w:r>
        <w:rPr>
          <w:rFonts w:hint="eastAsia"/>
        </w:rPr>
        <w:t>写</w:t>
      </w:r>
    </w:p>
    <w:p w:rsidR="00F26748" w:rsidRDefault="00F26748" w:rsidP="001F66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各类文件</w:t>
      </w:r>
      <w:r>
        <w:t>（</w:t>
      </w:r>
      <w:r>
        <w:rPr>
          <w:rFonts w:hint="eastAsia"/>
        </w:rPr>
        <w:t>或</w:t>
      </w:r>
      <w:r>
        <w:t>目录）</w:t>
      </w:r>
      <w:r>
        <w:rPr>
          <w:rFonts w:hint="eastAsia"/>
        </w:rPr>
        <w:t>的</w:t>
      </w:r>
      <w:r>
        <w:rPr>
          <w:rFonts w:hint="eastAsia"/>
        </w:rPr>
        <w:t>执行</w:t>
      </w:r>
    </w:p>
    <w:p w:rsidR="00F26748" w:rsidRPr="00F26748" w:rsidRDefault="00F26748" w:rsidP="001F663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各类文件</w:t>
      </w:r>
      <w:r>
        <w:t>（</w:t>
      </w:r>
      <w:r>
        <w:rPr>
          <w:rFonts w:hint="eastAsia"/>
        </w:rPr>
        <w:t>或</w:t>
      </w:r>
      <w:r>
        <w:t>目录）</w:t>
      </w:r>
      <w:r>
        <w:rPr>
          <w:rFonts w:hint="eastAsia"/>
        </w:rPr>
        <w:t>的</w:t>
      </w:r>
      <w:r>
        <w:t>删除</w:t>
      </w:r>
    </w:p>
    <w:p w:rsidR="005D2501" w:rsidRDefault="005D2501" w:rsidP="005D250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通信</w:t>
      </w:r>
      <w:r>
        <w:t>类操作</w:t>
      </w:r>
      <w:r>
        <w:rPr>
          <w:rFonts w:hint="eastAsia"/>
        </w:rPr>
        <w:t>：</w:t>
      </w:r>
      <w:r>
        <w:t>以实现</w:t>
      </w:r>
      <w:r>
        <w:t>文件访问类</w:t>
      </w:r>
      <w:r>
        <w:rPr>
          <w:rFonts w:hint="eastAsia"/>
        </w:rPr>
        <w:t>为主</w:t>
      </w:r>
      <w:r>
        <w:t>，该类尽可能实现网络类的一些操作</w:t>
      </w:r>
    </w:p>
    <w:p w:rsidR="005D2501" w:rsidRPr="00F21E4B" w:rsidRDefault="005D2501" w:rsidP="005D250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管理</w:t>
      </w:r>
      <w:r>
        <w:t>类操作：</w:t>
      </w:r>
      <w:r>
        <w:t>以实现文件访问类</w:t>
      </w:r>
      <w:r>
        <w:rPr>
          <w:rFonts w:hint="eastAsia"/>
        </w:rPr>
        <w:t>为主</w:t>
      </w:r>
      <w:r>
        <w:t>，该类尽可能实现</w:t>
      </w:r>
      <w:r>
        <w:rPr>
          <w:rFonts w:hint="eastAsia"/>
        </w:rPr>
        <w:t>关机</w:t>
      </w:r>
      <w:r>
        <w:t>、重启</w:t>
      </w:r>
      <w:r>
        <w:t>操作</w:t>
      </w:r>
    </w:p>
    <w:p w:rsidR="00F21E4B" w:rsidRPr="00F21E4B" w:rsidRDefault="00F21E4B" w:rsidP="00F21E4B">
      <w:pPr>
        <w:rPr>
          <w:rFonts w:hint="eastAsia"/>
        </w:rPr>
      </w:pPr>
    </w:p>
    <w:p w:rsidR="004215F8" w:rsidRDefault="004215F8" w:rsidP="004215F8">
      <w:pPr>
        <w:pStyle w:val="2"/>
        <w:numPr>
          <w:ilvl w:val="0"/>
          <w:numId w:val="2"/>
        </w:numPr>
      </w:pPr>
      <w:r w:rsidRPr="004215F8">
        <w:rPr>
          <w:rFonts w:hint="eastAsia"/>
        </w:rPr>
        <w:lastRenderedPageBreak/>
        <w:t>项目总体设计</w:t>
      </w:r>
    </w:p>
    <w:p w:rsidR="00736D24" w:rsidRPr="00736D24" w:rsidRDefault="00736D24" w:rsidP="00736D24">
      <w:pPr>
        <w:rPr>
          <w:rFonts w:hint="eastAsia"/>
        </w:rPr>
      </w:pPr>
      <w:r w:rsidRPr="00736D24">
        <w:rPr>
          <w:noProof/>
        </w:rPr>
        <w:drawing>
          <wp:inline distT="0" distB="0" distL="0" distR="0">
            <wp:extent cx="5274310" cy="5851080"/>
            <wp:effectExtent l="0" t="0" r="2540" b="0"/>
            <wp:docPr id="1" name="图片 1" descr="E:\学习\Homework\系统软件课程设计\总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Homework\系统软件课程设计\总体设计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6E7" w:rsidRDefault="00B405F0" w:rsidP="003E26E7">
      <w:pPr>
        <w:pStyle w:val="3"/>
        <w:numPr>
          <w:ilvl w:val="0"/>
          <w:numId w:val="4"/>
        </w:numPr>
      </w:pPr>
      <w:r w:rsidRPr="003E26E7">
        <w:rPr>
          <w:rFonts w:hint="eastAsia"/>
        </w:rPr>
        <w:t>项目的模块划分</w:t>
      </w:r>
    </w:p>
    <w:p w:rsidR="000C2AE0" w:rsidRDefault="002F48D1" w:rsidP="000C2AE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配置</w:t>
      </w:r>
      <w:r>
        <w:t>程序</w:t>
      </w:r>
      <w:r w:rsidR="00CB52B5">
        <w:rPr>
          <w:rFonts w:hint="eastAsia"/>
        </w:rPr>
        <w:t>：</w:t>
      </w:r>
      <w:r w:rsidR="00CB52B5">
        <w:t>负责从用户输入或配置文件中得到</w:t>
      </w:r>
      <w:r w:rsidR="000E7BDD">
        <w:rPr>
          <w:rFonts w:hint="eastAsia"/>
        </w:rPr>
        <w:t>控制</w:t>
      </w:r>
      <w:r w:rsidR="00CB52B5">
        <w:t>信息，并转换为一个结构体，并将该</w:t>
      </w:r>
      <w:r w:rsidR="00CB52B5">
        <w:rPr>
          <w:rFonts w:hint="eastAsia"/>
        </w:rPr>
        <w:t>结构体</w:t>
      </w:r>
      <w:r w:rsidR="00CB52B5">
        <w:t>通过写</w:t>
      </w:r>
      <w:r w:rsidR="00CB52B5">
        <w:rPr>
          <w:rFonts w:hint="eastAsia"/>
        </w:rPr>
        <w:t>新</w:t>
      </w:r>
      <w:r w:rsidR="000E7BDD">
        <w:t>的设备文件将</w:t>
      </w:r>
      <w:r w:rsidR="000E7BDD">
        <w:rPr>
          <w:rFonts w:hint="eastAsia"/>
        </w:rPr>
        <w:t>控制</w:t>
      </w:r>
      <w:r w:rsidR="00CB52B5">
        <w:t>信息从</w:t>
      </w:r>
      <w:r w:rsidR="00CB52B5">
        <w:rPr>
          <w:rFonts w:hint="eastAsia"/>
        </w:rPr>
        <w:t>用户态</w:t>
      </w:r>
      <w:r w:rsidR="00CB52B5">
        <w:t>传到核心态</w:t>
      </w:r>
      <w:r w:rsidR="00A072A6">
        <w:rPr>
          <w:rFonts w:hint="eastAsia"/>
        </w:rPr>
        <w:t>。</w:t>
      </w:r>
    </w:p>
    <w:p w:rsidR="00387161" w:rsidRDefault="00D40F44" w:rsidP="003871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新</w:t>
      </w:r>
      <w:r>
        <w:t>设备文件的驱动</w:t>
      </w:r>
      <w:r w:rsidR="00387161">
        <w:rPr>
          <w:rFonts w:hint="eastAsia"/>
        </w:rPr>
        <w:t>：</w:t>
      </w:r>
      <w:r w:rsidR="000E7BDD">
        <w:rPr>
          <w:rFonts w:hint="eastAsia"/>
        </w:rPr>
        <w:t>完成</w:t>
      </w:r>
      <w:r w:rsidR="000E7BDD">
        <w:t>应用程序向内核模块</w:t>
      </w:r>
      <w:r w:rsidR="000E7BDD">
        <w:rPr>
          <w:rFonts w:hint="eastAsia"/>
        </w:rPr>
        <w:t>发送</w:t>
      </w:r>
      <w:r w:rsidR="000E7BDD">
        <w:t>配置信息</w:t>
      </w:r>
      <w:r w:rsidR="000E7BDD">
        <w:rPr>
          <w:rFonts w:hint="eastAsia"/>
        </w:rPr>
        <w:t>，</w:t>
      </w:r>
      <w:r w:rsidR="000E7BDD">
        <w:t>接收配置程序写入的</w:t>
      </w:r>
      <w:r w:rsidR="000E7BDD">
        <w:rPr>
          <w:rFonts w:hint="eastAsia"/>
        </w:rPr>
        <w:t>控制</w:t>
      </w:r>
      <w:r w:rsidR="000E7BDD">
        <w:t>信息，然后将该内容保存在</w:t>
      </w:r>
      <w:r w:rsidR="008F7A9F">
        <w:rPr>
          <w:rFonts w:hint="eastAsia"/>
        </w:rPr>
        <w:t>控制</w:t>
      </w:r>
      <w:r w:rsidR="008F7A9F">
        <w:t>信息</w:t>
      </w:r>
      <w:r w:rsidR="000E7BDD">
        <w:t>结构体中</w:t>
      </w:r>
      <w:r w:rsidR="000E7BDD">
        <w:rPr>
          <w:rFonts w:hint="eastAsia"/>
        </w:rPr>
        <w:t>。</w:t>
      </w:r>
    </w:p>
    <w:p w:rsidR="00BA2671" w:rsidRDefault="00BA2671" w:rsidP="00BA267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辅助</w:t>
      </w:r>
      <w:r>
        <w:t>模块</w:t>
      </w:r>
      <w:r>
        <w:rPr>
          <w:rFonts w:hint="eastAsia"/>
        </w:rPr>
        <w:t>：完成</w:t>
      </w:r>
      <w:r>
        <w:t>一些辅助功能，如根据PID得到实际的程序</w:t>
      </w:r>
      <w:r>
        <w:rPr>
          <w:rFonts w:hint="eastAsia"/>
        </w:rPr>
        <w:t>完整</w:t>
      </w:r>
      <w:r>
        <w:t>路径</w:t>
      </w:r>
      <w:r w:rsidR="00563D64">
        <w:rPr>
          <w:rFonts w:hint="eastAsia"/>
        </w:rPr>
        <w:t>。</w:t>
      </w:r>
    </w:p>
    <w:p w:rsidR="00D40F44" w:rsidRDefault="00D40F44" w:rsidP="000C2AE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一组</w:t>
      </w:r>
      <w:r>
        <w:t>访问控制函数</w:t>
      </w:r>
      <w:r w:rsidR="002249AB">
        <w:rPr>
          <w:rFonts w:hint="eastAsia"/>
        </w:rPr>
        <w:t>：</w:t>
      </w:r>
      <w:r w:rsidR="00BA2671">
        <w:rPr>
          <w:rFonts w:hint="eastAsia"/>
        </w:rPr>
        <w:t>根据钩子</w:t>
      </w:r>
      <w:r w:rsidR="00BA2671">
        <w:t>函数传入的</w:t>
      </w:r>
      <w:r w:rsidR="00BA2671">
        <w:rPr>
          <w:rFonts w:hint="eastAsia"/>
        </w:rPr>
        <w:t>参数</w:t>
      </w:r>
      <w:r w:rsidR="00BA2671">
        <w:t>信息与辅助模块传入的</w:t>
      </w:r>
      <w:r w:rsidR="00BA2671">
        <w:rPr>
          <w:rFonts w:hint="eastAsia"/>
        </w:rPr>
        <w:t>进程</w:t>
      </w:r>
      <w:r w:rsidR="00BA2671">
        <w:t>信息，</w:t>
      </w:r>
      <w:r w:rsidR="00BA2671">
        <w:rPr>
          <w:rFonts w:hint="eastAsia"/>
        </w:rPr>
        <w:t>解析</w:t>
      </w:r>
      <w:r w:rsidR="00BA2671">
        <w:t>出哪个程序要执行什么</w:t>
      </w:r>
      <w:r w:rsidR="00BA2671">
        <w:rPr>
          <w:rFonts w:hint="eastAsia"/>
        </w:rPr>
        <w:t>操作</w:t>
      </w:r>
      <w:r w:rsidR="00BA2671">
        <w:t>，然后</w:t>
      </w:r>
      <w:r w:rsidR="00BA2671">
        <w:rPr>
          <w:rFonts w:hint="eastAsia"/>
        </w:rPr>
        <w:t>与</w:t>
      </w:r>
      <w:r w:rsidR="00BA2671">
        <w:t>控制信息结构体中的内容进行比对，如果要</w:t>
      </w:r>
      <w:r w:rsidR="00BA2671">
        <w:rPr>
          <w:rFonts w:hint="eastAsia"/>
        </w:rPr>
        <w:t>禁止</w:t>
      </w:r>
      <w:r w:rsidR="00BA2671">
        <w:t>则返回</w:t>
      </w:r>
      <w:r w:rsidR="00BA2671">
        <w:rPr>
          <w:rFonts w:hint="eastAsia"/>
        </w:rPr>
        <w:t>1否则</w:t>
      </w:r>
      <w:r w:rsidR="00BA2671">
        <w:t>返回</w:t>
      </w:r>
      <w:r w:rsidR="00BA2671">
        <w:rPr>
          <w:rFonts w:hint="eastAsia"/>
        </w:rPr>
        <w:t>0.</w:t>
      </w:r>
    </w:p>
    <w:p w:rsidR="00D40F44" w:rsidRDefault="00D40F44" w:rsidP="000C2AE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内核</w:t>
      </w:r>
      <w:r w:rsidR="00542465">
        <w:t>模块的初始化</w:t>
      </w:r>
      <w:r w:rsidR="00C767DF">
        <w:rPr>
          <w:rFonts w:hint="eastAsia"/>
        </w:rPr>
        <w:t>：</w:t>
      </w:r>
      <w:r w:rsidR="000C533D">
        <w:rPr>
          <w:rFonts w:hint="eastAsia"/>
        </w:rPr>
        <w:t>完成</w:t>
      </w:r>
      <w:r w:rsidR="000C533D">
        <w:t>两方面的初始化工作，一是注册新设备文件的驱动程序，</w:t>
      </w:r>
      <w:r w:rsidR="000C533D">
        <w:rPr>
          <w:rFonts w:hint="eastAsia"/>
        </w:rPr>
        <w:t>二</w:t>
      </w:r>
      <w:r w:rsidR="000C533D">
        <w:t>是将</w:t>
      </w:r>
      <w:r w:rsidR="000C533D">
        <w:rPr>
          <w:rFonts w:hint="eastAsia"/>
        </w:rPr>
        <w:t>预先设计好</w:t>
      </w:r>
      <w:r w:rsidR="000C533D">
        <w:t>的相关控制函数</w:t>
      </w:r>
      <w:r w:rsidR="000C533D">
        <w:rPr>
          <w:rFonts w:hint="eastAsia"/>
        </w:rPr>
        <w:t>注册</w:t>
      </w:r>
      <w:r w:rsidR="000C533D">
        <w:t>到LSM框架中。</w:t>
      </w:r>
    </w:p>
    <w:p w:rsidR="00D40F44" w:rsidRDefault="00D40F44" w:rsidP="000C2AE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内核</w:t>
      </w:r>
      <w:r w:rsidR="00542465">
        <w:t>模块的注销</w:t>
      </w:r>
      <w:r w:rsidR="00C767DF">
        <w:rPr>
          <w:rFonts w:hint="eastAsia"/>
        </w:rPr>
        <w:t>：</w:t>
      </w:r>
      <w:r w:rsidR="000C533D">
        <w:rPr>
          <w:rFonts w:hint="eastAsia"/>
        </w:rPr>
        <w:t>完成</w:t>
      </w:r>
      <w:r w:rsidR="000C533D">
        <w:t>设备文件</w:t>
      </w:r>
      <w:r w:rsidR="000C533D">
        <w:rPr>
          <w:rFonts w:hint="eastAsia"/>
        </w:rPr>
        <w:t>驱动</w:t>
      </w:r>
      <w:r w:rsidR="000C533D">
        <w:t>的卸载，以及从LSM框架中注销所注册的钩子函数。</w:t>
      </w:r>
    </w:p>
    <w:p w:rsidR="00000000" w:rsidRDefault="00B405F0" w:rsidP="003E26E7">
      <w:pPr>
        <w:pStyle w:val="3"/>
        <w:numPr>
          <w:ilvl w:val="0"/>
          <w:numId w:val="4"/>
        </w:numPr>
      </w:pPr>
      <w:r w:rsidRPr="003E26E7">
        <w:rPr>
          <w:rFonts w:hint="eastAsia"/>
        </w:rPr>
        <w:t>模块之间的接口</w:t>
      </w:r>
    </w:p>
    <w:p w:rsidR="003E26E7" w:rsidRDefault="00FE4069" w:rsidP="00A608A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t>程序</w:t>
      </w:r>
      <w:r w:rsidR="008F0A58">
        <w:rPr>
          <w:rFonts w:hint="eastAsia"/>
        </w:rPr>
        <w:t>模块</w:t>
      </w:r>
      <w:r>
        <w:t>与新设备文件的</w:t>
      </w:r>
      <w:r>
        <w:rPr>
          <w:rFonts w:hint="eastAsia"/>
        </w:rPr>
        <w:t>驱动</w:t>
      </w:r>
      <w:r w:rsidR="008F0A58">
        <w:rPr>
          <w:rFonts w:hint="eastAsia"/>
        </w:rPr>
        <w:t>模块</w:t>
      </w:r>
      <w:r>
        <w:t>之间使用</w:t>
      </w:r>
      <w:r>
        <w:rPr>
          <w:rFonts w:hint="eastAsia"/>
        </w:rPr>
        <w:t>write</w:t>
      </w:r>
      <w:r>
        <w:t>_controlledinfo</w:t>
      </w:r>
      <w:r>
        <w:rPr>
          <w:rFonts w:hint="eastAsia"/>
        </w:rPr>
        <w:t>，</w:t>
      </w:r>
      <w:r>
        <w:t>该函数</w:t>
      </w:r>
      <w:r>
        <w:rPr>
          <w:rFonts w:hint="eastAsia"/>
        </w:rPr>
        <w:t>是</w:t>
      </w:r>
      <w:r>
        <w:t>新注册设备的一个驱动函数，用于处理设备文件的写操作，其</w:t>
      </w:r>
      <w:r>
        <w:rPr>
          <w:rFonts w:hint="eastAsia"/>
        </w:rPr>
        <w:t>主要</w:t>
      </w:r>
      <w:r>
        <w:t>任务是调用函数copy_from_user()，将来自应用层空间的缓冲区中</w:t>
      </w:r>
      <w:r>
        <w:rPr>
          <w:rFonts w:hint="eastAsia"/>
        </w:rPr>
        <w:t>的</w:t>
      </w:r>
      <w:r>
        <w:t>内容复制</w:t>
      </w:r>
      <w:r>
        <w:rPr>
          <w:rFonts w:hint="eastAsia"/>
        </w:rPr>
        <w:t>到</w:t>
      </w:r>
      <w:r>
        <w:t>内核</w:t>
      </w:r>
      <w:r>
        <w:rPr>
          <w:rFonts w:hint="eastAsia"/>
        </w:rPr>
        <w:t>层</w:t>
      </w:r>
      <w:r>
        <w:t>空间的缓冲区</w:t>
      </w:r>
      <w:r>
        <w:rPr>
          <w:rFonts w:hint="eastAsia"/>
        </w:rPr>
        <w:t>。</w:t>
      </w:r>
    </w:p>
    <w:p w:rsidR="00FE4069" w:rsidRDefault="00D656B8" w:rsidP="00A608A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一组</w:t>
      </w:r>
      <w:r>
        <w:t>访问控制函数</w:t>
      </w:r>
      <w:r>
        <w:rPr>
          <w:rFonts w:hint="eastAsia"/>
        </w:rPr>
        <w:t>模块</w:t>
      </w:r>
      <w:r>
        <w:t>与</w:t>
      </w:r>
      <w:r>
        <w:rPr>
          <w:rFonts w:hint="eastAsia"/>
        </w:rPr>
        <w:t>辅助</w:t>
      </w:r>
      <w:r>
        <w:t>模块</w:t>
      </w:r>
      <w:r>
        <w:rPr>
          <w:rFonts w:hint="eastAsia"/>
        </w:rPr>
        <w:t>之间</w:t>
      </w:r>
      <w:r>
        <w:t>使用get_fullpath，该函数</w:t>
      </w:r>
      <w:r>
        <w:rPr>
          <w:rFonts w:hint="eastAsia"/>
        </w:rPr>
        <w:t>从</w:t>
      </w:r>
      <w:r>
        <w:t>参数pid寻找该进程对应的程序，并返回该程序所在的全路径名。</w:t>
      </w:r>
    </w:p>
    <w:p w:rsidR="00D656B8" w:rsidRPr="003E26E7" w:rsidRDefault="002874E4" w:rsidP="00A608A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一组</w:t>
      </w:r>
      <w:r>
        <w:t>访问控制函数</w:t>
      </w:r>
      <w:r>
        <w:rPr>
          <w:rFonts w:hint="eastAsia"/>
        </w:rPr>
        <w:t>模块</w:t>
      </w:r>
      <w:r>
        <w:t>与</w:t>
      </w:r>
      <w:r>
        <w:rPr>
          <w:rFonts w:hint="eastAsia"/>
        </w:rPr>
        <w:t>辅助</w:t>
      </w:r>
      <w:r>
        <w:t>模块</w:t>
      </w:r>
      <w:r>
        <w:rPr>
          <w:rFonts w:hint="eastAsia"/>
        </w:rPr>
        <w:t>之间</w:t>
      </w:r>
      <w:r>
        <w:t>使用</w:t>
      </w:r>
      <w:r>
        <w:t>myown</w:t>
      </w:r>
      <w:r>
        <w:rPr>
          <w:rFonts w:hint="eastAsia"/>
        </w:rPr>
        <w:t>_</w:t>
      </w:r>
      <w:r>
        <w:t>check，</w:t>
      </w:r>
      <w:r w:rsidR="00B405F0">
        <w:rPr>
          <w:rFonts w:hint="eastAsia"/>
        </w:rPr>
        <w:t>该</w:t>
      </w:r>
      <w:r w:rsidR="00B405F0">
        <w:t>函数检查进程所对应的程序</w:t>
      </w:r>
      <w:r w:rsidR="00B405F0">
        <w:rPr>
          <w:rFonts w:hint="eastAsia"/>
        </w:rPr>
        <w:t>所</w:t>
      </w:r>
      <w:r w:rsidR="00B405F0">
        <w:t>执行的操作是否被允许。</w:t>
      </w:r>
      <w:bookmarkStart w:id="0" w:name="_GoBack"/>
      <w:bookmarkEnd w:id="0"/>
    </w:p>
    <w:p w:rsidR="00757608" w:rsidRPr="00757608" w:rsidRDefault="00757608" w:rsidP="00757608">
      <w:pPr>
        <w:rPr>
          <w:rFonts w:hint="eastAsia"/>
        </w:rPr>
      </w:pPr>
    </w:p>
    <w:sectPr w:rsidR="00757608" w:rsidRPr="0075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B55BE"/>
    <w:multiLevelType w:val="hybridMultilevel"/>
    <w:tmpl w:val="65B674EE"/>
    <w:lvl w:ilvl="0" w:tplc="4A32E3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8C1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CA92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A85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2AF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8E7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05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4A93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40A0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93172E"/>
    <w:multiLevelType w:val="hybridMultilevel"/>
    <w:tmpl w:val="E40AE1D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985738"/>
    <w:multiLevelType w:val="hybridMultilevel"/>
    <w:tmpl w:val="7B9453C2"/>
    <w:lvl w:ilvl="0" w:tplc="BEF07C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043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E20D9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0A9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6C39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5AA6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E672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8EFF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A636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F51AF2"/>
    <w:multiLevelType w:val="hybridMultilevel"/>
    <w:tmpl w:val="CD827FD6"/>
    <w:lvl w:ilvl="0" w:tplc="0AE8C45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F4673"/>
    <w:multiLevelType w:val="hybridMultilevel"/>
    <w:tmpl w:val="649E58D8"/>
    <w:lvl w:ilvl="0" w:tplc="D7B60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5F1F6D"/>
    <w:multiLevelType w:val="hybridMultilevel"/>
    <w:tmpl w:val="B8041D60"/>
    <w:lvl w:ilvl="0" w:tplc="963E3D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7B3174"/>
    <w:multiLevelType w:val="hybridMultilevel"/>
    <w:tmpl w:val="0C5EC106"/>
    <w:lvl w:ilvl="0" w:tplc="4C1096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DD7BA6"/>
    <w:multiLevelType w:val="hybridMultilevel"/>
    <w:tmpl w:val="DB4CB5F8"/>
    <w:lvl w:ilvl="0" w:tplc="550657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27328"/>
    <w:multiLevelType w:val="hybridMultilevel"/>
    <w:tmpl w:val="19D665CE"/>
    <w:lvl w:ilvl="0" w:tplc="AA6463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F57060"/>
    <w:multiLevelType w:val="hybridMultilevel"/>
    <w:tmpl w:val="90548DAC"/>
    <w:lvl w:ilvl="0" w:tplc="FEC21A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CA27AA"/>
    <w:multiLevelType w:val="hybridMultilevel"/>
    <w:tmpl w:val="A30A6200"/>
    <w:lvl w:ilvl="0" w:tplc="EF2E3E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F06067"/>
    <w:multiLevelType w:val="hybridMultilevel"/>
    <w:tmpl w:val="7102CE92"/>
    <w:lvl w:ilvl="0" w:tplc="FAFC5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773C2B"/>
    <w:multiLevelType w:val="hybridMultilevel"/>
    <w:tmpl w:val="FDFA1178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1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02"/>
    <w:rsid w:val="00006E8C"/>
    <w:rsid w:val="000258FF"/>
    <w:rsid w:val="000C2AE0"/>
    <w:rsid w:val="000C533D"/>
    <w:rsid w:val="000E7BDD"/>
    <w:rsid w:val="00145C8C"/>
    <w:rsid w:val="00190277"/>
    <w:rsid w:val="001F663F"/>
    <w:rsid w:val="002249AB"/>
    <w:rsid w:val="00286B41"/>
    <w:rsid w:val="002874E4"/>
    <w:rsid w:val="002F42B8"/>
    <w:rsid w:val="002F48D1"/>
    <w:rsid w:val="00387161"/>
    <w:rsid w:val="003E26E7"/>
    <w:rsid w:val="004215F8"/>
    <w:rsid w:val="004D48E6"/>
    <w:rsid w:val="00520363"/>
    <w:rsid w:val="00542465"/>
    <w:rsid w:val="00563D64"/>
    <w:rsid w:val="005D2501"/>
    <w:rsid w:val="00641C97"/>
    <w:rsid w:val="00736D24"/>
    <w:rsid w:val="00757608"/>
    <w:rsid w:val="00840091"/>
    <w:rsid w:val="00845832"/>
    <w:rsid w:val="008F0A58"/>
    <w:rsid w:val="008F7A9F"/>
    <w:rsid w:val="00974077"/>
    <w:rsid w:val="00A072A6"/>
    <w:rsid w:val="00A608A5"/>
    <w:rsid w:val="00AF66C0"/>
    <w:rsid w:val="00B31183"/>
    <w:rsid w:val="00B405F0"/>
    <w:rsid w:val="00BA2671"/>
    <w:rsid w:val="00C767DF"/>
    <w:rsid w:val="00CB52B5"/>
    <w:rsid w:val="00D05164"/>
    <w:rsid w:val="00D26855"/>
    <w:rsid w:val="00D40F44"/>
    <w:rsid w:val="00D656B8"/>
    <w:rsid w:val="00E11002"/>
    <w:rsid w:val="00F12756"/>
    <w:rsid w:val="00F21E4B"/>
    <w:rsid w:val="00F26748"/>
    <w:rsid w:val="00F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9867F-77C4-444D-8576-C9D297FA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7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26E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76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15F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15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26E7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5332">
          <w:marLeft w:val="20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695">
          <w:marLeft w:val="20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690">
          <w:marLeft w:val="20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54">
          <w:marLeft w:val="20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481">
          <w:marLeft w:val="20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傅雨东</dc:creator>
  <cp:keywords/>
  <dc:description/>
  <cp:lastModifiedBy>傅雨东</cp:lastModifiedBy>
  <cp:revision>51</cp:revision>
  <dcterms:created xsi:type="dcterms:W3CDTF">2014-10-19T12:16:00Z</dcterms:created>
  <dcterms:modified xsi:type="dcterms:W3CDTF">2014-10-19T14:38:00Z</dcterms:modified>
</cp:coreProperties>
</file>