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发布验收：完整主程序回归3681项，双端正常聊天门禁和组件缺失实际页面检查通过；线上发布及资源匹配以固定online-release-result.json本次记录为准。本次没有打包。</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