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p/>
    <w:p>
      <w:r>
        <w:rPr>
          <w:b/>
        </w:rPr>
        <w:t>2026年9月27日 v1328/v1329 屏保上滑被浏览器接管后回弹</w:t>
      </w:r>
    </w:p>
    <w:p>
      <w:r>
        <w:t>用户报告苹果 Safari 点击屏保卡顿、上下弹跳，约十次出现八次；OPPO/vivo 正式网址首次使用全新 YB2 邀请码连接失败属于独立未解决问题。</w:t>
      </w:r>
    </w:p>
    <w:p>
      <w:r>
        <w:t>实际页面触屏回放：原实现从 y720 上滑到 y680 后触发 pointercancel，locked 仍为 true；旧版回归断言失败。根因之一：屏保没有声明触屏手势归属，浏览器接管竖向手势，取消处理把屏保移回原位。拖动还在使用 620ms transform 缓动。</w:t>
      </w:r>
    </w:p>
    <w:p>
      <w:r>
        <w: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w:t>
      </w:r>
    </w:p>
    <w:p>
      <w:r>
        <w:t>未确认：真实 iPhone 的纯点击卡顿；save 默认350ms会与620ms动画重叠，但本轮无性能证据，未更改全局保存逻辑；安卓邀请码失败仍待换网络对照。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