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测试首次浏览器失败原因是错误使用子节点onclick定位，home-item本身才有点击事件；修正测试定位后通过，未改动业务点击机制。本次错误覆盖固定north-tests.log，旧日志独有内容无法恢复；其他固定日志和唯一截图保留，后续该记录仅追加。</ns0:t>
      </ns0:r>
    </ns0:p>
    <ns0:p>
      <ns0:r>
        <ns0:t xml:space="preserve">验收过程补充：首次全量3680/3681，唯一失败是版本检查在测试启动时读取到尚未更新的旧Mac说明；先完成v1647说明后再完整复跑，避免并发修改测试输入。首次Word追加误假定w命名空间，而现有正文为ns0；写后XML解析立即发现，已从该文件原提交内容保留全部ZIP项并按实际命名空间重新追加，三份文档解析及正文历史保留核对通过。</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抖音逐条已读与朋友圈回复自然动画（本地候选）：用户授权抖音已读直接复用微信逐条延迟两秒/逐字显现，并要求朋友圈回复自然出现。抖音此前硬编码立即显示已读，改为data-wx-read空标签并加入现有扫描选择器，保留dydm-read原布局，不套微信绝对定位CSS；每条期限独立、重绘不重置，历史记录不重播。朋友圈列表与详情评论增加稳定标识，页面/账号隔离扫描记录新回复420ms透明度/轻上移，局部刷新前后扫描，重建节点续接当前进度；空评论页面也先初始化，保证第一条回复动画。中间实现发现空节点重置会使首条被误判历史，已修正并新增回归；未交付失败实现。受控浏览器双端连续抖音消息已读先后顺序、延迟及完成后重绘不重播，朋友圈首条与重绘稳定通过；旧HEAD相同浏览器测试在抖音已读阶段失败。新VM回归覆盖列表/详情标识、首次、重绘、切页历史不播。继续核验全量/核心，不调用收费模型；未推送、未打新包，旧v1705包不含本次修改。</ns0:t>
      </ns0:r>
    </ns0:p>
    <ns0:p>
      <ns0:r>
        <ns0:t>2026-10-11 微信全局灰色与角色群聊继承（本地候选）：用户追加要求全局对方气泡可设灰色且覆盖角色群聊。核实经典预设本为白色，未擅自替换用户其他配色；新增微信灰色预设（角色#2c2c2e/字#ececec，自己绿），全局入口明确覆盖角色私聊/角色群聊。groupBubbleCfg先保留群成员明确样式，无单独样式时按自己/角色映射全局颜色、字色、形状、头像、图标与glow，不修改群数据或覆盖单聊自定义。旧HEAD行为回归在群全局继承失败，新双端VM回归及实际gbubble浏览器样式RGB44/44/46、字236/236/236通过；经典白仍可选，清除全局恢复默认。前一轮完整3886项中3885通过/1失败，仅private源码写CRLF后旧登录保持性切片尾部额外CR导致比较失败；两端源文件恢复LF，登录11项复测全通过，不修改登录逻辑或削弱断言。未推送/打包，继续完整最终回归。</ns0:t>
      </ns0:r>
    </ns0:p>
    <ns0:p>
      <ns0:r>
        <ns0:t>2026-10-11 动画与全局灰色最终本地验证：完整Node3889项通过/0失败/0跳过（117.1秒）；实际双端聊天核心各八组、自动/手动查看、保存重开通过，pageErrors0。双端抖音逐条已读顺序/两秒计时/重绘不重播、朋友圈首条/重绘动画、实际角色群灰底浅字通过；永久保护新增。四个运行脚本语法与git diff --check通过。没有推送、版本变更或新覆盖包，原v1705包保留；无新增源码副本/临时脚本/目录，既有日志复用。其他聊天delivery/SQL/维护与测试dirty现场及暂存区保持，Mac/iPhone仍未实测。</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