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49：后台三款来电铃声听感几乎相同且偏音乐型（v824，2026-08-06）</w:t>
      </w:r>
    </w:p>
    <w:p>
      <w:r>
        <w:t>现象：设置里虽然提供三款来电铃声，但实际试听都像同一段柔和背景音乐，区别很小；用户希望改成接近消息提示音的“叮咚、叮咚”短铃，并明确要求三款全部替换。</w:t>
      </w:r>
    </w:p>
    <w:p>
      <w:r>
        <w:t>根因：三段旧 WAV 都是相同的 8 秒暖和弦设计，使用相近的低音铺底、慢起音、长包络和旋律结构。选择保存与播放路径本身正常，问题在素材声学特征过于接近，不是按钮失效或电话播放串线。</w:t>
      </w:r>
    </w:p>
    <w:p>
      <w:r>
        <w:t>影响范围：assets 下三段来电 WAV、设置中的名称/说明、生成脚本、Service Worker 缓存号和来电素材测试。消息提示音、主动拨号音、电话接通链、角色逻辑和软件锁不在修改范围。</w:t>
      </w:r>
    </w:p>
    <w:p>
      <w:r>
        <w:t>修复：三段素材全部重做为非音乐型循环短铃，保留原 key 与文件路径兼容已有选择；新增叮咚轻铃、清脆双响、木质叮咚三种明显不同的提示音式双响，并升级 v824 缓存。</w:t>
      </w:r>
    </w:p>
    <w:p>
      <w:r>
        <w:t>失败尝试：第一轮新素材已去掉旋律，但文件末尾仍残留未衰减音量，循环接缝出现可测跳变；木质款还有接近一秒的空档。该版本未交付，随后增加首尾短淡化并缩短低音款重复间隔。以后不能只确认文件能播放，必须同时检测接缝和最长静默段。</w:t>
      </w:r>
    </w:p>
    <w:p>
      <w:r>
        <w:t>验证：三款峰值约 -13.15 dBFS，循环接缝低于可闻爆音阈值，波形两两相关度低于 0.25；针对性测试 6/6、完整 Node 回归 318/318 通过。浏览器本地启动正常，但未绕过正常邀请码授权去操作真实设置页。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